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E168" w14:textId="77777777" w:rsidR="00737F2F" w:rsidRPr="00737F2F" w:rsidRDefault="00737F2F" w:rsidP="00C86B05">
      <w:pPr>
        <w:pStyle w:val="Heading1"/>
      </w:pPr>
      <w:bookmarkStart w:id="0" w:name="_Toc115862764"/>
      <w:r w:rsidRPr="00737F2F">
        <w:t>APPROVED FOR PUBLIC RELEASE; DISTRIBUTION UNLIMITED</w:t>
      </w:r>
      <w:bookmarkEnd w:id="0"/>
    </w:p>
    <w:p w14:paraId="0DBC1373" w14:textId="77777777" w:rsidR="000E0CE8" w:rsidRPr="00093469" w:rsidRDefault="003F61A5" w:rsidP="00785F3F">
      <w:pPr>
        <w:pStyle w:val="Title"/>
        <w:jc w:val="center"/>
        <w:rPr>
          <w:rFonts w:ascii="Times New Roman" w:hAnsi="Times New Roman" w:cs="Times New Roman"/>
        </w:rPr>
      </w:pPr>
      <w:r w:rsidRPr="00093469">
        <w:rPr>
          <w:rFonts w:ascii="Times New Roman" w:hAnsi="Times New Roman" w:cs="Times New Roman"/>
        </w:rPr>
        <w:t>Table of Contents</w:t>
      </w:r>
    </w:p>
    <w:p w14:paraId="5E73B5EF" w14:textId="20675502" w:rsidR="00856B5E" w:rsidRDefault="005E0193">
      <w:pPr>
        <w:pStyle w:val="TOC1"/>
        <w:rPr>
          <w:rFonts w:cstheme="minorBidi"/>
          <w:bCs w:val="0"/>
          <w:caps w:val="0"/>
          <w:sz w:val="22"/>
          <w:szCs w:val="22"/>
        </w:rPr>
      </w:pPr>
      <w:r>
        <w:rPr>
          <w:rFonts w:ascii="Times New Roman" w:hAnsi="Times New Roman"/>
          <w:bCs w:val="0"/>
          <w:caps w:val="0"/>
        </w:rPr>
        <w:fldChar w:fldCharType="begin"/>
      </w:r>
      <w:r>
        <w:rPr>
          <w:rFonts w:ascii="Times New Roman" w:hAnsi="Times New Roman"/>
          <w:bCs w:val="0"/>
          <w:caps w:val="0"/>
        </w:rPr>
        <w:instrText xml:space="preserve"> TOC  \* MERGEFORMAT  \* MERGEFORMAT </w:instrText>
      </w:r>
      <w:r>
        <w:rPr>
          <w:rFonts w:ascii="Times New Roman" w:hAnsi="Times New Roman"/>
          <w:bCs w:val="0"/>
          <w:caps w:val="0"/>
        </w:rPr>
        <w:fldChar w:fldCharType="separate"/>
      </w:r>
      <w:r w:rsidR="00856B5E">
        <w:t>APPROVED FOR PUBLIC RELEASE; DISTRIBUTION UNLIMITED</w:t>
      </w:r>
      <w:r w:rsidR="00856B5E">
        <w:tab/>
      </w:r>
      <w:r w:rsidR="00856B5E">
        <w:fldChar w:fldCharType="begin"/>
      </w:r>
      <w:r w:rsidR="00856B5E">
        <w:instrText xml:space="preserve"> PAGEREF _Toc115862764 \h </w:instrText>
      </w:r>
      <w:r w:rsidR="00856B5E">
        <w:fldChar w:fldCharType="separate"/>
      </w:r>
      <w:r w:rsidR="00856B5E">
        <w:t>1</w:t>
      </w:r>
      <w:r w:rsidR="00856B5E">
        <w:fldChar w:fldCharType="end"/>
      </w:r>
    </w:p>
    <w:p w14:paraId="18176885" w14:textId="1BD996D8" w:rsidR="00856B5E" w:rsidRDefault="00856B5E">
      <w:pPr>
        <w:pStyle w:val="TOC1"/>
        <w:rPr>
          <w:rFonts w:cstheme="minorBidi"/>
          <w:bCs w:val="0"/>
          <w:caps w:val="0"/>
          <w:sz w:val="22"/>
          <w:szCs w:val="22"/>
        </w:rPr>
      </w:pPr>
      <w:r>
        <w:t>1. INTRODUCTION</w:t>
      </w:r>
      <w:r>
        <w:tab/>
      </w:r>
      <w:r>
        <w:fldChar w:fldCharType="begin"/>
      </w:r>
      <w:r>
        <w:instrText xml:space="preserve"> PAGEREF _Toc115862765 \h </w:instrText>
      </w:r>
      <w:r>
        <w:fldChar w:fldCharType="separate"/>
      </w:r>
      <w:r>
        <w:t>5</w:t>
      </w:r>
      <w:r>
        <w:fldChar w:fldCharType="end"/>
      </w:r>
    </w:p>
    <w:p w14:paraId="55116FDC" w14:textId="3A561EC7" w:rsidR="00856B5E" w:rsidRDefault="00856B5E">
      <w:pPr>
        <w:pStyle w:val="TOC1"/>
        <w:rPr>
          <w:rFonts w:cstheme="minorBidi"/>
          <w:bCs w:val="0"/>
          <w:caps w:val="0"/>
          <w:sz w:val="22"/>
          <w:szCs w:val="22"/>
        </w:rPr>
      </w:pPr>
      <w:r>
        <w:t>2. SPECIAL CONSIDERATIONS:</w:t>
      </w:r>
      <w:r>
        <w:tab/>
      </w:r>
      <w:r>
        <w:fldChar w:fldCharType="begin"/>
      </w:r>
      <w:r>
        <w:instrText xml:space="preserve"> PAGEREF _Toc115862766 \h </w:instrText>
      </w:r>
      <w:r>
        <w:fldChar w:fldCharType="separate"/>
      </w:r>
      <w:r>
        <w:t>6</w:t>
      </w:r>
      <w:r>
        <w:fldChar w:fldCharType="end"/>
      </w:r>
    </w:p>
    <w:p w14:paraId="18FD37F2" w14:textId="15D5ECF7" w:rsidR="00856B5E" w:rsidRDefault="00856B5E">
      <w:pPr>
        <w:pStyle w:val="TOC2"/>
        <w:rPr>
          <w:smallCaps w:val="0"/>
          <w:noProof/>
          <w:sz w:val="22"/>
          <w:szCs w:val="22"/>
        </w:rPr>
      </w:pPr>
      <w:r w:rsidRPr="00B24734">
        <w:rPr>
          <w:rFonts w:cs="Times New Roman"/>
          <w:noProof/>
        </w:rPr>
        <w:t>2.1 Base Location:</w:t>
      </w:r>
      <w:r>
        <w:rPr>
          <w:noProof/>
        </w:rPr>
        <w:tab/>
      </w:r>
      <w:r>
        <w:rPr>
          <w:noProof/>
        </w:rPr>
        <w:fldChar w:fldCharType="begin"/>
      </w:r>
      <w:r>
        <w:rPr>
          <w:noProof/>
        </w:rPr>
        <w:instrText xml:space="preserve"> PAGEREF _Toc115862767 \h </w:instrText>
      </w:r>
      <w:r>
        <w:rPr>
          <w:noProof/>
        </w:rPr>
      </w:r>
      <w:r>
        <w:rPr>
          <w:noProof/>
        </w:rPr>
        <w:fldChar w:fldCharType="separate"/>
      </w:r>
      <w:r>
        <w:rPr>
          <w:noProof/>
        </w:rPr>
        <w:t>6</w:t>
      </w:r>
      <w:r>
        <w:rPr>
          <w:noProof/>
        </w:rPr>
        <w:fldChar w:fldCharType="end"/>
      </w:r>
    </w:p>
    <w:p w14:paraId="4557FD67" w14:textId="038DD47C" w:rsidR="00856B5E" w:rsidRDefault="00856B5E">
      <w:pPr>
        <w:pStyle w:val="TOC2"/>
        <w:rPr>
          <w:smallCaps w:val="0"/>
          <w:noProof/>
          <w:sz w:val="22"/>
          <w:szCs w:val="22"/>
        </w:rPr>
      </w:pPr>
      <w:r>
        <w:rPr>
          <w:noProof/>
        </w:rPr>
        <w:t>2.2 Facility Requirements</w:t>
      </w:r>
      <w:r>
        <w:rPr>
          <w:noProof/>
        </w:rPr>
        <w:tab/>
      </w:r>
      <w:r>
        <w:rPr>
          <w:noProof/>
        </w:rPr>
        <w:fldChar w:fldCharType="begin"/>
      </w:r>
      <w:r>
        <w:rPr>
          <w:noProof/>
        </w:rPr>
        <w:instrText xml:space="preserve"> PAGEREF _Toc115862768 \h </w:instrText>
      </w:r>
      <w:r>
        <w:rPr>
          <w:noProof/>
        </w:rPr>
      </w:r>
      <w:r>
        <w:rPr>
          <w:noProof/>
        </w:rPr>
        <w:fldChar w:fldCharType="separate"/>
      </w:r>
      <w:r>
        <w:rPr>
          <w:noProof/>
        </w:rPr>
        <w:t>6</w:t>
      </w:r>
      <w:r>
        <w:rPr>
          <w:noProof/>
        </w:rPr>
        <w:fldChar w:fldCharType="end"/>
      </w:r>
    </w:p>
    <w:p w14:paraId="5BA144FD" w14:textId="56B15D19" w:rsidR="00856B5E" w:rsidRDefault="00856B5E">
      <w:pPr>
        <w:pStyle w:val="TOC2"/>
        <w:rPr>
          <w:smallCaps w:val="0"/>
          <w:noProof/>
          <w:sz w:val="22"/>
          <w:szCs w:val="22"/>
        </w:rPr>
      </w:pPr>
      <w:r w:rsidRPr="00B24734">
        <w:rPr>
          <w:rFonts w:cs="Times New Roman"/>
          <w:noProof/>
        </w:rPr>
        <w:t>2.2 Construction Season Limitations:</w:t>
      </w:r>
      <w:r>
        <w:rPr>
          <w:noProof/>
        </w:rPr>
        <w:tab/>
      </w:r>
      <w:r>
        <w:rPr>
          <w:noProof/>
        </w:rPr>
        <w:fldChar w:fldCharType="begin"/>
      </w:r>
      <w:r>
        <w:rPr>
          <w:noProof/>
        </w:rPr>
        <w:instrText xml:space="preserve"> PAGEREF _Toc115862769 \h </w:instrText>
      </w:r>
      <w:r>
        <w:rPr>
          <w:noProof/>
        </w:rPr>
      </w:r>
      <w:r>
        <w:rPr>
          <w:noProof/>
        </w:rPr>
        <w:fldChar w:fldCharType="separate"/>
      </w:r>
      <w:r>
        <w:rPr>
          <w:noProof/>
        </w:rPr>
        <w:t>6</w:t>
      </w:r>
      <w:r>
        <w:rPr>
          <w:noProof/>
        </w:rPr>
        <w:fldChar w:fldCharType="end"/>
      </w:r>
    </w:p>
    <w:p w14:paraId="54E07F51" w14:textId="59E5D63D" w:rsidR="00856B5E" w:rsidRDefault="00856B5E">
      <w:pPr>
        <w:pStyle w:val="TOC2"/>
        <w:rPr>
          <w:smallCaps w:val="0"/>
          <w:noProof/>
          <w:sz w:val="22"/>
          <w:szCs w:val="22"/>
        </w:rPr>
      </w:pPr>
      <w:r w:rsidRPr="00B24734">
        <w:rPr>
          <w:rFonts w:cs="Times New Roman"/>
          <w:noProof/>
        </w:rPr>
        <w:t>2.3 Soil and Foundation Considerations:</w:t>
      </w:r>
      <w:r>
        <w:rPr>
          <w:noProof/>
        </w:rPr>
        <w:tab/>
      </w:r>
      <w:r>
        <w:rPr>
          <w:noProof/>
        </w:rPr>
        <w:fldChar w:fldCharType="begin"/>
      </w:r>
      <w:r>
        <w:rPr>
          <w:noProof/>
        </w:rPr>
        <w:instrText xml:space="preserve"> PAGEREF _Toc115862770 \h </w:instrText>
      </w:r>
      <w:r>
        <w:rPr>
          <w:noProof/>
        </w:rPr>
      </w:r>
      <w:r>
        <w:rPr>
          <w:noProof/>
        </w:rPr>
        <w:fldChar w:fldCharType="separate"/>
      </w:r>
      <w:r>
        <w:rPr>
          <w:noProof/>
        </w:rPr>
        <w:t>6</w:t>
      </w:r>
      <w:r>
        <w:rPr>
          <w:noProof/>
        </w:rPr>
        <w:fldChar w:fldCharType="end"/>
      </w:r>
    </w:p>
    <w:p w14:paraId="4381255C" w14:textId="3A47CA95" w:rsidR="00856B5E" w:rsidRDefault="00856B5E">
      <w:pPr>
        <w:pStyle w:val="TOC2"/>
        <w:rPr>
          <w:smallCaps w:val="0"/>
          <w:noProof/>
          <w:sz w:val="22"/>
          <w:szCs w:val="22"/>
        </w:rPr>
      </w:pPr>
      <w:r w:rsidRPr="00B24734">
        <w:rPr>
          <w:rFonts w:cs="Times New Roman"/>
          <w:noProof/>
        </w:rPr>
        <w:t>2.4 Surveying:</w:t>
      </w:r>
      <w:r>
        <w:rPr>
          <w:noProof/>
        </w:rPr>
        <w:tab/>
      </w:r>
      <w:r>
        <w:rPr>
          <w:noProof/>
        </w:rPr>
        <w:fldChar w:fldCharType="begin"/>
      </w:r>
      <w:r>
        <w:rPr>
          <w:noProof/>
        </w:rPr>
        <w:instrText xml:space="preserve"> PAGEREF _Toc115862771 \h </w:instrText>
      </w:r>
      <w:r>
        <w:rPr>
          <w:noProof/>
        </w:rPr>
      </w:r>
      <w:r>
        <w:rPr>
          <w:noProof/>
        </w:rPr>
        <w:fldChar w:fldCharType="separate"/>
      </w:r>
      <w:r>
        <w:rPr>
          <w:noProof/>
        </w:rPr>
        <w:t>6</w:t>
      </w:r>
      <w:r>
        <w:rPr>
          <w:noProof/>
        </w:rPr>
        <w:fldChar w:fldCharType="end"/>
      </w:r>
    </w:p>
    <w:p w14:paraId="4C831995" w14:textId="1216F211" w:rsidR="00856B5E" w:rsidRDefault="00856B5E">
      <w:pPr>
        <w:pStyle w:val="TOC2"/>
        <w:rPr>
          <w:smallCaps w:val="0"/>
          <w:noProof/>
          <w:sz w:val="22"/>
          <w:szCs w:val="22"/>
        </w:rPr>
      </w:pPr>
      <w:r w:rsidRPr="00B24734">
        <w:rPr>
          <w:rFonts w:cs="Times New Roman"/>
          <w:noProof/>
        </w:rPr>
        <w:t>2.5 General Security Requirements:</w:t>
      </w:r>
      <w:r>
        <w:rPr>
          <w:noProof/>
        </w:rPr>
        <w:tab/>
      </w:r>
      <w:r>
        <w:rPr>
          <w:noProof/>
        </w:rPr>
        <w:fldChar w:fldCharType="begin"/>
      </w:r>
      <w:r>
        <w:rPr>
          <w:noProof/>
        </w:rPr>
        <w:instrText xml:space="preserve"> PAGEREF _Toc115862772 \h </w:instrText>
      </w:r>
      <w:r>
        <w:rPr>
          <w:noProof/>
        </w:rPr>
      </w:r>
      <w:r>
        <w:rPr>
          <w:noProof/>
        </w:rPr>
        <w:fldChar w:fldCharType="separate"/>
      </w:r>
      <w:r>
        <w:rPr>
          <w:noProof/>
        </w:rPr>
        <w:t>10</w:t>
      </w:r>
      <w:r>
        <w:rPr>
          <w:noProof/>
        </w:rPr>
        <w:fldChar w:fldCharType="end"/>
      </w:r>
    </w:p>
    <w:p w14:paraId="5C7936D4" w14:textId="0F8AC04E" w:rsidR="00856B5E" w:rsidRDefault="00856B5E">
      <w:pPr>
        <w:pStyle w:val="TOC2"/>
        <w:rPr>
          <w:smallCaps w:val="0"/>
          <w:noProof/>
          <w:sz w:val="22"/>
          <w:szCs w:val="22"/>
        </w:rPr>
      </w:pPr>
      <w:r w:rsidRPr="00B24734">
        <w:rPr>
          <w:rFonts w:cs="Times New Roman"/>
          <w:noProof/>
        </w:rPr>
        <w:t>2.6 Construction Permits:</w:t>
      </w:r>
      <w:r>
        <w:rPr>
          <w:noProof/>
        </w:rPr>
        <w:tab/>
      </w:r>
      <w:r>
        <w:rPr>
          <w:noProof/>
        </w:rPr>
        <w:fldChar w:fldCharType="begin"/>
      </w:r>
      <w:r>
        <w:rPr>
          <w:noProof/>
        </w:rPr>
        <w:instrText xml:space="preserve"> PAGEREF _Toc115862773 \h </w:instrText>
      </w:r>
      <w:r>
        <w:rPr>
          <w:noProof/>
        </w:rPr>
      </w:r>
      <w:r>
        <w:rPr>
          <w:noProof/>
        </w:rPr>
        <w:fldChar w:fldCharType="separate"/>
      </w:r>
      <w:r>
        <w:rPr>
          <w:noProof/>
        </w:rPr>
        <w:t>12</w:t>
      </w:r>
      <w:r>
        <w:rPr>
          <w:noProof/>
        </w:rPr>
        <w:fldChar w:fldCharType="end"/>
      </w:r>
    </w:p>
    <w:p w14:paraId="31394AB8" w14:textId="6077939F" w:rsidR="00856B5E" w:rsidRDefault="00856B5E">
      <w:pPr>
        <w:pStyle w:val="TOC2"/>
        <w:rPr>
          <w:smallCaps w:val="0"/>
          <w:noProof/>
          <w:sz w:val="22"/>
          <w:szCs w:val="22"/>
        </w:rPr>
      </w:pPr>
      <w:r w:rsidRPr="00B24734">
        <w:rPr>
          <w:rFonts w:cs="Times New Roman"/>
          <w:noProof/>
        </w:rPr>
        <w:t>2.7 Borrow and Disposal:</w:t>
      </w:r>
      <w:r>
        <w:rPr>
          <w:noProof/>
        </w:rPr>
        <w:tab/>
      </w:r>
      <w:r>
        <w:rPr>
          <w:noProof/>
        </w:rPr>
        <w:fldChar w:fldCharType="begin"/>
      </w:r>
      <w:r>
        <w:rPr>
          <w:noProof/>
        </w:rPr>
        <w:instrText xml:space="preserve"> PAGEREF _Toc115862774 \h </w:instrText>
      </w:r>
      <w:r>
        <w:rPr>
          <w:noProof/>
        </w:rPr>
      </w:r>
      <w:r>
        <w:rPr>
          <w:noProof/>
        </w:rPr>
        <w:fldChar w:fldCharType="separate"/>
      </w:r>
      <w:r>
        <w:rPr>
          <w:noProof/>
        </w:rPr>
        <w:t>13</w:t>
      </w:r>
      <w:r>
        <w:rPr>
          <w:noProof/>
        </w:rPr>
        <w:fldChar w:fldCharType="end"/>
      </w:r>
    </w:p>
    <w:p w14:paraId="7DF4374D" w14:textId="50D73AD5" w:rsidR="00856B5E" w:rsidRDefault="00856B5E">
      <w:pPr>
        <w:pStyle w:val="TOC2"/>
        <w:rPr>
          <w:smallCaps w:val="0"/>
          <w:noProof/>
          <w:sz w:val="22"/>
          <w:szCs w:val="22"/>
        </w:rPr>
      </w:pPr>
      <w:r w:rsidRPr="00B24734">
        <w:rPr>
          <w:rFonts w:cs="Times New Roman"/>
          <w:noProof/>
        </w:rPr>
        <w:t>2.8 Utility Line Identification:</w:t>
      </w:r>
      <w:r>
        <w:rPr>
          <w:noProof/>
        </w:rPr>
        <w:tab/>
      </w:r>
      <w:r>
        <w:rPr>
          <w:noProof/>
        </w:rPr>
        <w:fldChar w:fldCharType="begin"/>
      </w:r>
      <w:r>
        <w:rPr>
          <w:noProof/>
        </w:rPr>
        <w:instrText xml:space="preserve"> PAGEREF _Toc115862775 \h </w:instrText>
      </w:r>
      <w:r>
        <w:rPr>
          <w:noProof/>
        </w:rPr>
      </w:r>
      <w:r>
        <w:rPr>
          <w:noProof/>
        </w:rPr>
        <w:fldChar w:fldCharType="separate"/>
      </w:r>
      <w:r>
        <w:rPr>
          <w:noProof/>
        </w:rPr>
        <w:t>13</w:t>
      </w:r>
      <w:r>
        <w:rPr>
          <w:noProof/>
        </w:rPr>
        <w:fldChar w:fldCharType="end"/>
      </w:r>
    </w:p>
    <w:p w14:paraId="1CFA8999" w14:textId="0F9B7608" w:rsidR="00856B5E" w:rsidRDefault="00856B5E">
      <w:pPr>
        <w:pStyle w:val="TOC2"/>
        <w:rPr>
          <w:smallCaps w:val="0"/>
          <w:noProof/>
          <w:sz w:val="22"/>
          <w:szCs w:val="22"/>
        </w:rPr>
      </w:pPr>
      <w:r w:rsidRPr="00B24734">
        <w:rPr>
          <w:rFonts w:cs="Times New Roman"/>
          <w:noProof/>
        </w:rPr>
        <w:t>2.9 Construction Identifications signs:</w:t>
      </w:r>
      <w:r>
        <w:rPr>
          <w:noProof/>
        </w:rPr>
        <w:tab/>
      </w:r>
      <w:r>
        <w:rPr>
          <w:noProof/>
        </w:rPr>
        <w:fldChar w:fldCharType="begin"/>
      </w:r>
      <w:r>
        <w:rPr>
          <w:noProof/>
        </w:rPr>
        <w:instrText xml:space="preserve"> PAGEREF _Toc115862776 \h </w:instrText>
      </w:r>
      <w:r>
        <w:rPr>
          <w:noProof/>
        </w:rPr>
      </w:r>
      <w:r>
        <w:rPr>
          <w:noProof/>
        </w:rPr>
        <w:fldChar w:fldCharType="separate"/>
      </w:r>
      <w:r>
        <w:rPr>
          <w:noProof/>
        </w:rPr>
        <w:t>13</w:t>
      </w:r>
      <w:r>
        <w:rPr>
          <w:noProof/>
        </w:rPr>
        <w:fldChar w:fldCharType="end"/>
      </w:r>
    </w:p>
    <w:p w14:paraId="527D798A" w14:textId="4BBE6125" w:rsidR="00856B5E" w:rsidRDefault="00856B5E">
      <w:pPr>
        <w:pStyle w:val="TOC2"/>
        <w:rPr>
          <w:smallCaps w:val="0"/>
          <w:noProof/>
          <w:sz w:val="22"/>
          <w:szCs w:val="22"/>
        </w:rPr>
      </w:pPr>
      <w:r w:rsidRPr="00B24734">
        <w:rPr>
          <w:rFonts w:cs="Times New Roman"/>
          <w:noProof/>
        </w:rPr>
        <w:t>2.10 Explosive Site Plan Compliance:</w:t>
      </w:r>
      <w:r>
        <w:rPr>
          <w:noProof/>
        </w:rPr>
        <w:tab/>
      </w:r>
      <w:r>
        <w:rPr>
          <w:noProof/>
        </w:rPr>
        <w:fldChar w:fldCharType="begin"/>
      </w:r>
      <w:r>
        <w:rPr>
          <w:noProof/>
        </w:rPr>
        <w:instrText xml:space="preserve"> PAGEREF _Toc115862777 \h </w:instrText>
      </w:r>
      <w:r>
        <w:rPr>
          <w:noProof/>
        </w:rPr>
      </w:r>
      <w:r>
        <w:rPr>
          <w:noProof/>
        </w:rPr>
        <w:fldChar w:fldCharType="separate"/>
      </w:r>
      <w:r>
        <w:rPr>
          <w:noProof/>
        </w:rPr>
        <w:t>13</w:t>
      </w:r>
      <w:r>
        <w:rPr>
          <w:noProof/>
        </w:rPr>
        <w:fldChar w:fldCharType="end"/>
      </w:r>
    </w:p>
    <w:p w14:paraId="32AC7D7F" w14:textId="48513900" w:rsidR="00856B5E" w:rsidRDefault="00856B5E">
      <w:pPr>
        <w:pStyle w:val="TOC2"/>
        <w:rPr>
          <w:smallCaps w:val="0"/>
          <w:noProof/>
          <w:sz w:val="22"/>
          <w:szCs w:val="22"/>
        </w:rPr>
      </w:pPr>
      <w:r w:rsidRPr="00B24734">
        <w:rPr>
          <w:rFonts w:cs="Times New Roman"/>
          <w:noProof/>
        </w:rPr>
        <w:t>2.11 Asbestos and Lead-Based Paint (LBP):</w:t>
      </w:r>
      <w:r>
        <w:rPr>
          <w:noProof/>
        </w:rPr>
        <w:tab/>
      </w:r>
      <w:r>
        <w:rPr>
          <w:noProof/>
        </w:rPr>
        <w:fldChar w:fldCharType="begin"/>
      </w:r>
      <w:r>
        <w:rPr>
          <w:noProof/>
        </w:rPr>
        <w:instrText xml:space="preserve"> PAGEREF _Toc115862778 \h </w:instrText>
      </w:r>
      <w:r>
        <w:rPr>
          <w:noProof/>
        </w:rPr>
      </w:r>
      <w:r>
        <w:rPr>
          <w:noProof/>
        </w:rPr>
        <w:fldChar w:fldCharType="separate"/>
      </w:r>
      <w:r>
        <w:rPr>
          <w:noProof/>
        </w:rPr>
        <w:t>14</w:t>
      </w:r>
      <w:r>
        <w:rPr>
          <w:noProof/>
        </w:rPr>
        <w:fldChar w:fldCharType="end"/>
      </w:r>
    </w:p>
    <w:p w14:paraId="1E574D3A" w14:textId="40E5D1AE" w:rsidR="00856B5E" w:rsidRDefault="00856B5E">
      <w:pPr>
        <w:pStyle w:val="TOC2"/>
        <w:rPr>
          <w:smallCaps w:val="0"/>
          <w:noProof/>
          <w:sz w:val="22"/>
          <w:szCs w:val="22"/>
        </w:rPr>
      </w:pPr>
      <w:r w:rsidRPr="00B24734">
        <w:rPr>
          <w:rFonts w:cs="Times New Roman"/>
          <w:noProof/>
        </w:rPr>
        <w:t>2.12 Testing:</w:t>
      </w:r>
      <w:r>
        <w:rPr>
          <w:noProof/>
        </w:rPr>
        <w:tab/>
      </w:r>
      <w:r>
        <w:rPr>
          <w:noProof/>
        </w:rPr>
        <w:fldChar w:fldCharType="begin"/>
      </w:r>
      <w:r>
        <w:rPr>
          <w:noProof/>
        </w:rPr>
        <w:instrText xml:space="preserve"> PAGEREF _Toc115862779 \h </w:instrText>
      </w:r>
      <w:r>
        <w:rPr>
          <w:noProof/>
        </w:rPr>
      </w:r>
      <w:r>
        <w:rPr>
          <w:noProof/>
        </w:rPr>
        <w:fldChar w:fldCharType="separate"/>
      </w:r>
      <w:r>
        <w:rPr>
          <w:noProof/>
        </w:rPr>
        <w:t>14</w:t>
      </w:r>
      <w:r>
        <w:rPr>
          <w:noProof/>
        </w:rPr>
        <w:fldChar w:fldCharType="end"/>
      </w:r>
    </w:p>
    <w:p w14:paraId="163A669E" w14:textId="73EEA375" w:rsidR="00856B5E" w:rsidRDefault="00856B5E">
      <w:pPr>
        <w:pStyle w:val="TOC2"/>
        <w:rPr>
          <w:smallCaps w:val="0"/>
          <w:noProof/>
          <w:sz w:val="22"/>
          <w:szCs w:val="22"/>
        </w:rPr>
      </w:pPr>
      <w:r w:rsidRPr="00B24734">
        <w:rPr>
          <w:rFonts w:cs="Times New Roman"/>
          <w:noProof/>
        </w:rPr>
        <w:t>2.13 Bird Aircraft Strike Hazard (BASH):</w:t>
      </w:r>
      <w:r>
        <w:rPr>
          <w:noProof/>
        </w:rPr>
        <w:tab/>
      </w:r>
      <w:r>
        <w:rPr>
          <w:noProof/>
        </w:rPr>
        <w:fldChar w:fldCharType="begin"/>
      </w:r>
      <w:r>
        <w:rPr>
          <w:noProof/>
        </w:rPr>
        <w:instrText xml:space="preserve"> PAGEREF _Toc115862780 \h </w:instrText>
      </w:r>
      <w:r>
        <w:rPr>
          <w:noProof/>
        </w:rPr>
      </w:r>
      <w:r>
        <w:rPr>
          <w:noProof/>
        </w:rPr>
        <w:fldChar w:fldCharType="separate"/>
      </w:r>
      <w:r>
        <w:rPr>
          <w:noProof/>
        </w:rPr>
        <w:t>14</w:t>
      </w:r>
      <w:r>
        <w:rPr>
          <w:noProof/>
        </w:rPr>
        <w:fldChar w:fldCharType="end"/>
      </w:r>
    </w:p>
    <w:p w14:paraId="597F65E2" w14:textId="7CF03CC2" w:rsidR="00856B5E" w:rsidRDefault="00856B5E">
      <w:pPr>
        <w:pStyle w:val="TOC2"/>
        <w:rPr>
          <w:smallCaps w:val="0"/>
          <w:noProof/>
          <w:sz w:val="22"/>
          <w:szCs w:val="22"/>
        </w:rPr>
      </w:pPr>
      <w:r>
        <w:rPr>
          <w:noProof/>
        </w:rPr>
        <w:t>2.14 Missile Maintenance and Storage Facilities:</w:t>
      </w:r>
      <w:r>
        <w:rPr>
          <w:noProof/>
        </w:rPr>
        <w:tab/>
      </w:r>
      <w:r>
        <w:rPr>
          <w:noProof/>
        </w:rPr>
        <w:fldChar w:fldCharType="begin"/>
      </w:r>
      <w:r>
        <w:rPr>
          <w:noProof/>
        </w:rPr>
        <w:instrText xml:space="preserve"> PAGEREF _Toc115862781 \h </w:instrText>
      </w:r>
      <w:r>
        <w:rPr>
          <w:noProof/>
        </w:rPr>
      </w:r>
      <w:r>
        <w:rPr>
          <w:noProof/>
        </w:rPr>
        <w:fldChar w:fldCharType="separate"/>
      </w:r>
      <w:r>
        <w:rPr>
          <w:noProof/>
        </w:rPr>
        <w:t>14</w:t>
      </w:r>
      <w:r>
        <w:rPr>
          <w:noProof/>
        </w:rPr>
        <w:fldChar w:fldCharType="end"/>
      </w:r>
    </w:p>
    <w:p w14:paraId="07746892" w14:textId="6BDAF5DC" w:rsidR="00856B5E" w:rsidRDefault="00856B5E">
      <w:pPr>
        <w:pStyle w:val="TOC1"/>
        <w:rPr>
          <w:rFonts w:cstheme="minorBidi"/>
          <w:bCs w:val="0"/>
          <w:caps w:val="0"/>
          <w:sz w:val="22"/>
          <w:szCs w:val="22"/>
        </w:rPr>
      </w:pPr>
      <w:r>
        <w:t>3. CIVIL ENGINEERING CONSIDERATIONS:</w:t>
      </w:r>
      <w:r>
        <w:tab/>
      </w:r>
      <w:r>
        <w:fldChar w:fldCharType="begin"/>
      </w:r>
      <w:r>
        <w:instrText xml:space="preserve"> PAGEREF _Toc115862782 \h </w:instrText>
      </w:r>
      <w:r>
        <w:fldChar w:fldCharType="separate"/>
      </w:r>
      <w:r>
        <w:t>15</w:t>
      </w:r>
      <w:r>
        <w:fldChar w:fldCharType="end"/>
      </w:r>
    </w:p>
    <w:p w14:paraId="17DC57DF" w14:textId="4979CC1E" w:rsidR="00856B5E" w:rsidRDefault="00856B5E">
      <w:pPr>
        <w:pStyle w:val="TOC2"/>
        <w:rPr>
          <w:smallCaps w:val="0"/>
          <w:noProof/>
          <w:sz w:val="22"/>
          <w:szCs w:val="22"/>
        </w:rPr>
      </w:pPr>
      <w:r w:rsidRPr="00B24734">
        <w:rPr>
          <w:rFonts w:cs="Times New Roman"/>
          <w:noProof/>
        </w:rPr>
        <w:t>3.0 Applicable Standards:</w:t>
      </w:r>
      <w:r>
        <w:rPr>
          <w:noProof/>
        </w:rPr>
        <w:tab/>
      </w:r>
      <w:r>
        <w:rPr>
          <w:noProof/>
        </w:rPr>
        <w:fldChar w:fldCharType="begin"/>
      </w:r>
      <w:r>
        <w:rPr>
          <w:noProof/>
        </w:rPr>
        <w:instrText xml:space="preserve"> PAGEREF _Toc115862783 \h </w:instrText>
      </w:r>
      <w:r>
        <w:rPr>
          <w:noProof/>
        </w:rPr>
      </w:r>
      <w:r>
        <w:rPr>
          <w:noProof/>
        </w:rPr>
        <w:fldChar w:fldCharType="separate"/>
      </w:r>
      <w:r>
        <w:rPr>
          <w:noProof/>
        </w:rPr>
        <w:t>15</w:t>
      </w:r>
      <w:r>
        <w:rPr>
          <w:noProof/>
        </w:rPr>
        <w:fldChar w:fldCharType="end"/>
      </w:r>
    </w:p>
    <w:p w14:paraId="7B23CDA4" w14:textId="17553746" w:rsidR="00856B5E" w:rsidRDefault="00856B5E">
      <w:pPr>
        <w:pStyle w:val="TOC2"/>
        <w:rPr>
          <w:smallCaps w:val="0"/>
          <w:noProof/>
          <w:sz w:val="22"/>
          <w:szCs w:val="22"/>
        </w:rPr>
      </w:pPr>
      <w:r w:rsidRPr="00B24734">
        <w:rPr>
          <w:rFonts w:cs="Times New Roman"/>
          <w:noProof/>
        </w:rPr>
        <w:t>3.1 Airfields:</w:t>
      </w:r>
      <w:r>
        <w:rPr>
          <w:noProof/>
        </w:rPr>
        <w:tab/>
      </w:r>
      <w:r>
        <w:rPr>
          <w:noProof/>
        </w:rPr>
        <w:fldChar w:fldCharType="begin"/>
      </w:r>
      <w:r>
        <w:rPr>
          <w:noProof/>
        </w:rPr>
        <w:instrText xml:space="preserve"> PAGEREF _Toc115862784 \h </w:instrText>
      </w:r>
      <w:r>
        <w:rPr>
          <w:noProof/>
        </w:rPr>
      </w:r>
      <w:r>
        <w:rPr>
          <w:noProof/>
        </w:rPr>
        <w:fldChar w:fldCharType="separate"/>
      </w:r>
      <w:r>
        <w:rPr>
          <w:noProof/>
        </w:rPr>
        <w:t>15</w:t>
      </w:r>
      <w:r>
        <w:rPr>
          <w:noProof/>
        </w:rPr>
        <w:fldChar w:fldCharType="end"/>
      </w:r>
    </w:p>
    <w:p w14:paraId="2794FF4C" w14:textId="2F418DFE" w:rsidR="00856B5E" w:rsidRDefault="00856B5E">
      <w:pPr>
        <w:pStyle w:val="TOC2"/>
        <w:rPr>
          <w:smallCaps w:val="0"/>
          <w:noProof/>
          <w:sz w:val="22"/>
          <w:szCs w:val="22"/>
        </w:rPr>
      </w:pPr>
      <w:r w:rsidRPr="00B24734">
        <w:rPr>
          <w:rFonts w:cs="Times New Roman"/>
          <w:noProof/>
        </w:rPr>
        <w:t>3.2 Pavement Repair:</w:t>
      </w:r>
      <w:r>
        <w:rPr>
          <w:noProof/>
        </w:rPr>
        <w:tab/>
      </w:r>
      <w:r>
        <w:rPr>
          <w:noProof/>
        </w:rPr>
        <w:fldChar w:fldCharType="begin"/>
      </w:r>
      <w:r>
        <w:rPr>
          <w:noProof/>
        </w:rPr>
        <w:instrText xml:space="preserve"> PAGEREF _Toc115862785 \h </w:instrText>
      </w:r>
      <w:r>
        <w:rPr>
          <w:noProof/>
        </w:rPr>
      </w:r>
      <w:r>
        <w:rPr>
          <w:noProof/>
        </w:rPr>
        <w:fldChar w:fldCharType="separate"/>
      </w:r>
      <w:r>
        <w:rPr>
          <w:noProof/>
        </w:rPr>
        <w:t>16</w:t>
      </w:r>
      <w:r>
        <w:rPr>
          <w:noProof/>
        </w:rPr>
        <w:fldChar w:fldCharType="end"/>
      </w:r>
    </w:p>
    <w:p w14:paraId="1A12BDAF" w14:textId="605A1A59" w:rsidR="00856B5E" w:rsidRDefault="00856B5E">
      <w:pPr>
        <w:pStyle w:val="TOC2"/>
        <w:rPr>
          <w:smallCaps w:val="0"/>
          <w:noProof/>
          <w:sz w:val="22"/>
          <w:szCs w:val="22"/>
        </w:rPr>
      </w:pPr>
      <w:r w:rsidRPr="00B24734">
        <w:rPr>
          <w:rFonts w:cs="Times New Roman"/>
          <w:noProof/>
        </w:rPr>
        <w:t>3.3 Potable Water:</w:t>
      </w:r>
      <w:r>
        <w:rPr>
          <w:noProof/>
        </w:rPr>
        <w:tab/>
      </w:r>
      <w:r>
        <w:rPr>
          <w:noProof/>
        </w:rPr>
        <w:fldChar w:fldCharType="begin"/>
      </w:r>
      <w:r>
        <w:rPr>
          <w:noProof/>
        </w:rPr>
        <w:instrText xml:space="preserve"> PAGEREF _Toc115862786 \h </w:instrText>
      </w:r>
      <w:r>
        <w:rPr>
          <w:noProof/>
        </w:rPr>
      </w:r>
      <w:r>
        <w:rPr>
          <w:noProof/>
        </w:rPr>
        <w:fldChar w:fldCharType="separate"/>
      </w:r>
      <w:r>
        <w:rPr>
          <w:noProof/>
        </w:rPr>
        <w:t>16</w:t>
      </w:r>
      <w:r>
        <w:rPr>
          <w:noProof/>
        </w:rPr>
        <w:fldChar w:fldCharType="end"/>
      </w:r>
    </w:p>
    <w:p w14:paraId="5C03A974" w14:textId="57C58764" w:rsidR="00856B5E" w:rsidRDefault="00856B5E">
      <w:pPr>
        <w:pStyle w:val="TOC2"/>
        <w:rPr>
          <w:smallCaps w:val="0"/>
          <w:noProof/>
          <w:sz w:val="22"/>
          <w:szCs w:val="22"/>
        </w:rPr>
      </w:pPr>
      <w:r w:rsidRPr="00B24734">
        <w:rPr>
          <w:rFonts w:cs="Times New Roman"/>
          <w:noProof/>
        </w:rPr>
        <w:t>3.4 Non-Potable Water:</w:t>
      </w:r>
      <w:r>
        <w:rPr>
          <w:noProof/>
        </w:rPr>
        <w:tab/>
      </w:r>
      <w:r>
        <w:rPr>
          <w:noProof/>
        </w:rPr>
        <w:fldChar w:fldCharType="begin"/>
      </w:r>
      <w:r>
        <w:rPr>
          <w:noProof/>
        </w:rPr>
        <w:instrText xml:space="preserve"> PAGEREF _Toc115862787 \h </w:instrText>
      </w:r>
      <w:r>
        <w:rPr>
          <w:noProof/>
        </w:rPr>
      </w:r>
      <w:r>
        <w:rPr>
          <w:noProof/>
        </w:rPr>
        <w:fldChar w:fldCharType="separate"/>
      </w:r>
      <w:r>
        <w:rPr>
          <w:noProof/>
        </w:rPr>
        <w:t>17</w:t>
      </w:r>
      <w:r>
        <w:rPr>
          <w:noProof/>
        </w:rPr>
        <w:fldChar w:fldCharType="end"/>
      </w:r>
    </w:p>
    <w:p w14:paraId="1388C0E7" w14:textId="3CEE9437" w:rsidR="00856B5E" w:rsidRDefault="00856B5E">
      <w:pPr>
        <w:pStyle w:val="TOC2"/>
        <w:rPr>
          <w:smallCaps w:val="0"/>
          <w:noProof/>
          <w:sz w:val="22"/>
          <w:szCs w:val="22"/>
        </w:rPr>
      </w:pPr>
      <w:r w:rsidRPr="00B24734">
        <w:rPr>
          <w:rFonts w:cs="Times New Roman"/>
          <w:noProof/>
        </w:rPr>
        <w:t>3.6 Industrial Waste Treatment:</w:t>
      </w:r>
      <w:r>
        <w:rPr>
          <w:noProof/>
        </w:rPr>
        <w:tab/>
      </w:r>
      <w:r>
        <w:rPr>
          <w:noProof/>
        </w:rPr>
        <w:fldChar w:fldCharType="begin"/>
      </w:r>
      <w:r>
        <w:rPr>
          <w:noProof/>
        </w:rPr>
        <w:instrText xml:space="preserve"> PAGEREF _Toc115862788 \h </w:instrText>
      </w:r>
      <w:r>
        <w:rPr>
          <w:noProof/>
        </w:rPr>
      </w:r>
      <w:r>
        <w:rPr>
          <w:noProof/>
        </w:rPr>
        <w:fldChar w:fldCharType="separate"/>
      </w:r>
      <w:r>
        <w:rPr>
          <w:noProof/>
        </w:rPr>
        <w:t>17</w:t>
      </w:r>
      <w:r>
        <w:rPr>
          <w:noProof/>
        </w:rPr>
        <w:fldChar w:fldCharType="end"/>
      </w:r>
    </w:p>
    <w:p w14:paraId="005D17C4" w14:textId="519A6583" w:rsidR="00856B5E" w:rsidRDefault="00856B5E">
      <w:pPr>
        <w:pStyle w:val="TOC2"/>
        <w:rPr>
          <w:smallCaps w:val="0"/>
          <w:noProof/>
          <w:sz w:val="22"/>
          <w:szCs w:val="22"/>
        </w:rPr>
      </w:pPr>
      <w:r w:rsidRPr="00B24734">
        <w:rPr>
          <w:rFonts w:cs="Times New Roman"/>
          <w:noProof/>
        </w:rPr>
        <w:t>3.7 Structural:</w:t>
      </w:r>
      <w:r>
        <w:rPr>
          <w:noProof/>
        </w:rPr>
        <w:tab/>
      </w:r>
      <w:r>
        <w:rPr>
          <w:noProof/>
        </w:rPr>
        <w:fldChar w:fldCharType="begin"/>
      </w:r>
      <w:r>
        <w:rPr>
          <w:noProof/>
        </w:rPr>
        <w:instrText xml:space="preserve"> PAGEREF _Toc115862789 \h </w:instrText>
      </w:r>
      <w:r>
        <w:rPr>
          <w:noProof/>
        </w:rPr>
      </w:r>
      <w:r>
        <w:rPr>
          <w:noProof/>
        </w:rPr>
        <w:fldChar w:fldCharType="separate"/>
      </w:r>
      <w:r>
        <w:rPr>
          <w:noProof/>
        </w:rPr>
        <w:t>17</w:t>
      </w:r>
      <w:r>
        <w:rPr>
          <w:noProof/>
        </w:rPr>
        <w:fldChar w:fldCharType="end"/>
      </w:r>
    </w:p>
    <w:p w14:paraId="0E657660" w14:textId="1B27C5CF" w:rsidR="00856B5E" w:rsidRDefault="00856B5E">
      <w:pPr>
        <w:pStyle w:val="TOC2"/>
        <w:rPr>
          <w:smallCaps w:val="0"/>
          <w:noProof/>
          <w:sz w:val="22"/>
          <w:szCs w:val="22"/>
        </w:rPr>
      </w:pPr>
      <w:r w:rsidRPr="00B24734">
        <w:rPr>
          <w:rFonts w:cs="Times New Roman"/>
          <w:noProof/>
        </w:rPr>
        <w:t>3.8 Traffic Engineering:</w:t>
      </w:r>
      <w:r>
        <w:rPr>
          <w:noProof/>
        </w:rPr>
        <w:tab/>
      </w:r>
      <w:r>
        <w:rPr>
          <w:noProof/>
        </w:rPr>
        <w:fldChar w:fldCharType="begin"/>
      </w:r>
      <w:r>
        <w:rPr>
          <w:noProof/>
        </w:rPr>
        <w:instrText xml:space="preserve"> PAGEREF _Toc115862790 \h </w:instrText>
      </w:r>
      <w:r>
        <w:rPr>
          <w:noProof/>
        </w:rPr>
      </w:r>
      <w:r>
        <w:rPr>
          <w:noProof/>
        </w:rPr>
        <w:fldChar w:fldCharType="separate"/>
      </w:r>
      <w:r>
        <w:rPr>
          <w:noProof/>
        </w:rPr>
        <w:t>18</w:t>
      </w:r>
      <w:r>
        <w:rPr>
          <w:noProof/>
        </w:rPr>
        <w:fldChar w:fldCharType="end"/>
      </w:r>
    </w:p>
    <w:p w14:paraId="657AEEE1" w14:textId="4624A47A" w:rsidR="00856B5E" w:rsidRDefault="00856B5E">
      <w:pPr>
        <w:pStyle w:val="TOC2"/>
        <w:rPr>
          <w:smallCaps w:val="0"/>
          <w:noProof/>
          <w:sz w:val="22"/>
          <w:szCs w:val="22"/>
        </w:rPr>
      </w:pPr>
      <w:r>
        <w:rPr>
          <w:noProof/>
        </w:rPr>
        <w:t>3.9 Building Demolition:</w:t>
      </w:r>
      <w:r>
        <w:rPr>
          <w:noProof/>
        </w:rPr>
        <w:tab/>
      </w:r>
      <w:r>
        <w:rPr>
          <w:noProof/>
        </w:rPr>
        <w:fldChar w:fldCharType="begin"/>
      </w:r>
      <w:r>
        <w:rPr>
          <w:noProof/>
        </w:rPr>
        <w:instrText xml:space="preserve"> PAGEREF _Toc115862791 \h </w:instrText>
      </w:r>
      <w:r>
        <w:rPr>
          <w:noProof/>
        </w:rPr>
      </w:r>
      <w:r>
        <w:rPr>
          <w:noProof/>
        </w:rPr>
        <w:fldChar w:fldCharType="separate"/>
      </w:r>
      <w:r>
        <w:rPr>
          <w:noProof/>
        </w:rPr>
        <w:t>19</w:t>
      </w:r>
      <w:r>
        <w:rPr>
          <w:noProof/>
        </w:rPr>
        <w:fldChar w:fldCharType="end"/>
      </w:r>
    </w:p>
    <w:p w14:paraId="382B2A2D" w14:textId="34E38FDB" w:rsidR="00856B5E" w:rsidRDefault="00856B5E">
      <w:pPr>
        <w:pStyle w:val="TOC1"/>
        <w:rPr>
          <w:rFonts w:cstheme="minorBidi"/>
          <w:bCs w:val="0"/>
          <w:caps w:val="0"/>
          <w:sz w:val="22"/>
          <w:szCs w:val="22"/>
        </w:rPr>
      </w:pPr>
      <w:r>
        <w:t>4. ARCHITECTURAL:</w:t>
      </w:r>
      <w:r>
        <w:tab/>
      </w:r>
      <w:r>
        <w:fldChar w:fldCharType="begin"/>
      </w:r>
      <w:r>
        <w:instrText xml:space="preserve"> PAGEREF _Toc115862792 \h </w:instrText>
      </w:r>
      <w:r>
        <w:fldChar w:fldCharType="separate"/>
      </w:r>
      <w:r>
        <w:t>20</w:t>
      </w:r>
      <w:r>
        <w:fldChar w:fldCharType="end"/>
      </w:r>
    </w:p>
    <w:p w14:paraId="6AFDD6BD" w14:textId="410622D3" w:rsidR="00856B5E" w:rsidRDefault="00856B5E">
      <w:pPr>
        <w:pStyle w:val="TOC2"/>
        <w:rPr>
          <w:smallCaps w:val="0"/>
          <w:noProof/>
          <w:sz w:val="22"/>
          <w:szCs w:val="22"/>
        </w:rPr>
      </w:pPr>
      <w:r w:rsidRPr="00B24734">
        <w:rPr>
          <w:rFonts w:cs="Times New Roman"/>
          <w:noProof/>
        </w:rPr>
        <w:t>4.1 Architectural Compatibility:</w:t>
      </w:r>
      <w:r>
        <w:rPr>
          <w:noProof/>
        </w:rPr>
        <w:tab/>
      </w:r>
      <w:r>
        <w:rPr>
          <w:noProof/>
        </w:rPr>
        <w:fldChar w:fldCharType="begin"/>
      </w:r>
      <w:r>
        <w:rPr>
          <w:noProof/>
        </w:rPr>
        <w:instrText xml:space="preserve"> PAGEREF _Toc115862793 \h </w:instrText>
      </w:r>
      <w:r>
        <w:rPr>
          <w:noProof/>
        </w:rPr>
      </w:r>
      <w:r>
        <w:rPr>
          <w:noProof/>
        </w:rPr>
        <w:fldChar w:fldCharType="separate"/>
      </w:r>
      <w:r>
        <w:rPr>
          <w:noProof/>
        </w:rPr>
        <w:t>20</w:t>
      </w:r>
      <w:r>
        <w:rPr>
          <w:noProof/>
        </w:rPr>
        <w:fldChar w:fldCharType="end"/>
      </w:r>
    </w:p>
    <w:p w14:paraId="2723FB0F" w14:textId="3396840D" w:rsidR="00856B5E" w:rsidRDefault="00856B5E">
      <w:pPr>
        <w:pStyle w:val="TOC2"/>
        <w:rPr>
          <w:smallCaps w:val="0"/>
          <w:noProof/>
          <w:sz w:val="22"/>
          <w:szCs w:val="22"/>
        </w:rPr>
      </w:pPr>
      <w:r w:rsidRPr="00B24734">
        <w:rPr>
          <w:rFonts w:cs="Times New Roman"/>
          <w:noProof/>
        </w:rPr>
        <w:t>4.2 Interior Design:</w:t>
      </w:r>
      <w:r>
        <w:rPr>
          <w:noProof/>
        </w:rPr>
        <w:tab/>
      </w:r>
      <w:r>
        <w:rPr>
          <w:noProof/>
        </w:rPr>
        <w:fldChar w:fldCharType="begin"/>
      </w:r>
      <w:r>
        <w:rPr>
          <w:noProof/>
        </w:rPr>
        <w:instrText xml:space="preserve"> PAGEREF _Toc115862794 \h </w:instrText>
      </w:r>
      <w:r>
        <w:rPr>
          <w:noProof/>
        </w:rPr>
      </w:r>
      <w:r>
        <w:rPr>
          <w:noProof/>
        </w:rPr>
        <w:fldChar w:fldCharType="separate"/>
      </w:r>
      <w:r>
        <w:rPr>
          <w:noProof/>
        </w:rPr>
        <w:t>20</w:t>
      </w:r>
      <w:r>
        <w:rPr>
          <w:noProof/>
        </w:rPr>
        <w:fldChar w:fldCharType="end"/>
      </w:r>
    </w:p>
    <w:p w14:paraId="2A634598" w14:textId="64241621" w:rsidR="00856B5E" w:rsidRDefault="00856B5E">
      <w:pPr>
        <w:pStyle w:val="TOC2"/>
        <w:rPr>
          <w:smallCaps w:val="0"/>
          <w:noProof/>
          <w:sz w:val="22"/>
          <w:szCs w:val="22"/>
        </w:rPr>
      </w:pPr>
      <w:r w:rsidRPr="00B24734">
        <w:rPr>
          <w:rFonts w:cs="Times New Roman"/>
          <w:noProof/>
        </w:rPr>
        <w:t>4.3 Accessibility design:</w:t>
      </w:r>
      <w:r>
        <w:rPr>
          <w:noProof/>
        </w:rPr>
        <w:tab/>
      </w:r>
      <w:r>
        <w:rPr>
          <w:noProof/>
        </w:rPr>
        <w:fldChar w:fldCharType="begin"/>
      </w:r>
      <w:r>
        <w:rPr>
          <w:noProof/>
        </w:rPr>
        <w:instrText xml:space="preserve"> PAGEREF _Toc115862795 \h </w:instrText>
      </w:r>
      <w:r>
        <w:rPr>
          <w:noProof/>
        </w:rPr>
      </w:r>
      <w:r>
        <w:rPr>
          <w:noProof/>
        </w:rPr>
        <w:fldChar w:fldCharType="separate"/>
      </w:r>
      <w:r>
        <w:rPr>
          <w:noProof/>
        </w:rPr>
        <w:t>21</w:t>
      </w:r>
      <w:r>
        <w:rPr>
          <w:noProof/>
        </w:rPr>
        <w:fldChar w:fldCharType="end"/>
      </w:r>
    </w:p>
    <w:p w14:paraId="3D719536" w14:textId="6204EC4F" w:rsidR="00856B5E" w:rsidRDefault="00856B5E">
      <w:pPr>
        <w:pStyle w:val="TOC2"/>
        <w:rPr>
          <w:smallCaps w:val="0"/>
          <w:noProof/>
          <w:sz w:val="22"/>
          <w:szCs w:val="22"/>
        </w:rPr>
      </w:pPr>
      <w:r w:rsidRPr="00B24734">
        <w:rPr>
          <w:rFonts w:cs="Times New Roman"/>
          <w:noProof/>
        </w:rPr>
        <w:t>4.4 Keying and Hardware:</w:t>
      </w:r>
      <w:r>
        <w:rPr>
          <w:noProof/>
        </w:rPr>
        <w:tab/>
      </w:r>
      <w:r>
        <w:rPr>
          <w:noProof/>
        </w:rPr>
        <w:fldChar w:fldCharType="begin"/>
      </w:r>
      <w:r>
        <w:rPr>
          <w:noProof/>
        </w:rPr>
        <w:instrText xml:space="preserve"> PAGEREF _Toc115862796 \h </w:instrText>
      </w:r>
      <w:r>
        <w:rPr>
          <w:noProof/>
        </w:rPr>
      </w:r>
      <w:r>
        <w:rPr>
          <w:noProof/>
        </w:rPr>
        <w:fldChar w:fldCharType="separate"/>
      </w:r>
      <w:r>
        <w:rPr>
          <w:noProof/>
        </w:rPr>
        <w:t>21</w:t>
      </w:r>
      <w:r>
        <w:rPr>
          <w:noProof/>
        </w:rPr>
        <w:fldChar w:fldCharType="end"/>
      </w:r>
    </w:p>
    <w:p w14:paraId="49760CE9" w14:textId="6637261A" w:rsidR="00856B5E" w:rsidRDefault="00856B5E">
      <w:pPr>
        <w:pStyle w:val="TOC2"/>
        <w:rPr>
          <w:smallCaps w:val="0"/>
          <w:noProof/>
          <w:sz w:val="22"/>
          <w:szCs w:val="22"/>
        </w:rPr>
      </w:pPr>
      <w:r w:rsidRPr="00B24734">
        <w:rPr>
          <w:rFonts w:cs="Times New Roman"/>
          <w:noProof/>
        </w:rPr>
        <w:t>4.5 Sign Policy:</w:t>
      </w:r>
      <w:r>
        <w:rPr>
          <w:noProof/>
        </w:rPr>
        <w:tab/>
      </w:r>
      <w:r>
        <w:rPr>
          <w:noProof/>
        </w:rPr>
        <w:fldChar w:fldCharType="begin"/>
      </w:r>
      <w:r>
        <w:rPr>
          <w:noProof/>
        </w:rPr>
        <w:instrText xml:space="preserve"> PAGEREF _Toc115862797 \h </w:instrText>
      </w:r>
      <w:r>
        <w:rPr>
          <w:noProof/>
        </w:rPr>
      </w:r>
      <w:r>
        <w:rPr>
          <w:noProof/>
        </w:rPr>
        <w:fldChar w:fldCharType="separate"/>
      </w:r>
      <w:r>
        <w:rPr>
          <w:noProof/>
        </w:rPr>
        <w:t>22</w:t>
      </w:r>
      <w:r>
        <w:rPr>
          <w:noProof/>
        </w:rPr>
        <w:fldChar w:fldCharType="end"/>
      </w:r>
    </w:p>
    <w:p w14:paraId="50DA2DBF" w14:textId="1DB66D0A" w:rsidR="00856B5E" w:rsidRDefault="00856B5E">
      <w:pPr>
        <w:pStyle w:val="TOC2"/>
        <w:rPr>
          <w:smallCaps w:val="0"/>
          <w:noProof/>
          <w:sz w:val="22"/>
          <w:szCs w:val="22"/>
        </w:rPr>
      </w:pPr>
      <w:r w:rsidRPr="00B24734">
        <w:rPr>
          <w:rFonts w:cs="Times New Roman"/>
          <w:noProof/>
        </w:rPr>
        <w:t>4.6 Insulation:</w:t>
      </w:r>
      <w:r>
        <w:rPr>
          <w:noProof/>
        </w:rPr>
        <w:tab/>
      </w:r>
      <w:r>
        <w:rPr>
          <w:noProof/>
        </w:rPr>
        <w:fldChar w:fldCharType="begin"/>
      </w:r>
      <w:r>
        <w:rPr>
          <w:noProof/>
        </w:rPr>
        <w:instrText xml:space="preserve"> PAGEREF _Toc115862798 \h </w:instrText>
      </w:r>
      <w:r>
        <w:rPr>
          <w:noProof/>
        </w:rPr>
      </w:r>
      <w:r>
        <w:rPr>
          <w:noProof/>
        </w:rPr>
        <w:fldChar w:fldCharType="separate"/>
      </w:r>
      <w:r>
        <w:rPr>
          <w:noProof/>
        </w:rPr>
        <w:t>22</w:t>
      </w:r>
      <w:r>
        <w:rPr>
          <w:noProof/>
        </w:rPr>
        <w:fldChar w:fldCharType="end"/>
      </w:r>
    </w:p>
    <w:p w14:paraId="5D19CFD4" w14:textId="08D94D8C" w:rsidR="00856B5E" w:rsidRDefault="00856B5E">
      <w:pPr>
        <w:pStyle w:val="TOC2"/>
        <w:rPr>
          <w:smallCaps w:val="0"/>
          <w:noProof/>
          <w:sz w:val="22"/>
          <w:szCs w:val="22"/>
        </w:rPr>
      </w:pPr>
      <w:r w:rsidRPr="00B24734">
        <w:rPr>
          <w:rFonts w:cs="Times New Roman"/>
          <w:noProof/>
        </w:rPr>
        <w:t>4.7 Painting:</w:t>
      </w:r>
      <w:r>
        <w:rPr>
          <w:noProof/>
        </w:rPr>
        <w:tab/>
      </w:r>
      <w:r>
        <w:rPr>
          <w:noProof/>
        </w:rPr>
        <w:fldChar w:fldCharType="begin"/>
      </w:r>
      <w:r>
        <w:rPr>
          <w:noProof/>
        </w:rPr>
        <w:instrText xml:space="preserve"> PAGEREF _Toc115862799 \h </w:instrText>
      </w:r>
      <w:r>
        <w:rPr>
          <w:noProof/>
        </w:rPr>
      </w:r>
      <w:r>
        <w:rPr>
          <w:noProof/>
        </w:rPr>
        <w:fldChar w:fldCharType="separate"/>
      </w:r>
      <w:r>
        <w:rPr>
          <w:noProof/>
        </w:rPr>
        <w:t>22</w:t>
      </w:r>
      <w:r>
        <w:rPr>
          <w:noProof/>
        </w:rPr>
        <w:fldChar w:fldCharType="end"/>
      </w:r>
    </w:p>
    <w:p w14:paraId="4246D0E1" w14:textId="3820E53B" w:rsidR="00856B5E" w:rsidRDefault="00856B5E">
      <w:pPr>
        <w:pStyle w:val="TOC2"/>
        <w:rPr>
          <w:smallCaps w:val="0"/>
          <w:noProof/>
          <w:sz w:val="22"/>
          <w:szCs w:val="22"/>
        </w:rPr>
      </w:pPr>
      <w:r w:rsidRPr="00B24734">
        <w:rPr>
          <w:rFonts w:cs="Times New Roman"/>
          <w:noProof/>
        </w:rPr>
        <w:lastRenderedPageBreak/>
        <w:t>4.8 Canopies:</w:t>
      </w:r>
      <w:r>
        <w:rPr>
          <w:noProof/>
        </w:rPr>
        <w:tab/>
      </w:r>
      <w:r>
        <w:rPr>
          <w:noProof/>
        </w:rPr>
        <w:fldChar w:fldCharType="begin"/>
      </w:r>
      <w:r>
        <w:rPr>
          <w:noProof/>
        </w:rPr>
        <w:instrText xml:space="preserve"> PAGEREF _Toc115862800 \h </w:instrText>
      </w:r>
      <w:r>
        <w:rPr>
          <w:noProof/>
        </w:rPr>
      </w:r>
      <w:r>
        <w:rPr>
          <w:noProof/>
        </w:rPr>
        <w:fldChar w:fldCharType="separate"/>
      </w:r>
      <w:r>
        <w:rPr>
          <w:noProof/>
        </w:rPr>
        <w:t>23</w:t>
      </w:r>
      <w:r>
        <w:rPr>
          <w:noProof/>
        </w:rPr>
        <w:fldChar w:fldCharType="end"/>
      </w:r>
    </w:p>
    <w:p w14:paraId="31C831EA" w14:textId="45F455EC" w:rsidR="00856B5E" w:rsidRDefault="00856B5E">
      <w:pPr>
        <w:pStyle w:val="TOC2"/>
        <w:rPr>
          <w:smallCaps w:val="0"/>
          <w:noProof/>
          <w:sz w:val="22"/>
          <w:szCs w:val="22"/>
        </w:rPr>
      </w:pPr>
      <w:r>
        <w:rPr>
          <w:noProof/>
        </w:rPr>
        <w:t>4.9 Doors:</w:t>
      </w:r>
      <w:r>
        <w:rPr>
          <w:noProof/>
        </w:rPr>
        <w:tab/>
      </w:r>
      <w:r>
        <w:rPr>
          <w:noProof/>
        </w:rPr>
        <w:fldChar w:fldCharType="begin"/>
      </w:r>
      <w:r>
        <w:rPr>
          <w:noProof/>
        </w:rPr>
        <w:instrText xml:space="preserve"> PAGEREF _Toc115862801 \h </w:instrText>
      </w:r>
      <w:r>
        <w:rPr>
          <w:noProof/>
        </w:rPr>
      </w:r>
      <w:r>
        <w:rPr>
          <w:noProof/>
        </w:rPr>
        <w:fldChar w:fldCharType="separate"/>
      </w:r>
      <w:r>
        <w:rPr>
          <w:noProof/>
        </w:rPr>
        <w:t>23</w:t>
      </w:r>
      <w:r>
        <w:rPr>
          <w:noProof/>
        </w:rPr>
        <w:fldChar w:fldCharType="end"/>
      </w:r>
    </w:p>
    <w:p w14:paraId="682FA03E" w14:textId="2FCA0CB6" w:rsidR="00856B5E" w:rsidRDefault="00856B5E">
      <w:pPr>
        <w:pStyle w:val="TOC2"/>
        <w:rPr>
          <w:smallCaps w:val="0"/>
          <w:noProof/>
          <w:sz w:val="22"/>
          <w:szCs w:val="22"/>
        </w:rPr>
      </w:pPr>
      <w:r w:rsidRPr="00B24734">
        <w:rPr>
          <w:rFonts w:cs="Times New Roman"/>
          <w:noProof/>
        </w:rPr>
        <w:t>4.10 Wi</w:t>
      </w:r>
      <w:r w:rsidRPr="00B24734">
        <w:rPr>
          <w:rFonts w:cs="Times New Roman"/>
          <w:noProof/>
          <w:color w:val="4F81BD"/>
        </w:rPr>
        <w:t>n</w:t>
      </w:r>
      <w:r w:rsidRPr="00B24734">
        <w:rPr>
          <w:rFonts w:cs="Times New Roman"/>
          <w:noProof/>
        </w:rPr>
        <w:t>dows:</w:t>
      </w:r>
      <w:r>
        <w:rPr>
          <w:noProof/>
        </w:rPr>
        <w:tab/>
      </w:r>
      <w:r>
        <w:rPr>
          <w:noProof/>
        </w:rPr>
        <w:fldChar w:fldCharType="begin"/>
      </w:r>
      <w:r>
        <w:rPr>
          <w:noProof/>
        </w:rPr>
        <w:instrText xml:space="preserve"> PAGEREF _Toc115862802 \h </w:instrText>
      </w:r>
      <w:r>
        <w:rPr>
          <w:noProof/>
        </w:rPr>
      </w:r>
      <w:r>
        <w:rPr>
          <w:noProof/>
        </w:rPr>
        <w:fldChar w:fldCharType="separate"/>
      </w:r>
      <w:r>
        <w:rPr>
          <w:noProof/>
        </w:rPr>
        <w:t>23</w:t>
      </w:r>
      <w:r>
        <w:rPr>
          <w:noProof/>
        </w:rPr>
        <w:fldChar w:fldCharType="end"/>
      </w:r>
    </w:p>
    <w:p w14:paraId="06235A3F" w14:textId="2D52CF70" w:rsidR="00856B5E" w:rsidRDefault="00856B5E">
      <w:pPr>
        <w:pStyle w:val="TOC2"/>
        <w:rPr>
          <w:smallCaps w:val="0"/>
          <w:noProof/>
          <w:sz w:val="22"/>
          <w:szCs w:val="22"/>
        </w:rPr>
      </w:pPr>
      <w:r w:rsidRPr="00B24734">
        <w:rPr>
          <w:rFonts w:cs="Times New Roman"/>
          <w:noProof/>
        </w:rPr>
        <w:t>4.11 Dormitories and Billeting Facilities:</w:t>
      </w:r>
      <w:r>
        <w:rPr>
          <w:noProof/>
        </w:rPr>
        <w:tab/>
      </w:r>
      <w:r>
        <w:rPr>
          <w:noProof/>
        </w:rPr>
        <w:fldChar w:fldCharType="begin"/>
      </w:r>
      <w:r>
        <w:rPr>
          <w:noProof/>
        </w:rPr>
        <w:instrText xml:space="preserve"> PAGEREF _Toc115862803 \h </w:instrText>
      </w:r>
      <w:r>
        <w:rPr>
          <w:noProof/>
        </w:rPr>
      </w:r>
      <w:r>
        <w:rPr>
          <w:noProof/>
        </w:rPr>
        <w:fldChar w:fldCharType="separate"/>
      </w:r>
      <w:r>
        <w:rPr>
          <w:noProof/>
        </w:rPr>
        <w:t>23</w:t>
      </w:r>
      <w:r>
        <w:rPr>
          <w:noProof/>
        </w:rPr>
        <w:fldChar w:fldCharType="end"/>
      </w:r>
    </w:p>
    <w:p w14:paraId="1549CFB2" w14:textId="12904FCA" w:rsidR="00856B5E" w:rsidRDefault="00856B5E">
      <w:pPr>
        <w:pStyle w:val="TOC2"/>
        <w:rPr>
          <w:smallCaps w:val="0"/>
          <w:noProof/>
          <w:sz w:val="22"/>
          <w:szCs w:val="22"/>
        </w:rPr>
      </w:pPr>
      <w:r w:rsidRPr="00B24734">
        <w:rPr>
          <w:rFonts w:cs="Times New Roman"/>
          <w:noProof/>
        </w:rPr>
        <w:t>4.11 Roof Drainage:</w:t>
      </w:r>
      <w:r>
        <w:rPr>
          <w:noProof/>
        </w:rPr>
        <w:tab/>
      </w:r>
      <w:r>
        <w:rPr>
          <w:noProof/>
        </w:rPr>
        <w:fldChar w:fldCharType="begin"/>
      </w:r>
      <w:r>
        <w:rPr>
          <w:noProof/>
        </w:rPr>
        <w:instrText xml:space="preserve"> PAGEREF _Toc115862804 \h </w:instrText>
      </w:r>
      <w:r>
        <w:rPr>
          <w:noProof/>
        </w:rPr>
      </w:r>
      <w:r>
        <w:rPr>
          <w:noProof/>
        </w:rPr>
        <w:fldChar w:fldCharType="separate"/>
      </w:r>
      <w:r>
        <w:rPr>
          <w:noProof/>
        </w:rPr>
        <w:t>24</w:t>
      </w:r>
      <w:r>
        <w:rPr>
          <w:noProof/>
        </w:rPr>
        <w:fldChar w:fldCharType="end"/>
      </w:r>
    </w:p>
    <w:p w14:paraId="4BB1AAF7" w14:textId="50860878" w:rsidR="00856B5E" w:rsidRDefault="00856B5E">
      <w:pPr>
        <w:pStyle w:val="TOC2"/>
        <w:rPr>
          <w:smallCaps w:val="0"/>
          <w:noProof/>
          <w:sz w:val="22"/>
          <w:szCs w:val="22"/>
        </w:rPr>
      </w:pPr>
      <w:r w:rsidRPr="00B24734">
        <w:rPr>
          <w:rFonts w:cs="Times New Roman"/>
          <w:noProof/>
        </w:rPr>
        <w:t>4.13 Roofs:</w:t>
      </w:r>
      <w:r>
        <w:rPr>
          <w:noProof/>
        </w:rPr>
        <w:tab/>
      </w:r>
      <w:r>
        <w:rPr>
          <w:noProof/>
        </w:rPr>
        <w:fldChar w:fldCharType="begin"/>
      </w:r>
      <w:r>
        <w:rPr>
          <w:noProof/>
        </w:rPr>
        <w:instrText xml:space="preserve"> PAGEREF _Toc115862805 \h </w:instrText>
      </w:r>
      <w:r>
        <w:rPr>
          <w:noProof/>
        </w:rPr>
      </w:r>
      <w:r>
        <w:rPr>
          <w:noProof/>
        </w:rPr>
        <w:fldChar w:fldCharType="separate"/>
      </w:r>
      <w:r>
        <w:rPr>
          <w:noProof/>
        </w:rPr>
        <w:t>24</w:t>
      </w:r>
      <w:r>
        <w:rPr>
          <w:noProof/>
        </w:rPr>
        <w:fldChar w:fldCharType="end"/>
      </w:r>
    </w:p>
    <w:p w14:paraId="79F8B49F" w14:textId="4430F196" w:rsidR="00856B5E" w:rsidRDefault="00856B5E">
      <w:pPr>
        <w:pStyle w:val="TOC2"/>
        <w:rPr>
          <w:smallCaps w:val="0"/>
          <w:noProof/>
          <w:sz w:val="22"/>
          <w:szCs w:val="22"/>
        </w:rPr>
      </w:pPr>
      <w:r w:rsidRPr="00B24734">
        <w:rPr>
          <w:rFonts w:cs="Times New Roman"/>
          <w:noProof/>
        </w:rPr>
        <w:t>4.14 Landscaping:</w:t>
      </w:r>
      <w:r>
        <w:rPr>
          <w:noProof/>
        </w:rPr>
        <w:tab/>
      </w:r>
      <w:r>
        <w:rPr>
          <w:noProof/>
        </w:rPr>
        <w:fldChar w:fldCharType="begin"/>
      </w:r>
      <w:r>
        <w:rPr>
          <w:noProof/>
        </w:rPr>
        <w:instrText xml:space="preserve"> PAGEREF _Toc115862806 \h </w:instrText>
      </w:r>
      <w:r>
        <w:rPr>
          <w:noProof/>
        </w:rPr>
      </w:r>
      <w:r>
        <w:rPr>
          <w:noProof/>
        </w:rPr>
        <w:fldChar w:fldCharType="separate"/>
      </w:r>
      <w:r>
        <w:rPr>
          <w:noProof/>
        </w:rPr>
        <w:t>25</w:t>
      </w:r>
      <w:r>
        <w:rPr>
          <w:noProof/>
        </w:rPr>
        <w:fldChar w:fldCharType="end"/>
      </w:r>
    </w:p>
    <w:p w14:paraId="5536315F" w14:textId="3825705E" w:rsidR="00856B5E" w:rsidRDefault="00856B5E">
      <w:pPr>
        <w:pStyle w:val="TOC1"/>
        <w:rPr>
          <w:rFonts w:cstheme="minorBidi"/>
          <w:bCs w:val="0"/>
          <w:caps w:val="0"/>
          <w:sz w:val="22"/>
          <w:szCs w:val="22"/>
        </w:rPr>
      </w:pPr>
      <w:r>
        <w:t>5. SUSTAINABLE DESIGN AND DEVELOPMENT.</w:t>
      </w:r>
      <w:r>
        <w:tab/>
      </w:r>
      <w:r>
        <w:fldChar w:fldCharType="begin"/>
      </w:r>
      <w:r>
        <w:instrText xml:space="preserve"> PAGEREF _Toc115862807 \h </w:instrText>
      </w:r>
      <w:r>
        <w:fldChar w:fldCharType="separate"/>
      </w:r>
      <w:r>
        <w:t>27</w:t>
      </w:r>
      <w:r>
        <w:fldChar w:fldCharType="end"/>
      </w:r>
    </w:p>
    <w:p w14:paraId="1B10DBDC" w14:textId="164E404E" w:rsidR="00856B5E" w:rsidRDefault="00856B5E">
      <w:pPr>
        <w:pStyle w:val="TOC2"/>
        <w:rPr>
          <w:smallCaps w:val="0"/>
          <w:noProof/>
          <w:sz w:val="22"/>
          <w:szCs w:val="22"/>
        </w:rPr>
      </w:pPr>
      <w:r>
        <w:rPr>
          <w:noProof/>
        </w:rPr>
        <w:t>5.1 Policy:</w:t>
      </w:r>
      <w:r>
        <w:rPr>
          <w:noProof/>
        </w:rPr>
        <w:tab/>
      </w:r>
      <w:r>
        <w:rPr>
          <w:noProof/>
        </w:rPr>
        <w:fldChar w:fldCharType="begin"/>
      </w:r>
      <w:r>
        <w:rPr>
          <w:noProof/>
        </w:rPr>
        <w:instrText xml:space="preserve"> PAGEREF _Toc115862808 \h </w:instrText>
      </w:r>
      <w:r>
        <w:rPr>
          <w:noProof/>
        </w:rPr>
      </w:r>
      <w:r>
        <w:rPr>
          <w:noProof/>
        </w:rPr>
        <w:fldChar w:fldCharType="separate"/>
      </w:r>
      <w:r>
        <w:rPr>
          <w:noProof/>
        </w:rPr>
        <w:t>27</w:t>
      </w:r>
      <w:r>
        <w:rPr>
          <w:noProof/>
        </w:rPr>
        <w:fldChar w:fldCharType="end"/>
      </w:r>
    </w:p>
    <w:p w14:paraId="70CF524C" w14:textId="59851E0D" w:rsidR="00856B5E" w:rsidRDefault="00856B5E">
      <w:pPr>
        <w:pStyle w:val="TOC2"/>
        <w:rPr>
          <w:smallCaps w:val="0"/>
          <w:noProof/>
          <w:sz w:val="22"/>
          <w:szCs w:val="22"/>
        </w:rPr>
      </w:pPr>
      <w:r>
        <w:rPr>
          <w:noProof/>
        </w:rPr>
        <w:t>5.2 Sustainable Design.</w:t>
      </w:r>
      <w:r>
        <w:rPr>
          <w:noProof/>
        </w:rPr>
        <w:tab/>
      </w:r>
      <w:r>
        <w:rPr>
          <w:noProof/>
        </w:rPr>
        <w:fldChar w:fldCharType="begin"/>
      </w:r>
      <w:r>
        <w:rPr>
          <w:noProof/>
        </w:rPr>
        <w:instrText xml:space="preserve"> PAGEREF _Toc115862809 \h </w:instrText>
      </w:r>
      <w:r>
        <w:rPr>
          <w:noProof/>
        </w:rPr>
      </w:r>
      <w:r>
        <w:rPr>
          <w:noProof/>
        </w:rPr>
        <w:fldChar w:fldCharType="separate"/>
      </w:r>
      <w:r>
        <w:rPr>
          <w:noProof/>
        </w:rPr>
        <w:t>27</w:t>
      </w:r>
      <w:r>
        <w:rPr>
          <w:noProof/>
        </w:rPr>
        <w:fldChar w:fldCharType="end"/>
      </w:r>
    </w:p>
    <w:p w14:paraId="5C952378" w14:textId="03291933" w:rsidR="00856B5E" w:rsidRDefault="00856B5E">
      <w:pPr>
        <w:pStyle w:val="TOC2"/>
        <w:rPr>
          <w:smallCaps w:val="0"/>
          <w:noProof/>
          <w:sz w:val="22"/>
          <w:szCs w:val="22"/>
        </w:rPr>
      </w:pPr>
      <w:r>
        <w:rPr>
          <w:noProof/>
        </w:rPr>
        <w:t>5.3 Sustainable Applicability.</w:t>
      </w:r>
      <w:r>
        <w:rPr>
          <w:noProof/>
        </w:rPr>
        <w:tab/>
      </w:r>
      <w:r>
        <w:rPr>
          <w:noProof/>
        </w:rPr>
        <w:fldChar w:fldCharType="begin"/>
      </w:r>
      <w:r>
        <w:rPr>
          <w:noProof/>
        </w:rPr>
        <w:instrText xml:space="preserve"> PAGEREF _Toc115862810 \h </w:instrText>
      </w:r>
      <w:r>
        <w:rPr>
          <w:noProof/>
        </w:rPr>
      </w:r>
      <w:r>
        <w:rPr>
          <w:noProof/>
        </w:rPr>
        <w:fldChar w:fldCharType="separate"/>
      </w:r>
      <w:r>
        <w:rPr>
          <w:noProof/>
        </w:rPr>
        <w:t>28</w:t>
      </w:r>
      <w:r>
        <w:rPr>
          <w:noProof/>
        </w:rPr>
        <w:fldChar w:fldCharType="end"/>
      </w:r>
    </w:p>
    <w:p w14:paraId="607EA828" w14:textId="319F77DC" w:rsidR="00856B5E" w:rsidRDefault="00856B5E">
      <w:pPr>
        <w:pStyle w:val="TOC2"/>
        <w:rPr>
          <w:smallCaps w:val="0"/>
          <w:noProof/>
          <w:sz w:val="22"/>
          <w:szCs w:val="22"/>
        </w:rPr>
      </w:pPr>
      <w:r>
        <w:rPr>
          <w:noProof/>
        </w:rPr>
        <w:t>5.4 US EPA Recovery Materials Advisory Notice.</w:t>
      </w:r>
      <w:r>
        <w:rPr>
          <w:noProof/>
        </w:rPr>
        <w:tab/>
      </w:r>
      <w:r>
        <w:rPr>
          <w:noProof/>
        </w:rPr>
        <w:fldChar w:fldCharType="begin"/>
      </w:r>
      <w:r>
        <w:rPr>
          <w:noProof/>
        </w:rPr>
        <w:instrText xml:space="preserve"> PAGEREF _Toc115862811 \h </w:instrText>
      </w:r>
      <w:r>
        <w:rPr>
          <w:noProof/>
        </w:rPr>
      </w:r>
      <w:r>
        <w:rPr>
          <w:noProof/>
        </w:rPr>
        <w:fldChar w:fldCharType="separate"/>
      </w:r>
      <w:r>
        <w:rPr>
          <w:noProof/>
        </w:rPr>
        <w:t>28</w:t>
      </w:r>
      <w:r>
        <w:rPr>
          <w:noProof/>
        </w:rPr>
        <w:fldChar w:fldCharType="end"/>
      </w:r>
    </w:p>
    <w:p w14:paraId="7605E024" w14:textId="3517DF13" w:rsidR="00856B5E" w:rsidRDefault="00856B5E">
      <w:pPr>
        <w:pStyle w:val="TOC2"/>
        <w:rPr>
          <w:smallCaps w:val="0"/>
          <w:noProof/>
          <w:sz w:val="22"/>
          <w:szCs w:val="22"/>
        </w:rPr>
      </w:pPr>
      <w:r>
        <w:rPr>
          <w:noProof/>
        </w:rPr>
        <w:t>5.5 Construction and Demolition Waste Diversion.</w:t>
      </w:r>
      <w:r>
        <w:rPr>
          <w:noProof/>
        </w:rPr>
        <w:tab/>
      </w:r>
      <w:r>
        <w:rPr>
          <w:noProof/>
        </w:rPr>
        <w:fldChar w:fldCharType="begin"/>
      </w:r>
      <w:r>
        <w:rPr>
          <w:noProof/>
        </w:rPr>
        <w:instrText xml:space="preserve"> PAGEREF _Toc115862812 \h </w:instrText>
      </w:r>
      <w:r>
        <w:rPr>
          <w:noProof/>
        </w:rPr>
      </w:r>
      <w:r>
        <w:rPr>
          <w:noProof/>
        </w:rPr>
        <w:fldChar w:fldCharType="separate"/>
      </w:r>
      <w:r>
        <w:rPr>
          <w:noProof/>
        </w:rPr>
        <w:t>29</w:t>
      </w:r>
      <w:r>
        <w:rPr>
          <w:noProof/>
        </w:rPr>
        <w:fldChar w:fldCharType="end"/>
      </w:r>
    </w:p>
    <w:p w14:paraId="5A74CE92" w14:textId="4431168E" w:rsidR="00856B5E" w:rsidRDefault="00856B5E">
      <w:pPr>
        <w:pStyle w:val="TOC1"/>
        <w:rPr>
          <w:rFonts w:cstheme="minorBidi"/>
          <w:bCs w:val="0"/>
          <w:caps w:val="0"/>
          <w:sz w:val="22"/>
          <w:szCs w:val="22"/>
        </w:rPr>
      </w:pPr>
      <w:r>
        <w:t>6. ENERGY AND WATER CONSERVATION REQUIREMENTS.</w:t>
      </w:r>
      <w:r>
        <w:tab/>
      </w:r>
      <w:r>
        <w:fldChar w:fldCharType="begin"/>
      </w:r>
      <w:r>
        <w:instrText xml:space="preserve"> PAGEREF _Toc115862813 \h </w:instrText>
      </w:r>
      <w:r>
        <w:fldChar w:fldCharType="separate"/>
      </w:r>
      <w:r>
        <w:t>30</w:t>
      </w:r>
      <w:r>
        <w:fldChar w:fldCharType="end"/>
      </w:r>
    </w:p>
    <w:p w14:paraId="4E259CDE" w14:textId="1453863D" w:rsidR="00856B5E" w:rsidRDefault="00856B5E">
      <w:pPr>
        <w:pStyle w:val="TOC2"/>
        <w:rPr>
          <w:smallCaps w:val="0"/>
          <w:noProof/>
          <w:sz w:val="22"/>
          <w:szCs w:val="22"/>
        </w:rPr>
      </w:pPr>
      <w:r w:rsidRPr="00B24734">
        <w:rPr>
          <w:rFonts w:cs="Times New Roman"/>
          <w:noProof/>
        </w:rPr>
        <w:t>6.1 Facility Energy Policy:</w:t>
      </w:r>
      <w:r>
        <w:rPr>
          <w:noProof/>
        </w:rPr>
        <w:tab/>
      </w:r>
      <w:r>
        <w:rPr>
          <w:noProof/>
        </w:rPr>
        <w:fldChar w:fldCharType="begin"/>
      </w:r>
      <w:r>
        <w:rPr>
          <w:noProof/>
        </w:rPr>
        <w:instrText xml:space="preserve"> PAGEREF _Toc115862814 \h </w:instrText>
      </w:r>
      <w:r>
        <w:rPr>
          <w:noProof/>
        </w:rPr>
      </w:r>
      <w:r>
        <w:rPr>
          <w:noProof/>
        </w:rPr>
        <w:fldChar w:fldCharType="separate"/>
      </w:r>
      <w:r>
        <w:rPr>
          <w:noProof/>
        </w:rPr>
        <w:t>30</w:t>
      </w:r>
      <w:r>
        <w:rPr>
          <w:noProof/>
        </w:rPr>
        <w:fldChar w:fldCharType="end"/>
      </w:r>
    </w:p>
    <w:p w14:paraId="13FFC4B9" w14:textId="7B0E9EB9" w:rsidR="00856B5E" w:rsidRDefault="00856B5E">
      <w:pPr>
        <w:pStyle w:val="TOC2"/>
        <w:rPr>
          <w:smallCaps w:val="0"/>
          <w:noProof/>
          <w:sz w:val="22"/>
          <w:szCs w:val="22"/>
        </w:rPr>
      </w:pPr>
      <w:r w:rsidRPr="00B24734">
        <w:rPr>
          <w:rFonts w:cs="Times New Roman"/>
          <w:noProof/>
        </w:rPr>
        <w:t>6.2 Energy Code Compliance Documentation:</w:t>
      </w:r>
      <w:r>
        <w:rPr>
          <w:noProof/>
        </w:rPr>
        <w:tab/>
      </w:r>
      <w:r>
        <w:rPr>
          <w:noProof/>
        </w:rPr>
        <w:fldChar w:fldCharType="begin"/>
      </w:r>
      <w:r>
        <w:rPr>
          <w:noProof/>
        </w:rPr>
        <w:instrText xml:space="preserve"> PAGEREF _Toc115862815 \h </w:instrText>
      </w:r>
      <w:r>
        <w:rPr>
          <w:noProof/>
        </w:rPr>
      </w:r>
      <w:r>
        <w:rPr>
          <w:noProof/>
        </w:rPr>
        <w:fldChar w:fldCharType="separate"/>
      </w:r>
      <w:r>
        <w:rPr>
          <w:noProof/>
        </w:rPr>
        <w:t>34</w:t>
      </w:r>
      <w:r>
        <w:rPr>
          <w:noProof/>
        </w:rPr>
        <w:fldChar w:fldCharType="end"/>
      </w:r>
    </w:p>
    <w:p w14:paraId="562A990A" w14:textId="305F2B85" w:rsidR="00856B5E" w:rsidRDefault="00856B5E">
      <w:pPr>
        <w:pStyle w:val="TOC2"/>
        <w:rPr>
          <w:smallCaps w:val="0"/>
          <w:noProof/>
          <w:sz w:val="22"/>
          <w:szCs w:val="22"/>
        </w:rPr>
      </w:pPr>
      <w:r w:rsidRPr="00B24734">
        <w:rPr>
          <w:rFonts w:cs="Times New Roman"/>
          <w:noProof/>
        </w:rPr>
        <w:t>6.3 Energy Requirements for Building Renovations:</w:t>
      </w:r>
      <w:r>
        <w:rPr>
          <w:noProof/>
        </w:rPr>
        <w:tab/>
      </w:r>
      <w:r>
        <w:rPr>
          <w:noProof/>
        </w:rPr>
        <w:fldChar w:fldCharType="begin"/>
      </w:r>
      <w:r>
        <w:rPr>
          <w:noProof/>
        </w:rPr>
        <w:instrText xml:space="preserve"> PAGEREF _Toc115862816 \h </w:instrText>
      </w:r>
      <w:r>
        <w:rPr>
          <w:noProof/>
        </w:rPr>
      </w:r>
      <w:r>
        <w:rPr>
          <w:noProof/>
        </w:rPr>
        <w:fldChar w:fldCharType="separate"/>
      </w:r>
      <w:r>
        <w:rPr>
          <w:noProof/>
        </w:rPr>
        <w:t>34</w:t>
      </w:r>
      <w:r>
        <w:rPr>
          <w:noProof/>
        </w:rPr>
        <w:fldChar w:fldCharType="end"/>
      </w:r>
    </w:p>
    <w:p w14:paraId="3B3DF870" w14:textId="56D6EF4F" w:rsidR="00856B5E" w:rsidRDefault="00856B5E">
      <w:pPr>
        <w:pStyle w:val="TOC2"/>
        <w:rPr>
          <w:smallCaps w:val="0"/>
          <w:noProof/>
          <w:sz w:val="22"/>
          <w:szCs w:val="22"/>
        </w:rPr>
      </w:pPr>
      <w:r w:rsidRPr="00B24734">
        <w:rPr>
          <w:rFonts w:cs="Times New Roman"/>
          <w:noProof/>
        </w:rPr>
        <w:t>6.4 Economic Analysis:</w:t>
      </w:r>
      <w:r>
        <w:rPr>
          <w:noProof/>
        </w:rPr>
        <w:tab/>
      </w:r>
      <w:r>
        <w:rPr>
          <w:noProof/>
        </w:rPr>
        <w:fldChar w:fldCharType="begin"/>
      </w:r>
      <w:r>
        <w:rPr>
          <w:noProof/>
        </w:rPr>
        <w:instrText xml:space="preserve"> PAGEREF _Toc115862817 \h </w:instrText>
      </w:r>
      <w:r>
        <w:rPr>
          <w:noProof/>
        </w:rPr>
      </w:r>
      <w:r>
        <w:rPr>
          <w:noProof/>
        </w:rPr>
        <w:fldChar w:fldCharType="separate"/>
      </w:r>
      <w:r>
        <w:rPr>
          <w:noProof/>
        </w:rPr>
        <w:t>35</w:t>
      </w:r>
      <w:r>
        <w:rPr>
          <w:noProof/>
        </w:rPr>
        <w:fldChar w:fldCharType="end"/>
      </w:r>
    </w:p>
    <w:p w14:paraId="5370B86D" w14:textId="13F1CD6D" w:rsidR="00856B5E" w:rsidRDefault="00856B5E">
      <w:pPr>
        <w:pStyle w:val="TOC2"/>
        <w:rPr>
          <w:smallCaps w:val="0"/>
          <w:noProof/>
          <w:sz w:val="22"/>
          <w:szCs w:val="22"/>
        </w:rPr>
      </w:pPr>
      <w:r w:rsidRPr="00B24734">
        <w:rPr>
          <w:rFonts w:cs="Times New Roman"/>
          <w:noProof/>
        </w:rPr>
        <w:t>6.5 Meters:</w:t>
      </w:r>
      <w:r>
        <w:rPr>
          <w:noProof/>
        </w:rPr>
        <w:tab/>
      </w:r>
      <w:r>
        <w:rPr>
          <w:noProof/>
        </w:rPr>
        <w:fldChar w:fldCharType="begin"/>
      </w:r>
      <w:r>
        <w:rPr>
          <w:noProof/>
        </w:rPr>
        <w:instrText xml:space="preserve"> PAGEREF _Toc115862818 \h </w:instrText>
      </w:r>
      <w:r>
        <w:rPr>
          <w:noProof/>
        </w:rPr>
      </w:r>
      <w:r>
        <w:rPr>
          <w:noProof/>
        </w:rPr>
        <w:fldChar w:fldCharType="separate"/>
      </w:r>
      <w:r>
        <w:rPr>
          <w:noProof/>
        </w:rPr>
        <w:t>35</w:t>
      </w:r>
      <w:r>
        <w:rPr>
          <w:noProof/>
        </w:rPr>
        <w:fldChar w:fldCharType="end"/>
      </w:r>
    </w:p>
    <w:p w14:paraId="26602256" w14:textId="3CAC7BB2" w:rsidR="00856B5E" w:rsidRDefault="00856B5E">
      <w:pPr>
        <w:pStyle w:val="TOC1"/>
        <w:tabs>
          <w:tab w:val="left" w:pos="1320"/>
        </w:tabs>
        <w:rPr>
          <w:rFonts w:cstheme="minorBidi"/>
          <w:bCs w:val="0"/>
          <w:caps w:val="0"/>
          <w:sz w:val="22"/>
          <w:szCs w:val="22"/>
        </w:rPr>
      </w:pPr>
      <w:r w:rsidRPr="00B24734">
        <w:t>6.5.11.1</w:t>
      </w:r>
      <w:r>
        <w:rPr>
          <w:rFonts w:cstheme="minorBidi"/>
          <w:bCs w:val="0"/>
          <w:caps w:val="0"/>
          <w:sz w:val="22"/>
          <w:szCs w:val="22"/>
        </w:rPr>
        <w:tab/>
      </w:r>
      <w:r w:rsidRPr="00B24734">
        <w:t>AMRS Electric Meter Specifications</w:t>
      </w:r>
      <w:r>
        <w:tab/>
      </w:r>
      <w:r>
        <w:fldChar w:fldCharType="begin"/>
      </w:r>
      <w:r>
        <w:instrText xml:space="preserve"> PAGEREF _Toc115862819 \h </w:instrText>
      </w:r>
      <w:r>
        <w:fldChar w:fldCharType="separate"/>
      </w:r>
      <w:r>
        <w:t>36</w:t>
      </w:r>
      <w:r>
        <w:fldChar w:fldCharType="end"/>
      </w:r>
    </w:p>
    <w:p w14:paraId="511216EE" w14:textId="7A38398F" w:rsidR="00856B5E" w:rsidRDefault="00856B5E">
      <w:pPr>
        <w:pStyle w:val="TOC2"/>
        <w:rPr>
          <w:smallCaps w:val="0"/>
          <w:noProof/>
          <w:sz w:val="22"/>
          <w:szCs w:val="22"/>
        </w:rPr>
      </w:pPr>
      <w:r w:rsidRPr="00B24734">
        <w:rPr>
          <w:rFonts w:cs="Times New Roman"/>
          <w:noProof/>
        </w:rPr>
        <w:t>6.5.11.2 New Meter Installations</w:t>
      </w:r>
      <w:r>
        <w:rPr>
          <w:noProof/>
        </w:rPr>
        <w:tab/>
      </w:r>
      <w:r>
        <w:rPr>
          <w:noProof/>
        </w:rPr>
        <w:fldChar w:fldCharType="begin"/>
      </w:r>
      <w:r>
        <w:rPr>
          <w:noProof/>
        </w:rPr>
        <w:instrText xml:space="preserve"> PAGEREF _Toc115862820 \h </w:instrText>
      </w:r>
      <w:r>
        <w:rPr>
          <w:noProof/>
        </w:rPr>
      </w:r>
      <w:r>
        <w:rPr>
          <w:noProof/>
        </w:rPr>
        <w:fldChar w:fldCharType="separate"/>
      </w:r>
      <w:r>
        <w:rPr>
          <w:noProof/>
        </w:rPr>
        <w:t>37</w:t>
      </w:r>
      <w:r>
        <w:rPr>
          <w:noProof/>
        </w:rPr>
        <w:fldChar w:fldCharType="end"/>
      </w:r>
    </w:p>
    <w:p w14:paraId="3E06928F" w14:textId="59DB7F37" w:rsidR="00856B5E" w:rsidRDefault="00856B5E">
      <w:pPr>
        <w:pStyle w:val="TOC2"/>
        <w:rPr>
          <w:smallCaps w:val="0"/>
          <w:noProof/>
          <w:sz w:val="22"/>
          <w:szCs w:val="22"/>
        </w:rPr>
      </w:pPr>
      <w:r w:rsidRPr="00B24734">
        <w:rPr>
          <w:rFonts w:cs="Times New Roman"/>
          <w:noProof/>
        </w:rPr>
        <w:t>6.5.11.3 AMRS Compliant Meter List</w:t>
      </w:r>
      <w:r>
        <w:rPr>
          <w:noProof/>
        </w:rPr>
        <w:tab/>
      </w:r>
      <w:r>
        <w:rPr>
          <w:noProof/>
        </w:rPr>
        <w:fldChar w:fldCharType="begin"/>
      </w:r>
      <w:r>
        <w:rPr>
          <w:noProof/>
        </w:rPr>
        <w:instrText xml:space="preserve"> PAGEREF _Toc115862821 \h </w:instrText>
      </w:r>
      <w:r>
        <w:rPr>
          <w:noProof/>
        </w:rPr>
      </w:r>
      <w:r>
        <w:rPr>
          <w:noProof/>
        </w:rPr>
        <w:fldChar w:fldCharType="separate"/>
      </w:r>
      <w:r>
        <w:rPr>
          <w:noProof/>
        </w:rPr>
        <w:t>37</w:t>
      </w:r>
      <w:r>
        <w:rPr>
          <w:noProof/>
        </w:rPr>
        <w:fldChar w:fldCharType="end"/>
      </w:r>
    </w:p>
    <w:p w14:paraId="1D315995" w14:textId="2D88BEAE" w:rsidR="00856B5E" w:rsidRDefault="00856B5E">
      <w:pPr>
        <w:pStyle w:val="TOC2"/>
        <w:rPr>
          <w:smallCaps w:val="0"/>
          <w:noProof/>
          <w:sz w:val="22"/>
          <w:szCs w:val="22"/>
        </w:rPr>
      </w:pPr>
      <w:r w:rsidRPr="00B24734">
        <w:rPr>
          <w:rFonts w:cs="Times New Roman"/>
          <w:noProof/>
        </w:rPr>
        <w:t>6.5.11.4 Typical AMRS Electric Meter Parameters</w:t>
      </w:r>
      <w:r>
        <w:rPr>
          <w:noProof/>
        </w:rPr>
        <w:tab/>
      </w:r>
      <w:r>
        <w:rPr>
          <w:noProof/>
        </w:rPr>
        <w:fldChar w:fldCharType="begin"/>
      </w:r>
      <w:r>
        <w:rPr>
          <w:noProof/>
        </w:rPr>
        <w:instrText xml:space="preserve"> PAGEREF _Toc115862822 \h </w:instrText>
      </w:r>
      <w:r>
        <w:rPr>
          <w:noProof/>
        </w:rPr>
      </w:r>
      <w:r>
        <w:rPr>
          <w:noProof/>
        </w:rPr>
        <w:fldChar w:fldCharType="separate"/>
      </w:r>
      <w:r>
        <w:rPr>
          <w:noProof/>
        </w:rPr>
        <w:t>37</w:t>
      </w:r>
      <w:r>
        <w:rPr>
          <w:noProof/>
        </w:rPr>
        <w:fldChar w:fldCharType="end"/>
      </w:r>
    </w:p>
    <w:p w14:paraId="0946769C" w14:textId="64660498" w:rsidR="00856B5E" w:rsidRDefault="00856B5E">
      <w:pPr>
        <w:pStyle w:val="TOC1"/>
        <w:tabs>
          <w:tab w:val="left" w:pos="1100"/>
        </w:tabs>
        <w:rPr>
          <w:rFonts w:cstheme="minorBidi"/>
          <w:bCs w:val="0"/>
          <w:caps w:val="0"/>
          <w:sz w:val="22"/>
          <w:szCs w:val="22"/>
        </w:rPr>
      </w:pPr>
      <w:r w:rsidRPr="00B24734">
        <w:rPr>
          <w:bCs w:val="0"/>
        </w:rPr>
        <w:t>6.5.14</w:t>
      </w:r>
      <w:r>
        <w:rPr>
          <w:rFonts w:cstheme="minorBidi"/>
          <w:bCs w:val="0"/>
          <w:caps w:val="0"/>
          <w:sz w:val="22"/>
          <w:szCs w:val="22"/>
        </w:rPr>
        <w:tab/>
      </w:r>
      <w:r w:rsidRPr="00B24734">
        <w:t>AMRS Compatible Translation Devices and Accumulators</w:t>
      </w:r>
      <w:r>
        <w:tab/>
      </w:r>
      <w:r>
        <w:fldChar w:fldCharType="begin"/>
      </w:r>
      <w:r>
        <w:instrText xml:space="preserve"> PAGEREF _Toc115862823 \h </w:instrText>
      </w:r>
      <w:r>
        <w:fldChar w:fldCharType="separate"/>
      </w:r>
      <w:r>
        <w:t>39</w:t>
      </w:r>
      <w:r>
        <w:fldChar w:fldCharType="end"/>
      </w:r>
    </w:p>
    <w:p w14:paraId="6F40EB1A" w14:textId="2EF78227" w:rsidR="00856B5E" w:rsidRDefault="00856B5E">
      <w:pPr>
        <w:pStyle w:val="TOC2"/>
        <w:rPr>
          <w:smallCaps w:val="0"/>
          <w:noProof/>
          <w:sz w:val="22"/>
          <w:szCs w:val="22"/>
        </w:rPr>
      </w:pPr>
      <w:r>
        <w:rPr>
          <w:noProof/>
        </w:rPr>
        <w:t>6.6 Water Conservation.</w:t>
      </w:r>
      <w:r>
        <w:rPr>
          <w:noProof/>
        </w:rPr>
        <w:tab/>
      </w:r>
      <w:r>
        <w:rPr>
          <w:noProof/>
        </w:rPr>
        <w:fldChar w:fldCharType="begin"/>
      </w:r>
      <w:r>
        <w:rPr>
          <w:noProof/>
        </w:rPr>
        <w:instrText xml:space="preserve"> PAGEREF _Toc115862824 \h </w:instrText>
      </w:r>
      <w:r>
        <w:rPr>
          <w:noProof/>
        </w:rPr>
      </w:r>
      <w:r>
        <w:rPr>
          <w:noProof/>
        </w:rPr>
        <w:fldChar w:fldCharType="separate"/>
      </w:r>
      <w:r>
        <w:rPr>
          <w:noProof/>
        </w:rPr>
        <w:t>39</w:t>
      </w:r>
      <w:r>
        <w:rPr>
          <w:noProof/>
        </w:rPr>
        <w:fldChar w:fldCharType="end"/>
      </w:r>
    </w:p>
    <w:p w14:paraId="288839A3" w14:textId="4E9BD6D0" w:rsidR="00856B5E" w:rsidRDefault="00856B5E">
      <w:pPr>
        <w:pStyle w:val="TOC1"/>
        <w:rPr>
          <w:rFonts w:cstheme="minorBidi"/>
          <w:bCs w:val="0"/>
          <w:caps w:val="0"/>
          <w:sz w:val="22"/>
          <w:szCs w:val="22"/>
        </w:rPr>
      </w:pPr>
      <w:r>
        <w:t>7. MECHANICAL SYSTEMS DESIGN REQUIREMENTS.</w:t>
      </w:r>
      <w:r>
        <w:tab/>
      </w:r>
      <w:r>
        <w:fldChar w:fldCharType="begin"/>
      </w:r>
      <w:r>
        <w:instrText xml:space="preserve"> PAGEREF _Toc115862825 \h </w:instrText>
      </w:r>
      <w:r>
        <w:fldChar w:fldCharType="separate"/>
      </w:r>
      <w:r>
        <w:t>40</w:t>
      </w:r>
      <w:r>
        <w:fldChar w:fldCharType="end"/>
      </w:r>
    </w:p>
    <w:p w14:paraId="0D17D8FE" w14:textId="5E700293" w:rsidR="00856B5E" w:rsidRDefault="00856B5E">
      <w:pPr>
        <w:pStyle w:val="TOC2"/>
        <w:rPr>
          <w:smallCaps w:val="0"/>
          <w:noProof/>
          <w:sz w:val="22"/>
          <w:szCs w:val="22"/>
        </w:rPr>
      </w:pPr>
      <w:r w:rsidRPr="00B24734">
        <w:rPr>
          <w:rFonts w:cs="Times New Roman"/>
          <w:noProof/>
        </w:rPr>
        <w:t>7.1 Purpose and Scope:</w:t>
      </w:r>
      <w:r>
        <w:rPr>
          <w:noProof/>
        </w:rPr>
        <w:tab/>
      </w:r>
      <w:r>
        <w:rPr>
          <w:noProof/>
        </w:rPr>
        <w:fldChar w:fldCharType="begin"/>
      </w:r>
      <w:r>
        <w:rPr>
          <w:noProof/>
        </w:rPr>
        <w:instrText xml:space="preserve"> PAGEREF _Toc115862826 \h </w:instrText>
      </w:r>
      <w:r>
        <w:rPr>
          <w:noProof/>
        </w:rPr>
      </w:r>
      <w:r>
        <w:rPr>
          <w:noProof/>
        </w:rPr>
        <w:fldChar w:fldCharType="separate"/>
      </w:r>
      <w:r>
        <w:rPr>
          <w:noProof/>
        </w:rPr>
        <w:t>40</w:t>
      </w:r>
      <w:r>
        <w:rPr>
          <w:noProof/>
        </w:rPr>
        <w:fldChar w:fldCharType="end"/>
      </w:r>
    </w:p>
    <w:p w14:paraId="66EC3348" w14:textId="3550E76E" w:rsidR="00856B5E" w:rsidRDefault="00856B5E">
      <w:pPr>
        <w:pStyle w:val="TOC2"/>
        <w:rPr>
          <w:smallCaps w:val="0"/>
          <w:noProof/>
          <w:sz w:val="22"/>
          <w:szCs w:val="22"/>
        </w:rPr>
      </w:pPr>
      <w:r w:rsidRPr="00B24734">
        <w:rPr>
          <w:rFonts w:cs="Times New Roman"/>
          <w:noProof/>
        </w:rPr>
        <w:t>7.2 Energy Supply</w:t>
      </w:r>
      <w:r>
        <w:rPr>
          <w:noProof/>
        </w:rPr>
        <w:tab/>
      </w:r>
      <w:r>
        <w:rPr>
          <w:noProof/>
        </w:rPr>
        <w:fldChar w:fldCharType="begin"/>
      </w:r>
      <w:r>
        <w:rPr>
          <w:noProof/>
        </w:rPr>
        <w:instrText xml:space="preserve"> PAGEREF _Toc115862827 \h </w:instrText>
      </w:r>
      <w:r>
        <w:rPr>
          <w:noProof/>
        </w:rPr>
      </w:r>
      <w:r>
        <w:rPr>
          <w:noProof/>
        </w:rPr>
        <w:fldChar w:fldCharType="separate"/>
      </w:r>
      <w:r>
        <w:rPr>
          <w:noProof/>
        </w:rPr>
        <w:t>40</w:t>
      </w:r>
      <w:r>
        <w:rPr>
          <w:noProof/>
        </w:rPr>
        <w:fldChar w:fldCharType="end"/>
      </w:r>
    </w:p>
    <w:p w14:paraId="0E78350A" w14:textId="5FD8880A" w:rsidR="00856B5E" w:rsidRDefault="00856B5E">
      <w:pPr>
        <w:pStyle w:val="TOC2"/>
        <w:rPr>
          <w:smallCaps w:val="0"/>
          <w:noProof/>
          <w:sz w:val="22"/>
          <w:szCs w:val="22"/>
        </w:rPr>
      </w:pPr>
      <w:r w:rsidRPr="00B24734">
        <w:rPr>
          <w:rFonts w:cs="Times New Roman"/>
          <w:noProof/>
        </w:rPr>
        <w:t>7.3 Heat Generating Systems:</w:t>
      </w:r>
      <w:r>
        <w:rPr>
          <w:noProof/>
        </w:rPr>
        <w:tab/>
      </w:r>
      <w:r>
        <w:rPr>
          <w:noProof/>
        </w:rPr>
        <w:fldChar w:fldCharType="begin"/>
      </w:r>
      <w:r>
        <w:rPr>
          <w:noProof/>
        </w:rPr>
        <w:instrText xml:space="preserve"> PAGEREF _Toc115862828 \h </w:instrText>
      </w:r>
      <w:r>
        <w:rPr>
          <w:noProof/>
        </w:rPr>
      </w:r>
      <w:r>
        <w:rPr>
          <w:noProof/>
        </w:rPr>
        <w:fldChar w:fldCharType="separate"/>
      </w:r>
      <w:r>
        <w:rPr>
          <w:noProof/>
        </w:rPr>
        <w:t>41</w:t>
      </w:r>
      <w:r>
        <w:rPr>
          <w:noProof/>
        </w:rPr>
        <w:fldChar w:fldCharType="end"/>
      </w:r>
    </w:p>
    <w:p w14:paraId="349778FB" w14:textId="76F4CAF0" w:rsidR="00856B5E" w:rsidRDefault="00856B5E">
      <w:pPr>
        <w:pStyle w:val="TOC2"/>
        <w:rPr>
          <w:smallCaps w:val="0"/>
          <w:noProof/>
          <w:sz w:val="22"/>
          <w:szCs w:val="22"/>
        </w:rPr>
      </w:pPr>
      <w:r w:rsidRPr="00B24734">
        <w:rPr>
          <w:rFonts w:cs="Times New Roman"/>
          <w:noProof/>
        </w:rPr>
        <w:t>7.4 Cooling Generating Systems:</w:t>
      </w:r>
      <w:r>
        <w:rPr>
          <w:noProof/>
        </w:rPr>
        <w:tab/>
      </w:r>
      <w:r>
        <w:rPr>
          <w:noProof/>
        </w:rPr>
        <w:fldChar w:fldCharType="begin"/>
      </w:r>
      <w:r>
        <w:rPr>
          <w:noProof/>
        </w:rPr>
        <w:instrText xml:space="preserve"> PAGEREF _Toc115862829 \h </w:instrText>
      </w:r>
      <w:r>
        <w:rPr>
          <w:noProof/>
        </w:rPr>
      </w:r>
      <w:r>
        <w:rPr>
          <w:noProof/>
        </w:rPr>
        <w:fldChar w:fldCharType="separate"/>
      </w:r>
      <w:r>
        <w:rPr>
          <w:noProof/>
        </w:rPr>
        <w:t>42</w:t>
      </w:r>
      <w:r>
        <w:rPr>
          <w:noProof/>
        </w:rPr>
        <w:fldChar w:fldCharType="end"/>
      </w:r>
    </w:p>
    <w:p w14:paraId="3208FF70" w14:textId="2B6D3872" w:rsidR="00856B5E" w:rsidRDefault="00856B5E">
      <w:pPr>
        <w:pStyle w:val="TOC2"/>
        <w:rPr>
          <w:smallCaps w:val="0"/>
          <w:noProof/>
          <w:sz w:val="22"/>
          <w:szCs w:val="22"/>
        </w:rPr>
      </w:pPr>
      <w:r w:rsidRPr="00B24734">
        <w:rPr>
          <w:rFonts w:cs="Times New Roman"/>
          <w:noProof/>
        </w:rPr>
        <w:t>7.5 Distribution Systems:</w:t>
      </w:r>
      <w:r>
        <w:rPr>
          <w:noProof/>
        </w:rPr>
        <w:tab/>
      </w:r>
      <w:r>
        <w:rPr>
          <w:noProof/>
        </w:rPr>
        <w:fldChar w:fldCharType="begin"/>
      </w:r>
      <w:r>
        <w:rPr>
          <w:noProof/>
        </w:rPr>
        <w:instrText xml:space="preserve"> PAGEREF _Toc115862830 \h </w:instrText>
      </w:r>
      <w:r>
        <w:rPr>
          <w:noProof/>
        </w:rPr>
      </w:r>
      <w:r>
        <w:rPr>
          <w:noProof/>
        </w:rPr>
        <w:fldChar w:fldCharType="separate"/>
      </w:r>
      <w:r>
        <w:rPr>
          <w:noProof/>
        </w:rPr>
        <w:t>44</w:t>
      </w:r>
      <w:r>
        <w:rPr>
          <w:noProof/>
        </w:rPr>
        <w:fldChar w:fldCharType="end"/>
      </w:r>
    </w:p>
    <w:p w14:paraId="1E3C45C1" w14:textId="28E04FCD" w:rsidR="00856B5E" w:rsidRDefault="00856B5E">
      <w:pPr>
        <w:pStyle w:val="TOC2"/>
        <w:rPr>
          <w:smallCaps w:val="0"/>
          <w:noProof/>
          <w:sz w:val="22"/>
          <w:szCs w:val="22"/>
        </w:rPr>
      </w:pPr>
      <w:r w:rsidRPr="00B24734">
        <w:rPr>
          <w:rFonts w:cs="Times New Roman"/>
          <w:noProof/>
        </w:rPr>
        <w:t>7.6 Kitchen HVAC Systems:</w:t>
      </w:r>
      <w:r>
        <w:rPr>
          <w:noProof/>
        </w:rPr>
        <w:tab/>
      </w:r>
      <w:r>
        <w:rPr>
          <w:noProof/>
        </w:rPr>
        <w:fldChar w:fldCharType="begin"/>
      </w:r>
      <w:r>
        <w:rPr>
          <w:noProof/>
        </w:rPr>
        <w:instrText xml:space="preserve"> PAGEREF _Toc115862831 \h </w:instrText>
      </w:r>
      <w:r>
        <w:rPr>
          <w:noProof/>
        </w:rPr>
      </w:r>
      <w:r>
        <w:rPr>
          <w:noProof/>
        </w:rPr>
        <w:fldChar w:fldCharType="separate"/>
      </w:r>
      <w:r>
        <w:rPr>
          <w:noProof/>
        </w:rPr>
        <w:t>49</w:t>
      </w:r>
      <w:r>
        <w:rPr>
          <w:noProof/>
        </w:rPr>
        <w:fldChar w:fldCharType="end"/>
      </w:r>
    </w:p>
    <w:p w14:paraId="094CBD55" w14:textId="47282F29" w:rsidR="00856B5E" w:rsidRDefault="00856B5E">
      <w:pPr>
        <w:pStyle w:val="TOC2"/>
        <w:rPr>
          <w:smallCaps w:val="0"/>
          <w:noProof/>
          <w:sz w:val="22"/>
          <w:szCs w:val="22"/>
        </w:rPr>
      </w:pPr>
      <w:r w:rsidRPr="00B24734">
        <w:rPr>
          <w:rFonts w:cs="Times New Roman"/>
          <w:noProof/>
        </w:rPr>
        <w:t>7.7 Industrial Ventilation:</w:t>
      </w:r>
      <w:r>
        <w:rPr>
          <w:noProof/>
        </w:rPr>
        <w:tab/>
      </w:r>
      <w:r>
        <w:rPr>
          <w:noProof/>
        </w:rPr>
        <w:fldChar w:fldCharType="begin"/>
      </w:r>
      <w:r>
        <w:rPr>
          <w:noProof/>
        </w:rPr>
        <w:instrText xml:space="preserve"> PAGEREF _Toc115862832 \h </w:instrText>
      </w:r>
      <w:r>
        <w:rPr>
          <w:noProof/>
        </w:rPr>
      </w:r>
      <w:r>
        <w:rPr>
          <w:noProof/>
        </w:rPr>
        <w:fldChar w:fldCharType="separate"/>
      </w:r>
      <w:r>
        <w:rPr>
          <w:noProof/>
        </w:rPr>
        <w:t>50</w:t>
      </w:r>
      <w:r>
        <w:rPr>
          <w:noProof/>
        </w:rPr>
        <w:fldChar w:fldCharType="end"/>
      </w:r>
    </w:p>
    <w:p w14:paraId="60080C8A" w14:textId="10F94102" w:rsidR="00856B5E" w:rsidRDefault="00856B5E">
      <w:pPr>
        <w:pStyle w:val="TOC2"/>
        <w:rPr>
          <w:smallCaps w:val="0"/>
          <w:noProof/>
          <w:sz w:val="22"/>
          <w:szCs w:val="22"/>
        </w:rPr>
      </w:pPr>
      <w:r>
        <w:rPr>
          <w:noProof/>
        </w:rPr>
        <w:t>7.8 Indoor Air Quality Standards:</w:t>
      </w:r>
      <w:r>
        <w:rPr>
          <w:noProof/>
        </w:rPr>
        <w:tab/>
      </w:r>
      <w:r>
        <w:rPr>
          <w:noProof/>
        </w:rPr>
        <w:fldChar w:fldCharType="begin"/>
      </w:r>
      <w:r>
        <w:rPr>
          <w:noProof/>
        </w:rPr>
        <w:instrText xml:space="preserve"> PAGEREF _Toc115862833 \h </w:instrText>
      </w:r>
      <w:r>
        <w:rPr>
          <w:noProof/>
        </w:rPr>
      </w:r>
      <w:r>
        <w:rPr>
          <w:noProof/>
        </w:rPr>
        <w:fldChar w:fldCharType="separate"/>
      </w:r>
      <w:r>
        <w:rPr>
          <w:noProof/>
        </w:rPr>
        <w:t>50</w:t>
      </w:r>
      <w:r>
        <w:rPr>
          <w:noProof/>
        </w:rPr>
        <w:fldChar w:fldCharType="end"/>
      </w:r>
    </w:p>
    <w:p w14:paraId="2FD5FFD9" w14:textId="61F5E22F" w:rsidR="00856B5E" w:rsidRDefault="00856B5E">
      <w:pPr>
        <w:pStyle w:val="TOC2"/>
        <w:rPr>
          <w:smallCaps w:val="0"/>
          <w:noProof/>
          <w:sz w:val="22"/>
          <w:szCs w:val="22"/>
        </w:rPr>
      </w:pPr>
      <w:r>
        <w:rPr>
          <w:noProof/>
        </w:rPr>
        <w:t>7.9 Controls and Instrumentation:</w:t>
      </w:r>
      <w:r>
        <w:rPr>
          <w:noProof/>
        </w:rPr>
        <w:tab/>
      </w:r>
      <w:r>
        <w:rPr>
          <w:noProof/>
        </w:rPr>
        <w:fldChar w:fldCharType="begin"/>
      </w:r>
      <w:r>
        <w:rPr>
          <w:noProof/>
        </w:rPr>
        <w:instrText xml:space="preserve"> PAGEREF _Toc115862834 \h </w:instrText>
      </w:r>
      <w:r>
        <w:rPr>
          <w:noProof/>
        </w:rPr>
      </w:r>
      <w:r>
        <w:rPr>
          <w:noProof/>
        </w:rPr>
        <w:fldChar w:fldCharType="separate"/>
      </w:r>
      <w:r>
        <w:rPr>
          <w:noProof/>
        </w:rPr>
        <w:t>51</w:t>
      </w:r>
      <w:r>
        <w:rPr>
          <w:noProof/>
        </w:rPr>
        <w:fldChar w:fldCharType="end"/>
      </w:r>
    </w:p>
    <w:p w14:paraId="3FC4E905" w14:textId="3F3AB0FE" w:rsidR="00856B5E" w:rsidRDefault="00856B5E">
      <w:pPr>
        <w:pStyle w:val="TOC2"/>
        <w:rPr>
          <w:smallCaps w:val="0"/>
          <w:noProof/>
          <w:sz w:val="22"/>
          <w:szCs w:val="22"/>
        </w:rPr>
      </w:pPr>
      <w:r w:rsidRPr="00B24734">
        <w:rPr>
          <w:rFonts w:cs="Times New Roman"/>
          <w:noProof/>
        </w:rPr>
        <w:t>7.10 Systems Testing and Balancing:</w:t>
      </w:r>
      <w:r>
        <w:rPr>
          <w:noProof/>
        </w:rPr>
        <w:tab/>
      </w:r>
      <w:r>
        <w:rPr>
          <w:noProof/>
        </w:rPr>
        <w:fldChar w:fldCharType="begin"/>
      </w:r>
      <w:r>
        <w:rPr>
          <w:noProof/>
        </w:rPr>
        <w:instrText xml:space="preserve"> PAGEREF _Toc115862835 \h </w:instrText>
      </w:r>
      <w:r>
        <w:rPr>
          <w:noProof/>
        </w:rPr>
      </w:r>
      <w:r>
        <w:rPr>
          <w:noProof/>
        </w:rPr>
        <w:fldChar w:fldCharType="separate"/>
      </w:r>
      <w:r>
        <w:rPr>
          <w:noProof/>
        </w:rPr>
        <w:t>64</w:t>
      </w:r>
      <w:r>
        <w:rPr>
          <w:noProof/>
        </w:rPr>
        <w:fldChar w:fldCharType="end"/>
      </w:r>
    </w:p>
    <w:p w14:paraId="002C3FB5" w14:textId="3963915E" w:rsidR="00856B5E" w:rsidRDefault="00856B5E">
      <w:pPr>
        <w:pStyle w:val="TOC2"/>
        <w:rPr>
          <w:smallCaps w:val="0"/>
          <w:noProof/>
          <w:sz w:val="22"/>
          <w:szCs w:val="22"/>
        </w:rPr>
      </w:pPr>
      <w:r w:rsidRPr="00B24734">
        <w:rPr>
          <w:rFonts w:cs="Times New Roman"/>
          <w:noProof/>
        </w:rPr>
        <w:t>7.11 Other HVAC Systems and Equipment:</w:t>
      </w:r>
      <w:r>
        <w:rPr>
          <w:noProof/>
        </w:rPr>
        <w:tab/>
      </w:r>
      <w:r>
        <w:rPr>
          <w:noProof/>
        </w:rPr>
        <w:fldChar w:fldCharType="begin"/>
      </w:r>
      <w:r>
        <w:rPr>
          <w:noProof/>
        </w:rPr>
        <w:instrText xml:space="preserve"> PAGEREF _Toc115862836 \h </w:instrText>
      </w:r>
      <w:r>
        <w:rPr>
          <w:noProof/>
        </w:rPr>
      </w:r>
      <w:r>
        <w:rPr>
          <w:noProof/>
        </w:rPr>
        <w:fldChar w:fldCharType="separate"/>
      </w:r>
      <w:r>
        <w:rPr>
          <w:noProof/>
        </w:rPr>
        <w:t>65</w:t>
      </w:r>
      <w:r>
        <w:rPr>
          <w:noProof/>
        </w:rPr>
        <w:fldChar w:fldCharType="end"/>
      </w:r>
    </w:p>
    <w:p w14:paraId="3C94C2E5" w14:textId="66FA7911" w:rsidR="00856B5E" w:rsidRDefault="00856B5E">
      <w:pPr>
        <w:pStyle w:val="TOC2"/>
        <w:rPr>
          <w:smallCaps w:val="0"/>
          <w:noProof/>
          <w:sz w:val="22"/>
          <w:szCs w:val="22"/>
        </w:rPr>
      </w:pPr>
      <w:r w:rsidRPr="00B24734">
        <w:rPr>
          <w:rFonts w:cs="Times New Roman"/>
          <w:noProof/>
        </w:rPr>
        <w:t>7.12 Design Analysis and Design Documentation:</w:t>
      </w:r>
      <w:r>
        <w:rPr>
          <w:noProof/>
        </w:rPr>
        <w:tab/>
      </w:r>
      <w:r>
        <w:rPr>
          <w:noProof/>
        </w:rPr>
        <w:fldChar w:fldCharType="begin"/>
      </w:r>
      <w:r>
        <w:rPr>
          <w:noProof/>
        </w:rPr>
        <w:instrText xml:space="preserve"> PAGEREF _Toc115862837 \h </w:instrText>
      </w:r>
      <w:r>
        <w:rPr>
          <w:noProof/>
        </w:rPr>
      </w:r>
      <w:r>
        <w:rPr>
          <w:noProof/>
        </w:rPr>
        <w:fldChar w:fldCharType="separate"/>
      </w:r>
      <w:r>
        <w:rPr>
          <w:noProof/>
        </w:rPr>
        <w:t>65</w:t>
      </w:r>
      <w:r>
        <w:rPr>
          <w:noProof/>
        </w:rPr>
        <w:fldChar w:fldCharType="end"/>
      </w:r>
    </w:p>
    <w:p w14:paraId="32059141" w14:textId="372B3CB8" w:rsidR="00856B5E" w:rsidRDefault="00856B5E">
      <w:pPr>
        <w:pStyle w:val="TOC2"/>
        <w:rPr>
          <w:smallCaps w:val="0"/>
          <w:noProof/>
          <w:sz w:val="22"/>
          <w:szCs w:val="22"/>
        </w:rPr>
      </w:pPr>
      <w:r w:rsidRPr="00B24734">
        <w:rPr>
          <w:rFonts w:cs="Times New Roman"/>
          <w:noProof/>
        </w:rPr>
        <w:t>7.13 Design Conditions:</w:t>
      </w:r>
      <w:r>
        <w:rPr>
          <w:noProof/>
        </w:rPr>
        <w:tab/>
      </w:r>
      <w:r>
        <w:rPr>
          <w:noProof/>
        </w:rPr>
        <w:fldChar w:fldCharType="begin"/>
      </w:r>
      <w:r>
        <w:rPr>
          <w:noProof/>
        </w:rPr>
        <w:instrText xml:space="preserve"> PAGEREF _Toc115862838 \h </w:instrText>
      </w:r>
      <w:r>
        <w:rPr>
          <w:noProof/>
        </w:rPr>
      </w:r>
      <w:r>
        <w:rPr>
          <w:noProof/>
        </w:rPr>
        <w:fldChar w:fldCharType="separate"/>
      </w:r>
      <w:r>
        <w:rPr>
          <w:noProof/>
        </w:rPr>
        <w:t>66</w:t>
      </w:r>
      <w:r>
        <w:rPr>
          <w:noProof/>
        </w:rPr>
        <w:fldChar w:fldCharType="end"/>
      </w:r>
    </w:p>
    <w:p w14:paraId="1AA2261C" w14:textId="19C660AC" w:rsidR="00856B5E" w:rsidRDefault="00856B5E">
      <w:pPr>
        <w:pStyle w:val="TOC2"/>
        <w:rPr>
          <w:smallCaps w:val="0"/>
          <w:noProof/>
          <w:sz w:val="22"/>
          <w:szCs w:val="22"/>
        </w:rPr>
      </w:pPr>
      <w:r w:rsidRPr="00B24734">
        <w:rPr>
          <w:rFonts w:cs="Times New Roman"/>
          <w:noProof/>
        </w:rPr>
        <w:t>7.14 Basis of Design:</w:t>
      </w:r>
      <w:r>
        <w:rPr>
          <w:noProof/>
        </w:rPr>
        <w:tab/>
      </w:r>
      <w:r>
        <w:rPr>
          <w:noProof/>
        </w:rPr>
        <w:fldChar w:fldCharType="begin"/>
      </w:r>
      <w:r>
        <w:rPr>
          <w:noProof/>
        </w:rPr>
        <w:instrText xml:space="preserve"> PAGEREF _Toc115862839 \h </w:instrText>
      </w:r>
      <w:r>
        <w:rPr>
          <w:noProof/>
        </w:rPr>
      </w:r>
      <w:r>
        <w:rPr>
          <w:noProof/>
        </w:rPr>
        <w:fldChar w:fldCharType="separate"/>
      </w:r>
      <w:r>
        <w:rPr>
          <w:noProof/>
        </w:rPr>
        <w:t>67</w:t>
      </w:r>
      <w:r>
        <w:rPr>
          <w:noProof/>
        </w:rPr>
        <w:fldChar w:fldCharType="end"/>
      </w:r>
    </w:p>
    <w:p w14:paraId="599CBC30" w14:textId="7AD020B8" w:rsidR="00856B5E" w:rsidRDefault="00856B5E">
      <w:pPr>
        <w:pStyle w:val="TOC2"/>
        <w:rPr>
          <w:smallCaps w:val="0"/>
          <w:noProof/>
          <w:sz w:val="22"/>
          <w:szCs w:val="22"/>
        </w:rPr>
      </w:pPr>
      <w:r w:rsidRPr="00B24734">
        <w:rPr>
          <w:rFonts w:cs="Times New Roman"/>
          <w:noProof/>
        </w:rPr>
        <w:t>7.15 Mechanical Calculations:</w:t>
      </w:r>
      <w:r>
        <w:rPr>
          <w:noProof/>
        </w:rPr>
        <w:tab/>
      </w:r>
      <w:r>
        <w:rPr>
          <w:noProof/>
        </w:rPr>
        <w:fldChar w:fldCharType="begin"/>
      </w:r>
      <w:r>
        <w:rPr>
          <w:noProof/>
        </w:rPr>
        <w:instrText xml:space="preserve"> PAGEREF _Toc115862840 \h </w:instrText>
      </w:r>
      <w:r>
        <w:rPr>
          <w:noProof/>
        </w:rPr>
      </w:r>
      <w:r>
        <w:rPr>
          <w:noProof/>
        </w:rPr>
        <w:fldChar w:fldCharType="separate"/>
      </w:r>
      <w:r>
        <w:rPr>
          <w:noProof/>
        </w:rPr>
        <w:t>68</w:t>
      </w:r>
      <w:r>
        <w:rPr>
          <w:noProof/>
        </w:rPr>
        <w:fldChar w:fldCharType="end"/>
      </w:r>
    </w:p>
    <w:p w14:paraId="6CEC6A3B" w14:textId="13BDAAB0" w:rsidR="00856B5E" w:rsidRDefault="00856B5E">
      <w:pPr>
        <w:pStyle w:val="TOC2"/>
        <w:rPr>
          <w:smallCaps w:val="0"/>
          <w:noProof/>
          <w:sz w:val="22"/>
          <w:szCs w:val="22"/>
        </w:rPr>
      </w:pPr>
      <w:r w:rsidRPr="00B24734">
        <w:rPr>
          <w:rFonts w:cs="Times New Roman"/>
          <w:noProof/>
        </w:rPr>
        <w:t>7.16 Mechanical Drawings:</w:t>
      </w:r>
      <w:r>
        <w:rPr>
          <w:noProof/>
        </w:rPr>
        <w:tab/>
      </w:r>
      <w:r>
        <w:rPr>
          <w:noProof/>
        </w:rPr>
        <w:fldChar w:fldCharType="begin"/>
      </w:r>
      <w:r>
        <w:rPr>
          <w:noProof/>
        </w:rPr>
        <w:instrText xml:space="preserve"> PAGEREF _Toc115862841 \h </w:instrText>
      </w:r>
      <w:r>
        <w:rPr>
          <w:noProof/>
        </w:rPr>
      </w:r>
      <w:r>
        <w:rPr>
          <w:noProof/>
        </w:rPr>
        <w:fldChar w:fldCharType="separate"/>
      </w:r>
      <w:r>
        <w:rPr>
          <w:noProof/>
        </w:rPr>
        <w:t>69</w:t>
      </w:r>
      <w:r>
        <w:rPr>
          <w:noProof/>
        </w:rPr>
        <w:fldChar w:fldCharType="end"/>
      </w:r>
    </w:p>
    <w:p w14:paraId="44B44FBF" w14:textId="1C8EC0F3" w:rsidR="00856B5E" w:rsidRDefault="00856B5E">
      <w:pPr>
        <w:pStyle w:val="TOC1"/>
        <w:rPr>
          <w:rFonts w:cstheme="minorBidi"/>
          <w:bCs w:val="0"/>
          <w:caps w:val="0"/>
          <w:sz w:val="22"/>
          <w:szCs w:val="22"/>
        </w:rPr>
      </w:pPr>
      <w:r>
        <w:lastRenderedPageBreak/>
        <w:t>8. PLUMBING:</w:t>
      </w:r>
      <w:r>
        <w:tab/>
      </w:r>
      <w:r>
        <w:fldChar w:fldCharType="begin"/>
      </w:r>
      <w:r>
        <w:instrText xml:space="preserve"> PAGEREF _Toc115862842 \h </w:instrText>
      </w:r>
      <w:r>
        <w:fldChar w:fldCharType="separate"/>
      </w:r>
      <w:r>
        <w:t>73</w:t>
      </w:r>
      <w:r>
        <w:fldChar w:fldCharType="end"/>
      </w:r>
    </w:p>
    <w:p w14:paraId="54642508" w14:textId="60925175" w:rsidR="00856B5E" w:rsidRDefault="00856B5E">
      <w:pPr>
        <w:pStyle w:val="TOC2"/>
        <w:rPr>
          <w:smallCaps w:val="0"/>
          <w:noProof/>
          <w:sz w:val="22"/>
          <w:szCs w:val="22"/>
        </w:rPr>
      </w:pPr>
      <w:r>
        <w:rPr>
          <w:noProof/>
        </w:rPr>
        <w:t>8.1 Plumbing Design General:</w:t>
      </w:r>
      <w:r>
        <w:rPr>
          <w:noProof/>
        </w:rPr>
        <w:tab/>
      </w:r>
      <w:r>
        <w:rPr>
          <w:noProof/>
        </w:rPr>
        <w:fldChar w:fldCharType="begin"/>
      </w:r>
      <w:r>
        <w:rPr>
          <w:noProof/>
        </w:rPr>
        <w:instrText xml:space="preserve"> PAGEREF _Toc115862843 \h </w:instrText>
      </w:r>
      <w:r>
        <w:rPr>
          <w:noProof/>
        </w:rPr>
      </w:r>
      <w:r>
        <w:rPr>
          <w:noProof/>
        </w:rPr>
        <w:fldChar w:fldCharType="separate"/>
      </w:r>
      <w:r>
        <w:rPr>
          <w:noProof/>
        </w:rPr>
        <w:t>73</w:t>
      </w:r>
      <w:r>
        <w:rPr>
          <w:noProof/>
        </w:rPr>
        <w:fldChar w:fldCharType="end"/>
      </w:r>
    </w:p>
    <w:p w14:paraId="20ED8B29" w14:textId="7E960B27" w:rsidR="00856B5E" w:rsidRDefault="00856B5E">
      <w:pPr>
        <w:pStyle w:val="TOC2"/>
        <w:rPr>
          <w:smallCaps w:val="0"/>
          <w:noProof/>
          <w:sz w:val="22"/>
          <w:szCs w:val="22"/>
        </w:rPr>
      </w:pPr>
      <w:r w:rsidRPr="00B24734">
        <w:rPr>
          <w:rFonts w:cs="Times New Roman"/>
          <w:noProof/>
        </w:rPr>
        <w:t>8.2 Fixtures:</w:t>
      </w:r>
      <w:r>
        <w:rPr>
          <w:noProof/>
        </w:rPr>
        <w:tab/>
      </w:r>
      <w:r>
        <w:rPr>
          <w:noProof/>
        </w:rPr>
        <w:fldChar w:fldCharType="begin"/>
      </w:r>
      <w:r>
        <w:rPr>
          <w:noProof/>
        </w:rPr>
        <w:instrText xml:space="preserve"> PAGEREF _Toc115862844 \h </w:instrText>
      </w:r>
      <w:r>
        <w:rPr>
          <w:noProof/>
        </w:rPr>
      </w:r>
      <w:r>
        <w:rPr>
          <w:noProof/>
        </w:rPr>
        <w:fldChar w:fldCharType="separate"/>
      </w:r>
      <w:r>
        <w:rPr>
          <w:noProof/>
        </w:rPr>
        <w:t>73</w:t>
      </w:r>
      <w:r>
        <w:rPr>
          <w:noProof/>
        </w:rPr>
        <w:fldChar w:fldCharType="end"/>
      </w:r>
    </w:p>
    <w:p w14:paraId="540062E9" w14:textId="35A24F58" w:rsidR="00856B5E" w:rsidRDefault="00856B5E">
      <w:pPr>
        <w:pStyle w:val="TOC2"/>
        <w:rPr>
          <w:smallCaps w:val="0"/>
          <w:noProof/>
          <w:sz w:val="22"/>
          <w:szCs w:val="22"/>
        </w:rPr>
      </w:pPr>
      <w:r>
        <w:rPr>
          <w:noProof/>
        </w:rPr>
        <w:t>8.3 Roof Drains:</w:t>
      </w:r>
      <w:r>
        <w:rPr>
          <w:noProof/>
        </w:rPr>
        <w:tab/>
      </w:r>
      <w:r>
        <w:rPr>
          <w:noProof/>
        </w:rPr>
        <w:fldChar w:fldCharType="begin"/>
      </w:r>
      <w:r>
        <w:rPr>
          <w:noProof/>
        </w:rPr>
        <w:instrText xml:space="preserve"> PAGEREF _Toc115862845 \h </w:instrText>
      </w:r>
      <w:r>
        <w:rPr>
          <w:noProof/>
        </w:rPr>
      </w:r>
      <w:r>
        <w:rPr>
          <w:noProof/>
        </w:rPr>
        <w:fldChar w:fldCharType="separate"/>
      </w:r>
      <w:r>
        <w:rPr>
          <w:noProof/>
        </w:rPr>
        <w:t>73</w:t>
      </w:r>
      <w:r>
        <w:rPr>
          <w:noProof/>
        </w:rPr>
        <w:fldChar w:fldCharType="end"/>
      </w:r>
    </w:p>
    <w:p w14:paraId="2DDF5545" w14:textId="530076D0" w:rsidR="00856B5E" w:rsidRDefault="00856B5E">
      <w:pPr>
        <w:pStyle w:val="TOC2"/>
        <w:rPr>
          <w:smallCaps w:val="0"/>
          <w:noProof/>
          <w:sz w:val="22"/>
          <w:szCs w:val="22"/>
        </w:rPr>
      </w:pPr>
      <w:r>
        <w:rPr>
          <w:noProof/>
        </w:rPr>
        <w:t>8.4 Cross Connections:</w:t>
      </w:r>
      <w:r>
        <w:rPr>
          <w:noProof/>
        </w:rPr>
        <w:tab/>
      </w:r>
      <w:r>
        <w:rPr>
          <w:noProof/>
        </w:rPr>
        <w:fldChar w:fldCharType="begin"/>
      </w:r>
      <w:r>
        <w:rPr>
          <w:noProof/>
        </w:rPr>
        <w:instrText xml:space="preserve"> PAGEREF _Toc115862846 \h </w:instrText>
      </w:r>
      <w:r>
        <w:rPr>
          <w:noProof/>
        </w:rPr>
      </w:r>
      <w:r>
        <w:rPr>
          <w:noProof/>
        </w:rPr>
        <w:fldChar w:fldCharType="separate"/>
      </w:r>
      <w:r>
        <w:rPr>
          <w:noProof/>
        </w:rPr>
        <w:t>73</w:t>
      </w:r>
      <w:r>
        <w:rPr>
          <w:noProof/>
        </w:rPr>
        <w:fldChar w:fldCharType="end"/>
      </w:r>
    </w:p>
    <w:p w14:paraId="6BD6FCA0" w14:textId="6FBE78B9" w:rsidR="00856B5E" w:rsidRDefault="00856B5E">
      <w:pPr>
        <w:pStyle w:val="TOC2"/>
        <w:rPr>
          <w:smallCaps w:val="0"/>
          <w:noProof/>
          <w:sz w:val="22"/>
          <w:szCs w:val="22"/>
        </w:rPr>
      </w:pPr>
      <w:r w:rsidRPr="00B24734">
        <w:rPr>
          <w:rFonts w:cs="Times New Roman"/>
          <w:noProof/>
        </w:rPr>
        <w:t>8.5 Clearance:</w:t>
      </w:r>
      <w:r>
        <w:rPr>
          <w:noProof/>
        </w:rPr>
        <w:tab/>
      </w:r>
      <w:r>
        <w:rPr>
          <w:noProof/>
        </w:rPr>
        <w:fldChar w:fldCharType="begin"/>
      </w:r>
      <w:r>
        <w:rPr>
          <w:noProof/>
        </w:rPr>
        <w:instrText xml:space="preserve"> PAGEREF _Toc115862847 \h </w:instrText>
      </w:r>
      <w:r>
        <w:rPr>
          <w:noProof/>
        </w:rPr>
      </w:r>
      <w:r>
        <w:rPr>
          <w:noProof/>
        </w:rPr>
        <w:fldChar w:fldCharType="separate"/>
      </w:r>
      <w:r>
        <w:rPr>
          <w:noProof/>
        </w:rPr>
        <w:t>74</w:t>
      </w:r>
      <w:r>
        <w:rPr>
          <w:noProof/>
        </w:rPr>
        <w:fldChar w:fldCharType="end"/>
      </w:r>
    </w:p>
    <w:p w14:paraId="31A667AF" w14:textId="364B3120" w:rsidR="00856B5E" w:rsidRDefault="00856B5E">
      <w:pPr>
        <w:pStyle w:val="TOC2"/>
        <w:rPr>
          <w:smallCaps w:val="0"/>
          <w:noProof/>
          <w:sz w:val="22"/>
          <w:szCs w:val="22"/>
        </w:rPr>
      </w:pPr>
      <w:r w:rsidRPr="00B24734">
        <w:rPr>
          <w:rFonts w:cs="Times New Roman"/>
          <w:noProof/>
        </w:rPr>
        <w:t>8.6 Water Treatment:</w:t>
      </w:r>
      <w:r>
        <w:rPr>
          <w:noProof/>
        </w:rPr>
        <w:tab/>
      </w:r>
      <w:r>
        <w:rPr>
          <w:noProof/>
        </w:rPr>
        <w:fldChar w:fldCharType="begin"/>
      </w:r>
      <w:r>
        <w:rPr>
          <w:noProof/>
        </w:rPr>
        <w:instrText xml:space="preserve"> PAGEREF _Toc115862848 \h </w:instrText>
      </w:r>
      <w:r>
        <w:rPr>
          <w:noProof/>
        </w:rPr>
      </w:r>
      <w:r>
        <w:rPr>
          <w:noProof/>
        </w:rPr>
        <w:fldChar w:fldCharType="separate"/>
      </w:r>
      <w:r>
        <w:rPr>
          <w:noProof/>
        </w:rPr>
        <w:t>74</w:t>
      </w:r>
      <w:r>
        <w:rPr>
          <w:noProof/>
        </w:rPr>
        <w:fldChar w:fldCharType="end"/>
      </w:r>
    </w:p>
    <w:p w14:paraId="57E46B3B" w14:textId="6297DD8B" w:rsidR="00856B5E" w:rsidRDefault="00856B5E">
      <w:pPr>
        <w:pStyle w:val="TOC2"/>
        <w:rPr>
          <w:smallCaps w:val="0"/>
          <w:noProof/>
          <w:sz w:val="22"/>
          <w:szCs w:val="22"/>
        </w:rPr>
      </w:pPr>
      <w:r w:rsidRPr="00B24734">
        <w:rPr>
          <w:rFonts w:cs="Times New Roman"/>
          <w:noProof/>
        </w:rPr>
        <w:t>8.7 Plumbing Basis of Design:</w:t>
      </w:r>
      <w:r>
        <w:rPr>
          <w:noProof/>
        </w:rPr>
        <w:tab/>
      </w:r>
      <w:r>
        <w:rPr>
          <w:noProof/>
        </w:rPr>
        <w:fldChar w:fldCharType="begin"/>
      </w:r>
      <w:r>
        <w:rPr>
          <w:noProof/>
        </w:rPr>
        <w:instrText xml:space="preserve"> PAGEREF _Toc115862849 \h </w:instrText>
      </w:r>
      <w:r>
        <w:rPr>
          <w:noProof/>
        </w:rPr>
      </w:r>
      <w:r>
        <w:rPr>
          <w:noProof/>
        </w:rPr>
        <w:fldChar w:fldCharType="separate"/>
      </w:r>
      <w:r>
        <w:rPr>
          <w:noProof/>
        </w:rPr>
        <w:t>74</w:t>
      </w:r>
      <w:r>
        <w:rPr>
          <w:noProof/>
        </w:rPr>
        <w:fldChar w:fldCharType="end"/>
      </w:r>
    </w:p>
    <w:p w14:paraId="70F29B49" w14:textId="6D43DF20" w:rsidR="00856B5E" w:rsidRDefault="00856B5E">
      <w:pPr>
        <w:pStyle w:val="TOC2"/>
        <w:rPr>
          <w:smallCaps w:val="0"/>
          <w:noProof/>
          <w:sz w:val="22"/>
          <w:szCs w:val="22"/>
        </w:rPr>
      </w:pPr>
      <w:r w:rsidRPr="00B24734">
        <w:rPr>
          <w:rFonts w:cs="Times New Roman"/>
          <w:noProof/>
        </w:rPr>
        <w:t>8.8 Plumbing Calculations</w:t>
      </w:r>
      <w:r>
        <w:rPr>
          <w:noProof/>
        </w:rPr>
        <w:tab/>
      </w:r>
      <w:r>
        <w:rPr>
          <w:noProof/>
        </w:rPr>
        <w:fldChar w:fldCharType="begin"/>
      </w:r>
      <w:r>
        <w:rPr>
          <w:noProof/>
        </w:rPr>
        <w:instrText xml:space="preserve"> PAGEREF _Toc115862850 \h </w:instrText>
      </w:r>
      <w:r>
        <w:rPr>
          <w:noProof/>
        </w:rPr>
      </w:r>
      <w:r>
        <w:rPr>
          <w:noProof/>
        </w:rPr>
        <w:fldChar w:fldCharType="separate"/>
      </w:r>
      <w:r>
        <w:rPr>
          <w:noProof/>
        </w:rPr>
        <w:t>75</w:t>
      </w:r>
      <w:r>
        <w:rPr>
          <w:noProof/>
        </w:rPr>
        <w:fldChar w:fldCharType="end"/>
      </w:r>
    </w:p>
    <w:p w14:paraId="263C2C18" w14:textId="4022980B" w:rsidR="00856B5E" w:rsidRDefault="00856B5E">
      <w:pPr>
        <w:pStyle w:val="TOC1"/>
        <w:rPr>
          <w:rFonts w:cstheme="minorBidi"/>
          <w:bCs w:val="0"/>
          <w:caps w:val="0"/>
          <w:sz w:val="22"/>
          <w:szCs w:val="22"/>
        </w:rPr>
      </w:pPr>
      <w:r>
        <w:t>9. FIRE PROTECTION:</w:t>
      </w:r>
      <w:r>
        <w:tab/>
      </w:r>
      <w:r>
        <w:fldChar w:fldCharType="begin"/>
      </w:r>
      <w:r>
        <w:instrText xml:space="preserve"> PAGEREF _Toc115862851 \h </w:instrText>
      </w:r>
      <w:r>
        <w:fldChar w:fldCharType="separate"/>
      </w:r>
      <w:r>
        <w:t>76</w:t>
      </w:r>
      <w:r>
        <w:fldChar w:fldCharType="end"/>
      </w:r>
    </w:p>
    <w:p w14:paraId="6D744FD6" w14:textId="23D48BCE" w:rsidR="00856B5E" w:rsidRDefault="00856B5E">
      <w:pPr>
        <w:pStyle w:val="TOC2"/>
        <w:rPr>
          <w:smallCaps w:val="0"/>
          <w:noProof/>
          <w:sz w:val="22"/>
          <w:szCs w:val="22"/>
        </w:rPr>
      </w:pPr>
      <w:r>
        <w:rPr>
          <w:noProof/>
        </w:rPr>
        <w:t>9.1 Fire Suppression Systems:</w:t>
      </w:r>
      <w:r>
        <w:rPr>
          <w:noProof/>
        </w:rPr>
        <w:tab/>
      </w:r>
      <w:r>
        <w:rPr>
          <w:noProof/>
        </w:rPr>
        <w:fldChar w:fldCharType="begin"/>
      </w:r>
      <w:r>
        <w:rPr>
          <w:noProof/>
        </w:rPr>
        <w:instrText xml:space="preserve"> PAGEREF _Toc115862852 \h </w:instrText>
      </w:r>
      <w:r>
        <w:rPr>
          <w:noProof/>
        </w:rPr>
      </w:r>
      <w:r>
        <w:rPr>
          <w:noProof/>
        </w:rPr>
        <w:fldChar w:fldCharType="separate"/>
      </w:r>
      <w:r>
        <w:rPr>
          <w:noProof/>
        </w:rPr>
        <w:t>76</w:t>
      </w:r>
      <w:r>
        <w:rPr>
          <w:noProof/>
        </w:rPr>
        <w:fldChar w:fldCharType="end"/>
      </w:r>
    </w:p>
    <w:p w14:paraId="2227AAA6" w14:textId="5A6C312C" w:rsidR="00856B5E" w:rsidRDefault="00856B5E">
      <w:pPr>
        <w:pStyle w:val="TOC2"/>
        <w:rPr>
          <w:smallCaps w:val="0"/>
          <w:noProof/>
          <w:sz w:val="22"/>
          <w:szCs w:val="22"/>
        </w:rPr>
      </w:pPr>
      <w:r>
        <w:rPr>
          <w:noProof/>
        </w:rPr>
        <w:t>9.2 Water Supply:</w:t>
      </w:r>
      <w:r>
        <w:rPr>
          <w:noProof/>
        </w:rPr>
        <w:tab/>
      </w:r>
      <w:r>
        <w:rPr>
          <w:noProof/>
        </w:rPr>
        <w:fldChar w:fldCharType="begin"/>
      </w:r>
      <w:r>
        <w:rPr>
          <w:noProof/>
        </w:rPr>
        <w:instrText xml:space="preserve"> PAGEREF _Toc115862853 \h </w:instrText>
      </w:r>
      <w:r>
        <w:rPr>
          <w:noProof/>
        </w:rPr>
      </w:r>
      <w:r>
        <w:rPr>
          <w:noProof/>
        </w:rPr>
        <w:fldChar w:fldCharType="separate"/>
      </w:r>
      <w:r>
        <w:rPr>
          <w:noProof/>
        </w:rPr>
        <w:t>77</w:t>
      </w:r>
      <w:r>
        <w:rPr>
          <w:noProof/>
        </w:rPr>
        <w:fldChar w:fldCharType="end"/>
      </w:r>
    </w:p>
    <w:p w14:paraId="66CA56FA" w14:textId="48F778ED" w:rsidR="00856B5E" w:rsidRDefault="00856B5E">
      <w:pPr>
        <w:pStyle w:val="TOC2"/>
        <w:rPr>
          <w:smallCaps w:val="0"/>
          <w:noProof/>
          <w:sz w:val="22"/>
          <w:szCs w:val="22"/>
        </w:rPr>
      </w:pPr>
      <w:r>
        <w:rPr>
          <w:noProof/>
        </w:rPr>
        <w:t>9.3 Fire Alarm Systems:</w:t>
      </w:r>
      <w:r>
        <w:rPr>
          <w:noProof/>
        </w:rPr>
        <w:tab/>
      </w:r>
      <w:r>
        <w:rPr>
          <w:noProof/>
        </w:rPr>
        <w:fldChar w:fldCharType="begin"/>
      </w:r>
      <w:r>
        <w:rPr>
          <w:noProof/>
        </w:rPr>
        <w:instrText xml:space="preserve"> PAGEREF _Toc115862854 \h </w:instrText>
      </w:r>
      <w:r>
        <w:rPr>
          <w:noProof/>
        </w:rPr>
      </w:r>
      <w:r>
        <w:rPr>
          <w:noProof/>
        </w:rPr>
        <w:fldChar w:fldCharType="separate"/>
      </w:r>
      <w:r>
        <w:rPr>
          <w:noProof/>
        </w:rPr>
        <w:t>77</w:t>
      </w:r>
      <w:r>
        <w:rPr>
          <w:noProof/>
        </w:rPr>
        <w:fldChar w:fldCharType="end"/>
      </w:r>
    </w:p>
    <w:p w14:paraId="7B77A941" w14:textId="07974027" w:rsidR="00856B5E" w:rsidRDefault="00856B5E">
      <w:pPr>
        <w:pStyle w:val="TOC1"/>
        <w:rPr>
          <w:rFonts w:cstheme="minorBidi"/>
          <w:bCs w:val="0"/>
          <w:caps w:val="0"/>
          <w:sz w:val="22"/>
          <w:szCs w:val="22"/>
        </w:rPr>
      </w:pPr>
      <w:r>
        <w:t>10. NATURAL GAS AND LPG</w:t>
      </w:r>
      <w:r>
        <w:tab/>
      </w:r>
      <w:r>
        <w:fldChar w:fldCharType="begin"/>
      </w:r>
      <w:r>
        <w:instrText xml:space="preserve"> PAGEREF _Toc115862855 \h </w:instrText>
      </w:r>
      <w:r>
        <w:fldChar w:fldCharType="separate"/>
      </w:r>
      <w:r>
        <w:t>81</w:t>
      </w:r>
      <w:r>
        <w:fldChar w:fldCharType="end"/>
      </w:r>
    </w:p>
    <w:p w14:paraId="38A52D28" w14:textId="6131A684" w:rsidR="00856B5E" w:rsidRDefault="00856B5E">
      <w:pPr>
        <w:pStyle w:val="TOC2"/>
        <w:rPr>
          <w:smallCaps w:val="0"/>
          <w:noProof/>
          <w:sz w:val="22"/>
          <w:szCs w:val="22"/>
        </w:rPr>
      </w:pPr>
      <w:r w:rsidRPr="00B24734">
        <w:rPr>
          <w:rFonts w:cs="Times New Roman"/>
          <w:noProof/>
        </w:rPr>
        <w:t>10.1 General Gas Pipe Design:</w:t>
      </w:r>
      <w:r>
        <w:rPr>
          <w:noProof/>
        </w:rPr>
        <w:tab/>
      </w:r>
      <w:r>
        <w:rPr>
          <w:noProof/>
        </w:rPr>
        <w:fldChar w:fldCharType="begin"/>
      </w:r>
      <w:r>
        <w:rPr>
          <w:noProof/>
        </w:rPr>
        <w:instrText xml:space="preserve"> PAGEREF _Toc115862856 \h </w:instrText>
      </w:r>
      <w:r>
        <w:rPr>
          <w:noProof/>
        </w:rPr>
      </w:r>
      <w:r>
        <w:rPr>
          <w:noProof/>
        </w:rPr>
        <w:fldChar w:fldCharType="separate"/>
      </w:r>
      <w:r>
        <w:rPr>
          <w:noProof/>
        </w:rPr>
        <w:t>81</w:t>
      </w:r>
      <w:r>
        <w:rPr>
          <w:noProof/>
        </w:rPr>
        <w:fldChar w:fldCharType="end"/>
      </w:r>
    </w:p>
    <w:p w14:paraId="33C22BD4" w14:textId="4F7051AE" w:rsidR="00856B5E" w:rsidRDefault="00856B5E">
      <w:pPr>
        <w:pStyle w:val="TOC2"/>
        <w:rPr>
          <w:smallCaps w:val="0"/>
          <w:noProof/>
          <w:sz w:val="22"/>
          <w:szCs w:val="22"/>
        </w:rPr>
      </w:pPr>
      <w:r w:rsidRPr="00B24734">
        <w:rPr>
          <w:rFonts w:cs="Times New Roman"/>
          <w:noProof/>
        </w:rPr>
        <w:t>10.2 Line Location</w:t>
      </w:r>
      <w:r>
        <w:rPr>
          <w:noProof/>
        </w:rPr>
        <w:tab/>
      </w:r>
      <w:r>
        <w:rPr>
          <w:noProof/>
        </w:rPr>
        <w:fldChar w:fldCharType="begin"/>
      </w:r>
      <w:r>
        <w:rPr>
          <w:noProof/>
        </w:rPr>
        <w:instrText xml:space="preserve"> PAGEREF _Toc115862857 \h </w:instrText>
      </w:r>
      <w:r>
        <w:rPr>
          <w:noProof/>
        </w:rPr>
      </w:r>
      <w:r>
        <w:rPr>
          <w:noProof/>
        </w:rPr>
        <w:fldChar w:fldCharType="separate"/>
      </w:r>
      <w:r>
        <w:rPr>
          <w:noProof/>
        </w:rPr>
        <w:t>81</w:t>
      </w:r>
      <w:r>
        <w:rPr>
          <w:noProof/>
        </w:rPr>
        <w:fldChar w:fldCharType="end"/>
      </w:r>
    </w:p>
    <w:p w14:paraId="3B1824C1" w14:textId="59E4A227" w:rsidR="00856B5E" w:rsidRDefault="00856B5E">
      <w:pPr>
        <w:pStyle w:val="TOC2"/>
        <w:rPr>
          <w:smallCaps w:val="0"/>
          <w:noProof/>
          <w:sz w:val="22"/>
          <w:szCs w:val="22"/>
        </w:rPr>
      </w:pPr>
      <w:r w:rsidRPr="00B24734">
        <w:rPr>
          <w:rFonts w:cs="Times New Roman"/>
          <w:noProof/>
        </w:rPr>
        <w:t>10.3 Inspection:</w:t>
      </w:r>
      <w:r>
        <w:rPr>
          <w:noProof/>
        </w:rPr>
        <w:tab/>
      </w:r>
      <w:r>
        <w:rPr>
          <w:noProof/>
        </w:rPr>
        <w:fldChar w:fldCharType="begin"/>
      </w:r>
      <w:r>
        <w:rPr>
          <w:noProof/>
        </w:rPr>
        <w:instrText xml:space="preserve"> PAGEREF _Toc115862858 \h </w:instrText>
      </w:r>
      <w:r>
        <w:rPr>
          <w:noProof/>
        </w:rPr>
      </w:r>
      <w:r>
        <w:rPr>
          <w:noProof/>
        </w:rPr>
        <w:fldChar w:fldCharType="separate"/>
      </w:r>
      <w:r>
        <w:rPr>
          <w:noProof/>
        </w:rPr>
        <w:t>81</w:t>
      </w:r>
      <w:r>
        <w:rPr>
          <w:noProof/>
        </w:rPr>
        <w:fldChar w:fldCharType="end"/>
      </w:r>
    </w:p>
    <w:p w14:paraId="2846D78E" w14:textId="1E03999D" w:rsidR="00856B5E" w:rsidRDefault="00856B5E">
      <w:pPr>
        <w:pStyle w:val="TOC2"/>
        <w:rPr>
          <w:smallCaps w:val="0"/>
          <w:noProof/>
          <w:sz w:val="22"/>
          <w:szCs w:val="22"/>
        </w:rPr>
      </w:pPr>
      <w:r w:rsidRPr="00B24734">
        <w:rPr>
          <w:rFonts w:cs="Times New Roman"/>
          <w:noProof/>
        </w:rPr>
        <w:t>10.4 Gas Meters:</w:t>
      </w:r>
      <w:r>
        <w:rPr>
          <w:noProof/>
        </w:rPr>
        <w:tab/>
      </w:r>
      <w:r>
        <w:rPr>
          <w:noProof/>
        </w:rPr>
        <w:fldChar w:fldCharType="begin"/>
      </w:r>
      <w:r>
        <w:rPr>
          <w:noProof/>
        </w:rPr>
        <w:instrText xml:space="preserve"> PAGEREF _Toc115862859 \h </w:instrText>
      </w:r>
      <w:r>
        <w:rPr>
          <w:noProof/>
        </w:rPr>
      </w:r>
      <w:r>
        <w:rPr>
          <w:noProof/>
        </w:rPr>
        <w:fldChar w:fldCharType="separate"/>
      </w:r>
      <w:r>
        <w:rPr>
          <w:noProof/>
        </w:rPr>
        <w:t>81</w:t>
      </w:r>
      <w:r>
        <w:rPr>
          <w:noProof/>
        </w:rPr>
        <w:fldChar w:fldCharType="end"/>
      </w:r>
    </w:p>
    <w:p w14:paraId="40C83B73" w14:textId="0BA0285E" w:rsidR="00856B5E" w:rsidRDefault="00856B5E">
      <w:pPr>
        <w:pStyle w:val="TOC2"/>
        <w:rPr>
          <w:smallCaps w:val="0"/>
          <w:noProof/>
          <w:sz w:val="22"/>
          <w:szCs w:val="22"/>
        </w:rPr>
      </w:pPr>
      <w:r w:rsidRPr="00B24734">
        <w:rPr>
          <w:rFonts w:cs="Times New Roman"/>
          <w:noProof/>
        </w:rPr>
        <w:t>10.5 Pressure Regulators:</w:t>
      </w:r>
      <w:r>
        <w:rPr>
          <w:noProof/>
        </w:rPr>
        <w:tab/>
      </w:r>
      <w:r>
        <w:rPr>
          <w:noProof/>
        </w:rPr>
        <w:fldChar w:fldCharType="begin"/>
      </w:r>
      <w:r>
        <w:rPr>
          <w:noProof/>
        </w:rPr>
        <w:instrText xml:space="preserve"> PAGEREF _Toc115862860 \h </w:instrText>
      </w:r>
      <w:r>
        <w:rPr>
          <w:noProof/>
        </w:rPr>
      </w:r>
      <w:r>
        <w:rPr>
          <w:noProof/>
        </w:rPr>
        <w:fldChar w:fldCharType="separate"/>
      </w:r>
      <w:r>
        <w:rPr>
          <w:noProof/>
        </w:rPr>
        <w:t>82</w:t>
      </w:r>
      <w:r>
        <w:rPr>
          <w:noProof/>
        </w:rPr>
        <w:fldChar w:fldCharType="end"/>
      </w:r>
    </w:p>
    <w:p w14:paraId="5C9D94F3" w14:textId="153EE794" w:rsidR="00856B5E" w:rsidRDefault="00856B5E">
      <w:pPr>
        <w:pStyle w:val="TOC2"/>
        <w:rPr>
          <w:smallCaps w:val="0"/>
          <w:noProof/>
          <w:sz w:val="22"/>
          <w:szCs w:val="22"/>
        </w:rPr>
      </w:pPr>
      <w:r w:rsidRPr="00B24734">
        <w:rPr>
          <w:rFonts w:cs="Times New Roman"/>
          <w:noProof/>
        </w:rPr>
        <w:t>10.6 Liquefied Petroleum Gas:</w:t>
      </w:r>
      <w:r>
        <w:rPr>
          <w:noProof/>
        </w:rPr>
        <w:tab/>
      </w:r>
      <w:r>
        <w:rPr>
          <w:noProof/>
        </w:rPr>
        <w:fldChar w:fldCharType="begin"/>
      </w:r>
      <w:r>
        <w:rPr>
          <w:noProof/>
        </w:rPr>
        <w:instrText xml:space="preserve"> PAGEREF _Toc115862861 \h </w:instrText>
      </w:r>
      <w:r>
        <w:rPr>
          <w:noProof/>
        </w:rPr>
      </w:r>
      <w:r>
        <w:rPr>
          <w:noProof/>
        </w:rPr>
        <w:fldChar w:fldCharType="separate"/>
      </w:r>
      <w:r>
        <w:rPr>
          <w:noProof/>
        </w:rPr>
        <w:t>82</w:t>
      </w:r>
      <w:r>
        <w:rPr>
          <w:noProof/>
        </w:rPr>
        <w:fldChar w:fldCharType="end"/>
      </w:r>
    </w:p>
    <w:p w14:paraId="246816E1" w14:textId="77870EE7" w:rsidR="00856B5E" w:rsidRDefault="00856B5E">
      <w:pPr>
        <w:pStyle w:val="TOC1"/>
        <w:rPr>
          <w:rFonts w:cstheme="minorBidi"/>
          <w:bCs w:val="0"/>
          <w:caps w:val="0"/>
          <w:sz w:val="22"/>
          <w:szCs w:val="22"/>
        </w:rPr>
      </w:pPr>
      <w:r>
        <w:t>11. COMPRESSED AIR</w:t>
      </w:r>
      <w:r>
        <w:tab/>
      </w:r>
      <w:r>
        <w:fldChar w:fldCharType="begin"/>
      </w:r>
      <w:r>
        <w:instrText xml:space="preserve"> PAGEREF _Toc115862862 \h </w:instrText>
      </w:r>
      <w:r>
        <w:fldChar w:fldCharType="separate"/>
      </w:r>
      <w:r>
        <w:t>83</w:t>
      </w:r>
      <w:r>
        <w:fldChar w:fldCharType="end"/>
      </w:r>
    </w:p>
    <w:p w14:paraId="48427F18" w14:textId="3AB6CBA2" w:rsidR="00856B5E" w:rsidRDefault="00856B5E">
      <w:pPr>
        <w:pStyle w:val="TOC2"/>
        <w:rPr>
          <w:smallCaps w:val="0"/>
          <w:noProof/>
          <w:sz w:val="22"/>
          <w:szCs w:val="22"/>
        </w:rPr>
      </w:pPr>
      <w:r w:rsidRPr="00B24734">
        <w:rPr>
          <w:rFonts w:cs="Times New Roman"/>
          <w:noProof/>
        </w:rPr>
        <w:t>11.1 Economic Analysis:</w:t>
      </w:r>
      <w:r>
        <w:rPr>
          <w:noProof/>
        </w:rPr>
        <w:tab/>
      </w:r>
      <w:r>
        <w:rPr>
          <w:noProof/>
        </w:rPr>
        <w:fldChar w:fldCharType="begin"/>
      </w:r>
      <w:r>
        <w:rPr>
          <w:noProof/>
        </w:rPr>
        <w:instrText xml:space="preserve"> PAGEREF _Toc115862863 \h </w:instrText>
      </w:r>
      <w:r>
        <w:rPr>
          <w:noProof/>
        </w:rPr>
      </w:r>
      <w:r>
        <w:rPr>
          <w:noProof/>
        </w:rPr>
        <w:fldChar w:fldCharType="separate"/>
      </w:r>
      <w:r>
        <w:rPr>
          <w:noProof/>
        </w:rPr>
        <w:t>83</w:t>
      </w:r>
      <w:r>
        <w:rPr>
          <w:noProof/>
        </w:rPr>
        <w:fldChar w:fldCharType="end"/>
      </w:r>
    </w:p>
    <w:p w14:paraId="3A128EE4" w14:textId="1FC86530" w:rsidR="00856B5E" w:rsidRDefault="00856B5E">
      <w:pPr>
        <w:pStyle w:val="TOC2"/>
        <w:rPr>
          <w:smallCaps w:val="0"/>
          <w:noProof/>
          <w:sz w:val="22"/>
          <w:szCs w:val="22"/>
        </w:rPr>
      </w:pPr>
      <w:r w:rsidRPr="00B24734">
        <w:rPr>
          <w:rFonts w:cs="Times New Roman"/>
          <w:noProof/>
        </w:rPr>
        <w:t>11.2 Moisture and Contaminant Removal:</w:t>
      </w:r>
      <w:r>
        <w:rPr>
          <w:noProof/>
        </w:rPr>
        <w:tab/>
      </w:r>
      <w:r>
        <w:rPr>
          <w:noProof/>
        </w:rPr>
        <w:fldChar w:fldCharType="begin"/>
      </w:r>
      <w:r>
        <w:rPr>
          <w:noProof/>
        </w:rPr>
        <w:instrText xml:space="preserve"> PAGEREF _Toc115862864 \h </w:instrText>
      </w:r>
      <w:r>
        <w:rPr>
          <w:noProof/>
        </w:rPr>
      </w:r>
      <w:r>
        <w:rPr>
          <w:noProof/>
        </w:rPr>
        <w:fldChar w:fldCharType="separate"/>
      </w:r>
      <w:r>
        <w:rPr>
          <w:noProof/>
        </w:rPr>
        <w:t>83</w:t>
      </w:r>
      <w:r>
        <w:rPr>
          <w:noProof/>
        </w:rPr>
        <w:fldChar w:fldCharType="end"/>
      </w:r>
    </w:p>
    <w:p w14:paraId="75008C21" w14:textId="115F8F2D" w:rsidR="00856B5E" w:rsidRDefault="00856B5E">
      <w:pPr>
        <w:pStyle w:val="TOC2"/>
        <w:rPr>
          <w:smallCaps w:val="0"/>
          <w:noProof/>
          <w:sz w:val="22"/>
          <w:szCs w:val="22"/>
        </w:rPr>
      </w:pPr>
      <w:r w:rsidRPr="00B24734">
        <w:rPr>
          <w:rFonts w:cs="Times New Roman"/>
          <w:noProof/>
        </w:rPr>
        <w:t>11.3 Other Considerations:</w:t>
      </w:r>
      <w:r>
        <w:rPr>
          <w:noProof/>
        </w:rPr>
        <w:tab/>
      </w:r>
      <w:r>
        <w:rPr>
          <w:noProof/>
        </w:rPr>
        <w:fldChar w:fldCharType="begin"/>
      </w:r>
      <w:r>
        <w:rPr>
          <w:noProof/>
        </w:rPr>
        <w:instrText xml:space="preserve"> PAGEREF _Toc115862865 \h </w:instrText>
      </w:r>
      <w:r>
        <w:rPr>
          <w:noProof/>
        </w:rPr>
      </w:r>
      <w:r>
        <w:rPr>
          <w:noProof/>
        </w:rPr>
        <w:fldChar w:fldCharType="separate"/>
      </w:r>
      <w:r>
        <w:rPr>
          <w:noProof/>
        </w:rPr>
        <w:t>83</w:t>
      </w:r>
      <w:r>
        <w:rPr>
          <w:noProof/>
        </w:rPr>
        <w:fldChar w:fldCharType="end"/>
      </w:r>
    </w:p>
    <w:p w14:paraId="310CBCE2" w14:textId="796C8A4F" w:rsidR="00856B5E" w:rsidRDefault="00856B5E">
      <w:pPr>
        <w:pStyle w:val="TOC2"/>
        <w:rPr>
          <w:smallCaps w:val="0"/>
          <w:noProof/>
          <w:sz w:val="22"/>
          <w:szCs w:val="22"/>
        </w:rPr>
      </w:pPr>
      <w:r w:rsidRPr="00B24734">
        <w:rPr>
          <w:rFonts w:cs="Times New Roman"/>
          <w:noProof/>
        </w:rPr>
        <w:t>11.4 Piping:</w:t>
      </w:r>
      <w:r>
        <w:rPr>
          <w:noProof/>
        </w:rPr>
        <w:tab/>
      </w:r>
      <w:r>
        <w:rPr>
          <w:noProof/>
        </w:rPr>
        <w:fldChar w:fldCharType="begin"/>
      </w:r>
      <w:r>
        <w:rPr>
          <w:noProof/>
        </w:rPr>
        <w:instrText xml:space="preserve"> PAGEREF _Toc115862866 \h </w:instrText>
      </w:r>
      <w:r>
        <w:rPr>
          <w:noProof/>
        </w:rPr>
      </w:r>
      <w:r>
        <w:rPr>
          <w:noProof/>
        </w:rPr>
        <w:fldChar w:fldCharType="separate"/>
      </w:r>
      <w:r>
        <w:rPr>
          <w:noProof/>
        </w:rPr>
        <w:t>83</w:t>
      </w:r>
      <w:r>
        <w:rPr>
          <w:noProof/>
        </w:rPr>
        <w:fldChar w:fldCharType="end"/>
      </w:r>
    </w:p>
    <w:p w14:paraId="50B6FD59" w14:textId="003ABFE6" w:rsidR="00856B5E" w:rsidRDefault="00856B5E">
      <w:pPr>
        <w:pStyle w:val="TOC1"/>
        <w:rPr>
          <w:rFonts w:cstheme="minorBidi"/>
          <w:bCs w:val="0"/>
          <w:caps w:val="0"/>
          <w:sz w:val="22"/>
          <w:szCs w:val="22"/>
        </w:rPr>
      </w:pPr>
      <w:r>
        <w:t>12. CORROSION CONTROL:</w:t>
      </w:r>
      <w:r>
        <w:tab/>
      </w:r>
      <w:r>
        <w:fldChar w:fldCharType="begin"/>
      </w:r>
      <w:r>
        <w:instrText xml:space="preserve"> PAGEREF _Toc115862867 \h </w:instrText>
      </w:r>
      <w:r>
        <w:fldChar w:fldCharType="separate"/>
      </w:r>
      <w:r>
        <w:t>84</w:t>
      </w:r>
      <w:r>
        <w:fldChar w:fldCharType="end"/>
      </w:r>
    </w:p>
    <w:p w14:paraId="1722119B" w14:textId="24C4B86B" w:rsidR="00856B5E" w:rsidRDefault="00856B5E">
      <w:pPr>
        <w:pStyle w:val="TOC2"/>
        <w:rPr>
          <w:smallCaps w:val="0"/>
          <w:noProof/>
          <w:sz w:val="22"/>
          <w:szCs w:val="22"/>
        </w:rPr>
      </w:pPr>
      <w:r w:rsidRPr="00B24734">
        <w:rPr>
          <w:rFonts w:cs="Times New Roman"/>
          <w:noProof/>
        </w:rPr>
        <w:t>12.1 Cathodic Protection:</w:t>
      </w:r>
      <w:r>
        <w:rPr>
          <w:noProof/>
        </w:rPr>
        <w:tab/>
      </w:r>
      <w:r>
        <w:rPr>
          <w:noProof/>
        </w:rPr>
        <w:fldChar w:fldCharType="begin"/>
      </w:r>
      <w:r>
        <w:rPr>
          <w:noProof/>
        </w:rPr>
        <w:instrText xml:space="preserve"> PAGEREF _Toc115862868 \h </w:instrText>
      </w:r>
      <w:r>
        <w:rPr>
          <w:noProof/>
        </w:rPr>
      </w:r>
      <w:r>
        <w:rPr>
          <w:noProof/>
        </w:rPr>
        <w:fldChar w:fldCharType="separate"/>
      </w:r>
      <w:r>
        <w:rPr>
          <w:noProof/>
        </w:rPr>
        <w:t>84</w:t>
      </w:r>
      <w:r>
        <w:rPr>
          <w:noProof/>
        </w:rPr>
        <w:fldChar w:fldCharType="end"/>
      </w:r>
    </w:p>
    <w:p w14:paraId="110A2BB9" w14:textId="25076218" w:rsidR="00856B5E" w:rsidRDefault="00856B5E">
      <w:pPr>
        <w:pStyle w:val="TOC2"/>
        <w:rPr>
          <w:smallCaps w:val="0"/>
          <w:noProof/>
          <w:sz w:val="22"/>
          <w:szCs w:val="22"/>
        </w:rPr>
      </w:pPr>
      <w:r w:rsidRPr="00B24734">
        <w:rPr>
          <w:rFonts w:cs="Times New Roman"/>
          <w:noProof/>
        </w:rPr>
        <w:t>12.2 Water Treatment:</w:t>
      </w:r>
      <w:r>
        <w:rPr>
          <w:noProof/>
        </w:rPr>
        <w:tab/>
      </w:r>
      <w:r>
        <w:rPr>
          <w:noProof/>
        </w:rPr>
        <w:fldChar w:fldCharType="begin"/>
      </w:r>
      <w:r>
        <w:rPr>
          <w:noProof/>
        </w:rPr>
        <w:instrText xml:space="preserve"> PAGEREF _Toc115862869 \h </w:instrText>
      </w:r>
      <w:r>
        <w:rPr>
          <w:noProof/>
        </w:rPr>
      </w:r>
      <w:r>
        <w:rPr>
          <w:noProof/>
        </w:rPr>
        <w:fldChar w:fldCharType="separate"/>
      </w:r>
      <w:r>
        <w:rPr>
          <w:noProof/>
        </w:rPr>
        <w:t>84</w:t>
      </w:r>
      <w:r>
        <w:rPr>
          <w:noProof/>
        </w:rPr>
        <w:fldChar w:fldCharType="end"/>
      </w:r>
    </w:p>
    <w:p w14:paraId="4E3C0577" w14:textId="408BC6BB" w:rsidR="00856B5E" w:rsidRDefault="00856B5E">
      <w:pPr>
        <w:pStyle w:val="TOC1"/>
        <w:rPr>
          <w:rFonts w:cstheme="minorBidi"/>
          <w:bCs w:val="0"/>
          <w:caps w:val="0"/>
          <w:sz w:val="22"/>
          <w:szCs w:val="22"/>
        </w:rPr>
      </w:pPr>
      <w:r>
        <w:t>13. LIQUID FUELS STORAGE AND DISTRIBUTION.</w:t>
      </w:r>
      <w:r>
        <w:tab/>
      </w:r>
      <w:r>
        <w:fldChar w:fldCharType="begin"/>
      </w:r>
      <w:r>
        <w:instrText xml:space="preserve"> PAGEREF _Toc115862870 \h </w:instrText>
      </w:r>
      <w:r>
        <w:fldChar w:fldCharType="separate"/>
      </w:r>
      <w:r>
        <w:t>85</w:t>
      </w:r>
      <w:r>
        <w:fldChar w:fldCharType="end"/>
      </w:r>
    </w:p>
    <w:p w14:paraId="6FAA74FA" w14:textId="3B3E2A6B" w:rsidR="00856B5E" w:rsidRDefault="00856B5E">
      <w:pPr>
        <w:pStyle w:val="TOC2"/>
        <w:rPr>
          <w:smallCaps w:val="0"/>
          <w:noProof/>
          <w:sz w:val="22"/>
          <w:szCs w:val="22"/>
        </w:rPr>
      </w:pPr>
      <w:r w:rsidRPr="00B24734">
        <w:rPr>
          <w:rFonts w:cs="Times New Roman"/>
          <w:noProof/>
        </w:rPr>
        <w:t>13.1 Liquid Fuels Systems Compliance and Permitting</w:t>
      </w:r>
      <w:r>
        <w:rPr>
          <w:noProof/>
        </w:rPr>
        <w:tab/>
      </w:r>
      <w:r>
        <w:rPr>
          <w:noProof/>
        </w:rPr>
        <w:fldChar w:fldCharType="begin"/>
      </w:r>
      <w:r>
        <w:rPr>
          <w:noProof/>
        </w:rPr>
        <w:instrText xml:space="preserve"> PAGEREF _Toc115862871 \h </w:instrText>
      </w:r>
      <w:r>
        <w:rPr>
          <w:noProof/>
        </w:rPr>
      </w:r>
      <w:r>
        <w:rPr>
          <w:noProof/>
        </w:rPr>
        <w:fldChar w:fldCharType="separate"/>
      </w:r>
      <w:r>
        <w:rPr>
          <w:noProof/>
        </w:rPr>
        <w:t>85</w:t>
      </w:r>
      <w:r>
        <w:rPr>
          <w:noProof/>
        </w:rPr>
        <w:fldChar w:fldCharType="end"/>
      </w:r>
    </w:p>
    <w:p w14:paraId="79569759" w14:textId="13987355" w:rsidR="00856B5E" w:rsidRDefault="00856B5E">
      <w:pPr>
        <w:pStyle w:val="TOC2"/>
        <w:rPr>
          <w:smallCaps w:val="0"/>
          <w:noProof/>
          <w:sz w:val="22"/>
          <w:szCs w:val="22"/>
        </w:rPr>
      </w:pPr>
      <w:r w:rsidRPr="00B24734">
        <w:rPr>
          <w:rFonts w:cs="Times New Roman"/>
          <w:noProof/>
        </w:rPr>
        <w:t>13.2 Tanks</w:t>
      </w:r>
      <w:r>
        <w:rPr>
          <w:noProof/>
        </w:rPr>
        <w:tab/>
      </w:r>
      <w:r>
        <w:rPr>
          <w:noProof/>
        </w:rPr>
        <w:fldChar w:fldCharType="begin"/>
      </w:r>
      <w:r>
        <w:rPr>
          <w:noProof/>
        </w:rPr>
        <w:instrText xml:space="preserve"> PAGEREF _Toc115862872 \h </w:instrText>
      </w:r>
      <w:r>
        <w:rPr>
          <w:noProof/>
        </w:rPr>
      </w:r>
      <w:r>
        <w:rPr>
          <w:noProof/>
        </w:rPr>
        <w:fldChar w:fldCharType="separate"/>
      </w:r>
      <w:r>
        <w:rPr>
          <w:noProof/>
        </w:rPr>
        <w:t>85</w:t>
      </w:r>
      <w:r>
        <w:rPr>
          <w:noProof/>
        </w:rPr>
        <w:fldChar w:fldCharType="end"/>
      </w:r>
    </w:p>
    <w:p w14:paraId="09F92D58" w14:textId="753B9AFC" w:rsidR="00856B5E" w:rsidRDefault="00856B5E">
      <w:pPr>
        <w:pStyle w:val="TOC2"/>
        <w:rPr>
          <w:smallCaps w:val="0"/>
          <w:noProof/>
          <w:sz w:val="22"/>
          <w:szCs w:val="22"/>
        </w:rPr>
      </w:pPr>
      <w:r w:rsidRPr="00B24734">
        <w:rPr>
          <w:rFonts w:cs="Times New Roman"/>
          <w:noProof/>
        </w:rPr>
        <w:t>13.3 Piping</w:t>
      </w:r>
      <w:r>
        <w:rPr>
          <w:noProof/>
        </w:rPr>
        <w:tab/>
      </w:r>
      <w:r>
        <w:rPr>
          <w:noProof/>
        </w:rPr>
        <w:fldChar w:fldCharType="begin"/>
      </w:r>
      <w:r>
        <w:rPr>
          <w:noProof/>
        </w:rPr>
        <w:instrText xml:space="preserve"> PAGEREF _Toc115862873 \h </w:instrText>
      </w:r>
      <w:r>
        <w:rPr>
          <w:noProof/>
        </w:rPr>
      </w:r>
      <w:r>
        <w:rPr>
          <w:noProof/>
        </w:rPr>
        <w:fldChar w:fldCharType="separate"/>
      </w:r>
      <w:r>
        <w:rPr>
          <w:noProof/>
        </w:rPr>
        <w:t>85</w:t>
      </w:r>
      <w:r>
        <w:rPr>
          <w:noProof/>
        </w:rPr>
        <w:fldChar w:fldCharType="end"/>
      </w:r>
    </w:p>
    <w:p w14:paraId="374D2DC2" w14:textId="43BFA89F" w:rsidR="00856B5E" w:rsidRDefault="00856B5E">
      <w:pPr>
        <w:pStyle w:val="TOC2"/>
        <w:rPr>
          <w:smallCaps w:val="0"/>
          <w:noProof/>
          <w:sz w:val="22"/>
          <w:szCs w:val="22"/>
        </w:rPr>
      </w:pPr>
      <w:r w:rsidRPr="00B24734">
        <w:rPr>
          <w:rFonts w:cs="Times New Roman"/>
          <w:noProof/>
        </w:rPr>
        <w:t>13.4 Valves:</w:t>
      </w:r>
      <w:r>
        <w:rPr>
          <w:noProof/>
        </w:rPr>
        <w:tab/>
      </w:r>
      <w:r>
        <w:rPr>
          <w:noProof/>
        </w:rPr>
        <w:fldChar w:fldCharType="begin"/>
      </w:r>
      <w:r>
        <w:rPr>
          <w:noProof/>
        </w:rPr>
        <w:instrText xml:space="preserve"> PAGEREF _Toc115862874 \h </w:instrText>
      </w:r>
      <w:r>
        <w:rPr>
          <w:noProof/>
        </w:rPr>
      </w:r>
      <w:r>
        <w:rPr>
          <w:noProof/>
        </w:rPr>
        <w:fldChar w:fldCharType="separate"/>
      </w:r>
      <w:r>
        <w:rPr>
          <w:noProof/>
        </w:rPr>
        <w:t>86</w:t>
      </w:r>
      <w:r>
        <w:rPr>
          <w:noProof/>
        </w:rPr>
        <w:fldChar w:fldCharType="end"/>
      </w:r>
    </w:p>
    <w:p w14:paraId="26E14C70" w14:textId="417EB42B" w:rsidR="00856B5E" w:rsidRDefault="00856B5E">
      <w:pPr>
        <w:pStyle w:val="TOC2"/>
        <w:rPr>
          <w:smallCaps w:val="0"/>
          <w:noProof/>
          <w:sz w:val="22"/>
          <w:szCs w:val="22"/>
        </w:rPr>
      </w:pPr>
      <w:r w:rsidRPr="00B24734">
        <w:rPr>
          <w:rFonts w:cs="Times New Roman"/>
          <w:noProof/>
        </w:rPr>
        <w:t>13.5 Grounding:</w:t>
      </w:r>
      <w:r>
        <w:rPr>
          <w:noProof/>
        </w:rPr>
        <w:tab/>
      </w:r>
      <w:r>
        <w:rPr>
          <w:noProof/>
        </w:rPr>
        <w:fldChar w:fldCharType="begin"/>
      </w:r>
      <w:r>
        <w:rPr>
          <w:noProof/>
        </w:rPr>
        <w:instrText xml:space="preserve"> PAGEREF _Toc115862875 \h </w:instrText>
      </w:r>
      <w:r>
        <w:rPr>
          <w:noProof/>
        </w:rPr>
      </w:r>
      <w:r>
        <w:rPr>
          <w:noProof/>
        </w:rPr>
        <w:fldChar w:fldCharType="separate"/>
      </w:r>
      <w:r>
        <w:rPr>
          <w:noProof/>
        </w:rPr>
        <w:t>86</w:t>
      </w:r>
      <w:r>
        <w:rPr>
          <w:noProof/>
        </w:rPr>
        <w:fldChar w:fldCharType="end"/>
      </w:r>
    </w:p>
    <w:p w14:paraId="2C3E19D0" w14:textId="0FAF503F" w:rsidR="00856B5E" w:rsidRDefault="00856B5E">
      <w:pPr>
        <w:pStyle w:val="TOC2"/>
        <w:rPr>
          <w:smallCaps w:val="0"/>
          <w:noProof/>
          <w:sz w:val="22"/>
          <w:szCs w:val="22"/>
        </w:rPr>
      </w:pPr>
      <w:r w:rsidRPr="00B24734">
        <w:rPr>
          <w:rFonts w:cs="Times New Roman"/>
          <w:noProof/>
        </w:rPr>
        <w:t>13.6 Tank Cleaning:</w:t>
      </w:r>
      <w:r>
        <w:rPr>
          <w:noProof/>
        </w:rPr>
        <w:tab/>
      </w:r>
      <w:r>
        <w:rPr>
          <w:noProof/>
        </w:rPr>
        <w:fldChar w:fldCharType="begin"/>
      </w:r>
      <w:r>
        <w:rPr>
          <w:noProof/>
        </w:rPr>
        <w:instrText xml:space="preserve"> PAGEREF _Toc115862876 \h </w:instrText>
      </w:r>
      <w:r>
        <w:rPr>
          <w:noProof/>
        </w:rPr>
      </w:r>
      <w:r>
        <w:rPr>
          <w:noProof/>
        </w:rPr>
        <w:fldChar w:fldCharType="separate"/>
      </w:r>
      <w:r>
        <w:rPr>
          <w:noProof/>
        </w:rPr>
        <w:t>86</w:t>
      </w:r>
      <w:r>
        <w:rPr>
          <w:noProof/>
        </w:rPr>
        <w:fldChar w:fldCharType="end"/>
      </w:r>
    </w:p>
    <w:p w14:paraId="65711215" w14:textId="4B039E74" w:rsidR="00856B5E" w:rsidRDefault="00856B5E">
      <w:pPr>
        <w:pStyle w:val="TOC2"/>
        <w:rPr>
          <w:smallCaps w:val="0"/>
          <w:noProof/>
          <w:sz w:val="22"/>
          <w:szCs w:val="22"/>
        </w:rPr>
      </w:pPr>
      <w:r w:rsidRPr="00B24734">
        <w:rPr>
          <w:rFonts w:cs="Times New Roman"/>
          <w:noProof/>
        </w:rPr>
        <w:t>13.7 Fuel Tank Removals:</w:t>
      </w:r>
      <w:r>
        <w:rPr>
          <w:noProof/>
        </w:rPr>
        <w:tab/>
      </w:r>
      <w:r>
        <w:rPr>
          <w:noProof/>
        </w:rPr>
        <w:fldChar w:fldCharType="begin"/>
      </w:r>
      <w:r>
        <w:rPr>
          <w:noProof/>
        </w:rPr>
        <w:instrText xml:space="preserve"> PAGEREF _Toc115862877 \h </w:instrText>
      </w:r>
      <w:r>
        <w:rPr>
          <w:noProof/>
        </w:rPr>
      </w:r>
      <w:r>
        <w:rPr>
          <w:noProof/>
        </w:rPr>
        <w:fldChar w:fldCharType="separate"/>
      </w:r>
      <w:r>
        <w:rPr>
          <w:noProof/>
        </w:rPr>
        <w:t>86</w:t>
      </w:r>
      <w:r>
        <w:rPr>
          <w:noProof/>
        </w:rPr>
        <w:fldChar w:fldCharType="end"/>
      </w:r>
    </w:p>
    <w:p w14:paraId="3DCFA172" w14:textId="26B90EA2" w:rsidR="00856B5E" w:rsidRDefault="00856B5E">
      <w:pPr>
        <w:pStyle w:val="TOC2"/>
        <w:rPr>
          <w:smallCaps w:val="0"/>
          <w:noProof/>
          <w:sz w:val="22"/>
          <w:szCs w:val="22"/>
        </w:rPr>
      </w:pPr>
      <w:r w:rsidRPr="00B24734">
        <w:rPr>
          <w:rFonts w:cs="Times New Roman"/>
          <w:noProof/>
        </w:rPr>
        <w:t>13.8 Painting and Labeling:</w:t>
      </w:r>
      <w:r>
        <w:rPr>
          <w:noProof/>
        </w:rPr>
        <w:tab/>
      </w:r>
      <w:r>
        <w:rPr>
          <w:noProof/>
        </w:rPr>
        <w:fldChar w:fldCharType="begin"/>
      </w:r>
      <w:r>
        <w:rPr>
          <w:noProof/>
        </w:rPr>
        <w:instrText xml:space="preserve"> PAGEREF _Toc115862878 \h </w:instrText>
      </w:r>
      <w:r>
        <w:rPr>
          <w:noProof/>
        </w:rPr>
      </w:r>
      <w:r>
        <w:rPr>
          <w:noProof/>
        </w:rPr>
        <w:fldChar w:fldCharType="separate"/>
      </w:r>
      <w:r>
        <w:rPr>
          <w:noProof/>
        </w:rPr>
        <w:t>86</w:t>
      </w:r>
      <w:r>
        <w:rPr>
          <w:noProof/>
        </w:rPr>
        <w:fldChar w:fldCharType="end"/>
      </w:r>
    </w:p>
    <w:p w14:paraId="617168E1" w14:textId="3763ED3B" w:rsidR="00856B5E" w:rsidRDefault="00856B5E">
      <w:pPr>
        <w:pStyle w:val="TOC1"/>
        <w:rPr>
          <w:rFonts w:cstheme="minorBidi"/>
          <w:bCs w:val="0"/>
          <w:caps w:val="0"/>
          <w:sz w:val="22"/>
          <w:szCs w:val="22"/>
        </w:rPr>
      </w:pPr>
      <w:r>
        <w:t>14. ELECTRICAL:</w:t>
      </w:r>
      <w:r>
        <w:tab/>
      </w:r>
      <w:r>
        <w:fldChar w:fldCharType="begin"/>
      </w:r>
      <w:r>
        <w:instrText xml:space="preserve"> PAGEREF _Toc115862879 \h </w:instrText>
      </w:r>
      <w:r>
        <w:fldChar w:fldCharType="separate"/>
      </w:r>
      <w:r>
        <w:t>87</w:t>
      </w:r>
      <w:r>
        <w:fldChar w:fldCharType="end"/>
      </w:r>
    </w:p>
    <w:p w14:paraId="56D1711B" w14:textId="20F61E84" w:rsidR="00856B5E" w:rsidRDefault="00856B5E">
      <w:pPr>
        <w:pStyle w:val="TOC2"/>
        <w:rPr>
          <w:smallCaps w:val="0"/>
          <w:noProof/>
          <w:sz w:val="22"/>
          <w:szCs w:val="22"/>
        </w:rPr>
      </w:pPr>
      <w:r>
        <w:rPr>
          <w:noProof/>
        </w:rPr>
        <w:t>14.1 General:</w:t>
      </w:r>
      <w:r>
        <w:rPr>
          <w:noProof/>
        </w:rPr>
        <w:tab/>
      </w:r>
      <w:r>
        <w:rPr>
          <w:noProof/>
        </w:rPr>
        <w:fldChar w:fldCharType="begin"/>
      </w:r>
      <w:r>
        <w:rPr>
          <w:noProof/>
        </w:rPr>
        <w:instrText xml:space="preserve"> PAGEREF _Toc115862880 \h </w:instrText>
      </w:r>
      <w:r>
        <w:rPr>
          <w:noProof/>
        </w:rPr>
      </w:r>
      <w:r>
        <w:rPr>
          <w:noProof/>
        </w:rPr>
        <w:fldChar w:fldCharType="separate"/>
      </w:r>
      <w:r>
        <w:rPr>
          <w:noProof/>
        </w:rPr>
        <w:t>87</w:t>
      </w:r>
      <w:r>
        <w:rPr>
          <w:noProof/>
        </w:rPr>
        <w:fldChar w:fldCharType="end"/>
      </w:r>
    </w:p>
    <w:p w14:paraId="3BECEBD4" w14:textId="5B0EDAA3" w:rsidR="00856B5E" w:rsidRDefault="00856B5E">
      <w:pPr>
        <w:pStyle w:val="TOC2"/>
        <w:rPr>
          <w:smallCaps w:val="0"/>
          <w:noProof/>
          <w:sz w:val="22"/>
          <w:szCs w:val="22"/>
        </w:rPr>
      </w:pPr>
      <w:r w:rsidRPr="00B24734">
        <w:rPr>
          <w:rFonts w:cs="Times New Roman"/>
          <w:noProof/>
        </w:rPr>
        <w:t>14.2 Hill AFB Exterior Distribution:</w:t>
      </w:r>
      <w:r>
        <w:rPr>
          <w:noProof/>
        </w:rPr>
        <w:tab/>
      </w:r>
      <w:r>
        <w:rPr>
          <w:noProof/>
        </w:rPr>
        <w:fldChar w:fldCharType="begin"/>
      </w:r>
      <w:r>
        <w:rPr>
          <w:noProof/>
        </w:rPr>
        <w:instrText xml:space="preserve"> PAGEREF _Toc115862881 \h </w:instrText>
      </w:r>
      <w:r>
        <w:rPr>
          <w:noProof/>
        </w:rPr>
      </w:r>
      <w:r>
        <w:rPr>
          <w:noProof/>
        </w:rPr>
        <w:fldChar w:fldCharType="separate"/>
      </w:r>
      <w:r>
        <w:rPr>
          <w:noProof/>
        </w:rPr>
        <w:t>87</w:t>
      </w:r>
      <w:r>
        <w:rPr>
          <w:noProof/>
        </w:rPr>
        <w:fldChar w:fldCharType="end"/>
      </w:r>
    </w:p>
    <w:p w14:paraId="0B2007C0" w14:textId="769003C6" w:rsidR="00856B5E" w:rsidRDefault="00856B5E">
      <w:pPr>
        <w:pStyle w:val="TOC2"/>
        <w:rPr>
          <w:smallCaps w:val="0"/>
          <w:noProof/>
          <w:sz w:val="22"/>
          <w:szCs w:val="22"/>
        </w:rPr>
      </w:pPr>
      <w:r w:rsidRPr="00B24734">
        <w:rPr>
          <w:rFonts w:cs="Times New Roman"/>
          <w:noProof/>
        </w:rPr>
        <w:t>14.3 Hill AFB Interior Distribution:</w:t>
      </w:r>
      <w:r>
        <w:rPr>
          <w:noProof/>
        </w:rPr>
        <w:tab/>
      </w:r>
      <w:r>
        <w:rPr>
          <w:noProof/>
        </w:rPr>
        <w:fldChar w:fldCharType="begin"/>
      </w:r>
      <w:r>
        <w:rPr>
          <w:noProof/>
        </w:rPr>
        <w:instrText xml:space="preserve"> PAGEREF _Toc115862882 \h </w:instrText>
      </w:r>
      <w:r>
        <w:rPr>
          <w:noProof/>
        </w:rPr>
      </w:r>
      <w:r>
        <w:rPr>
          <w:noProof/>
        </w:rPr>
        <w:fldChar w:fldCharType="separate"/>
      </w:r>
      <w:r>
        <w:rPr>
          <w:noProof/>
        </w:rPr>
        <w:t>90</w:t>
      </w:r>
      <w:r>
        <w:rPr>
          <w:noProof/>
        </w:rPr>
        <w:fldChar w:fldCharType="end"/>
      </w:r>
    </w:p>
    <w:p w14:paraId="66D5FB28" w14:textId="774A1FCB" w:rsidR="00856B5E" w:rsidRDefault="00856B5E">
      <w:pPr>
        <w:pStyle w:val="TOC2"/>
        <w:rPr>
          <w:smallCaps w:val="0"/>
          <w:noProof/>
          <w:sz w:val="22"/>
          <w:szCs w:val="22"/>
        </w:rPr>
      </w:pPr>
      <w:r w:rsidRPr="00B24734">
        <w:rPr>
          <w:rFonts w:cs="Times New Roman"/>
          <w:noProof/>
        </w:rPr>
        <w:lastRenderedPageBreak/>
        <w:t>14.4 Exterior Lighting:</w:t>
      </w:r>
      <w:r>
        <w:rPr>
          <w:noProof/>
        </w:rPr>
        <w:tab/>
      </w:r>
      <w:r>
        <w:rPr>
          <w:noProof/>
        </w:rPr>
        <w:fldChar w:fldCharType="begin"/>
      </w:r>
      <w:r>
        <w:rPr>
          <w:noProof/>
        </w:rPr>
        <w:instrText xml:space="preserve"> PAGEREF _Toc115862883 \h </w:instrText>
      </w:r>
      <w:r>
        <w:rPr>
          <w:noProof/>
        </w:rPr>
      </w:r>
      <w:r>
        <w:rPr>
          <w:noProof/>
        </w:rPr>
        <w:fldChar w:fldCharType="separate"/>
      </w:r>
      <w:r>
        <w:rPr>
          <w:noProof/>
        </w:rPr>
        <w:t>91</w:t>
      </w:r>
      <w:r>
        <w:rPr>
          <w:noProof/>
        </w:rPr>
        <w:fldChar w:fldCharType="end"/>
      </w:r>
    </w:p>
    <w:p w14:paraId="3A112664" w14:textId="0BE3F8CC" w:rsidR="00856B5E" w:rsidRDefault="00856B5E">
      <w:pPr>
        <w:pStyle w:val="TOC2"/>
        <w:rPr>
          <w:smallCaps w:val="0"/>
          <w:noProof/>
          <w:sz w:val="22"/>
          <w:szCs w:val="22"/>
        </w:rPr>
      </w:pPr>
      <w:r w:rsidRPr="00B24734">
        <w:rPr>
          <w:rFonts w:cs="Times New Roman"/>
          <w:noProof/>
        </w:rPr>
        <w:t>14.5 Interior Lighting:</w:t>
      </w:r>
      <w:r>
        <w:rPr>
          <w:noProof/>
        </w:rPr>
        <w:tab/>
      </w:r>
      <w:r>
        <w:rPr>
          <w:noProof/>
        </w:rPr>
        <w:fldChar w:fldCharType="begin"/>
      </w:r>
      <w:r>
        <w:rPr>
          <w:noProof/>
        </w:rPr>
        <w:instrText xml:space="preserve"> PAGEREF _Toc115862884 \h </w:instrText>
      </w:r>
      <w:r>
        <w:rPr>
          <w:noProof/>
        </w:rPr>
      </w:r>
      <w:r>
        <w:rPr>
          <w:noProof/>
        </w:rPr>
        <w:fldChar w:fldCharType="separate"/>
      </w:r>
      <w:r>
        <w:rPr>
          <w:noProof/>
        </w:rPr>
        <w:t>91</w:t>
      </w:r>
      <w:r>
        <w:rPr>
          <w:noProof/>
        </w:rPr>
        <w:fldChar w:fldCharType="end"/>
      </w:r>
    </w:p>
    <w:p w14:paraId="3EFAA3A5" w14:textId="11814348" w:rsidR="00856B5E" w:rsidRDefault="00856B5E">
      <w:pPr>
        <w:pStyle w:val="TOC2"/>
        <w:rPr>
          <w:smallCaps w:val="0"/>
          <w:noProof/>
          <w:sz w:val="22"/>
          <w:szCs w:val="22"/>
        </w:rPr>
      </w:pPr>
      <w:r w:rsidRPr="00B24734">
        <w:rPr>
          <w:rFonts w:cs="Times New Roman"/>
          <w:noProof/>
        </w:rPr>
        <w:t>14.6 Permitted Lighting Technology:</w:t>
      </w:r>
      <w:r>
        <w:rPr>
          <w:noProof/>
        </w:rPr>
        <w:tab/>
      </w:r>
      <w:r>
        <w:rPr>
          <w:noProof/>
        </w:rPr>
        <w:fldChar w:fldCharType="begin"/>
      </w:r>
      <w:r>
        <w:rPr>
          <w:noProof/>
        </w:rPr>
        <w:instrText xml:space="preserve"> PAGEREF _Toc115862885 \h </w:instrText>
      </w:r>
      <w:r>
        <w:rPr>
          <w:noProof/>
        </w:rPr>
      </w:r>
      <w:r>
        <w:rPr>
          <w:noProof/>
        </w:rPr>
        <w:fldChar w:fldCharType="separate"/>
      </w:r>
      <w:r>
        <w:rPr>
          <w:noProof/>
        </w:rPr>
        <w:t>92</w:t>
      </w:r>
      <w:r>
        <w:rPr>
          <w:noProof/>
        </w:rPr>
        <w:fldChar w:fldCharType="end"/>
      </w:r>
    </w:p>
    <w:p w14:paraId="3064B833" w14:textId="6B58A927" w:rsidR="00856B5E" w:rsidRDefault="00856B5E">
      <w:pPr>
        <w:pStyle w:val="TOC2"/>
        <w:rPr>
          <w:smallCaps w:val="0"/>
          <w:noProof/>
          <w:sz w:val="22"/>
          <w:szCs w:val="22"/>
        </w:rPr>
      </w:pPr>
      <w:r w:rsidRPr="00B24734">
        <w:rPr>
          <w:rFonts w:cs="Times New Roman"/>
          <w:noProof/>
        </w:rPr>
        <w:t>14.7 Additional Lighting Guidelines:</w:t>
      </w:r>
      <w:r>
        <w:rPr>
          <w:noProof/>
        </w:rPr>
        <w:tab/>
      </w:r>
      <w:r>
        <w:rPr>
          <w:noProof/>
        </w:rPr>
        <w:fldChar w:fldCharType="begin"/>
      </w:r>
      <w:r>
        <w:rPr>
          <w:noProof/>
        </w:rPr>
        <w:instrText xml:space="preserve"> PAGEREF _Toc115862886 \h </w:instrText>
      </w:r>
      <w:r>
        <w:rPr>
          <w:noProof/>
        </w:rPr>
      </w:r>
      <w:r>
        <w:rPr>
          <w:noProof/>
        </w:rPr>
        <w:fldChar w:fldCharType="separate"/>
      </w:r>
      <w:r>
        <w:rPr>
          <w:noProof/>
        </w:rPr>
        <w:t>93</w:t>
      </w:r>
      <w:r>
        <w:rPr>
          <w:noProof/>
        </w:rPr>
        <w:fldChar w:fldCharType="end"/>
      </w:r>
    </w:p>
    <w:p w14:paraId="22FB4C67" w14:textId="30A7DDAB" w:rsidR="00856B5E" w:rsidRDefault="00856B5E">
      <w:pPr>
        <w:pStyle w:val="TOC2"/>
        <w:rPr>
          <w:smallCaps w:val="0"/>
          <w:noProof/>
          <w:sz w:val="22"/>
          <w:szCs w:val="22"/>
        </w:rPr>
      </w:pPr>
      <w:r w:rsidRPr="00B24734">
        <w:rPr>
          <w:rFonts w:cs="Times New Roman"/>
          <w:noProof/>
        </w:rPr>
        <w:t>14.8 Communications:</w:t>
      </w:r>
      <w:r>
        <w:rPr>
          <w:noProof/>
        </w:rPr>
        <w:tab/>
      </w:r>
      <w:r>
        <w:rPr>
          <w:noProof/>
        </w:rPr>
        <w:fldChar w:fldCharType="begin"/>
      </w:r>
      <w:r>
        <w:rPr>
          <w:noProof/>
        </w:rPr>
        <w:instrText xml:space="preserve"> PAGEREF _Toc115862887 \h </w:instrText>
      </w:r>
      <w:r>
        <w:rPr>
          <w:noProof/>
        </w:rPr>
      </w:r>
      <w:r>
        <w:rPr>
          <w:noProof/>
        </w:rPr>
        <w:fldChar w:fldCharType="separate"/>
      </w:r>
      <w:r>
        <w:rPr>
          <w:noProof/>
        </w:rPr>
        <w:t>94</w:t>
      </w:r>
      <w:r>
        <w:rPr>
          <w:noProof/>
        </w:rPr>
        <w:fldChar w:fldCharType="end"/>
      </w:r>
    </w:p>
    <w:p w14:paraId="1DAED706" w14:textId="7F7150B2" w:rsidR="00856B5E" w:rsidRDefault="00856B5E">
      <w:pPr>
        <w:pStyle w:val="TOC2"/>
        <w:rPr>
          <w:smallCaps w:val="0"/>
          <w:noProof/>
          <w:sz w:val="22"/>
          <w:szCs w:val="22"/>
        </w:rPr>
      </w:pPr>
      <w:r w:rsidRPr="00B24734">
        <w:rPr>
          <w:rFonts w:cs="Times New Roman"/>
          <w:noProof/>
        </w:rPr>
        <w:t>14.9 TEMPEST:</w:t>
      </w:r>
      <w:r>
        <w:rPr>
          <w:noProof/>
        </w:rPr>
        <w:tab/>
      </w:r>
      <w:r>
        <w:rPr>
          <w:noProof/>
        </w:rPr>
        <w:fldChar w:fldCharType="begin"/>
      </w:r>
      <w:r>
        <w:rPr>
          <w:noProof/>
        </w:rPr>
        <w:instrText xml:space="preserve"> PAGEREF _Toc115862888 \h </w:instrText>
      </w:r>
      <w:r>
        <w:rPr>
          <w:noProof/>
        </w:rPr>
      </w:r>
      <w:r>
        <w:rPr>
          <w:noProof/>
        </w:rPr>
        <w:fldChar w:fldCharType="separate"/>
      </w:r>
      <w:r>
        <w:rPr>
          <w:noProof/>
        </w:rPr>
        <w:t>94</w:t>
      </w:r>
      <w:r>
        <w:rPr>
          <w:noProof/>
        </w:rPr>
        <w:fldChar w:fldCharType="end"/>
      </w:r>
    </w:p>
    <w:p w14:paraId="577BBF38" w14:textId="103C5594" w:rsidR="00856B5E" w:rsidRDefault="00856B5E">
      <w:pPr>
        <w:pStyle w:val="TOC2"/>
        <w:rPr>
          <w:smallCaps w:val="0"/>
          <w:noProof/>
          <w:sz w:val="22"/>
          <w:szCs w:val="22"/>
        </w:rPr>
      </w:pPr>
      <w:r w:rsidRPr="00B24734">
        <w:rPr>
          <w:rFonts w:cs="Times New Roman"/>
          <w:noProof/>
        </w:rPr>
        <w:t>14.10 Special Protection for Rotating Electrical Equipment:</w:t>
      </w:r>
      <w:r>
        <w:rPr>
          <w:noProof/>
        </w:rPr>
        <w:tab/>
      </w:r>
      <w:r>
        <w:rPr>
          <w:noProof/>
        </w:rPr>
        <w:fldChar w:fldCharType="begin"/>
      </w:r>
      <w:r>
        <w:rPr>
          <w:noProof/>
        </w:rPr>
        <w:instrText xml:space="preserve"> PAGEREF _Toc115862889 \h </w:instrText>
      </w:r>
      <w:r>
        <w:rPr>
          <w:noProof/>
        </w:rPr>
      </w:r>
      <w:r>
        <w:rPr>
          <w:noProof/>
        </w:rPr>
        <w:fldChar w:fldCharType="separate"/>
      </w:r>
      <w:r>
        <w:rPr>
          <w:noProof/>
        </w:rPr>
        <w:t>94</w:t>
      </w:r>
      <w:r>
        <w:rPr>
          <w:noProof/>
        </w:rPr>
        <w:fldChar w:fldCharType="end"/>
      </w:r>
    </w:p>
    <w:p w14:paraId="4163B078" w14:textId="1C4EEA78" w:rsidR="00856B5E" w:rsidRDefault="00856B5E">
      <w:pPr>
        <w:pStyle w:val="TOC2"/>
        <w:rPr>
          <w:smallCaps w:val="0"/>
          <w:noProof/>
          <w:sz w:val="22"/>
          <w:szCs w:val="22"/>
        </w:rPr>
      </w:pPr>
      <w:r w:rsidRPr="00B24734">
        <w:rPr>
          <w:rFonts w:cs="Times New Roman"/>
          <w:noProof/>
        </w:rPr>
        <w:t>14.11 Lightning, Static &amp; Surge Protection</w:t>
      </w:r>
      <w:r>
        <w:rPr>
          <w:noProof/>
        </w:rPr>
        <w:tab/>
      </w:r>
      <w:r>
        <w:rPr>
          <w:noProof/>
        </w:rPr>
        <w:fldChar w:fldCharType="begin"/>
      </w:r>
      <w:r>
        <w:rPr>
          <w:noProof/>
        </w:rPr>
        <w:instrText xml:space="preserve"> PAGEREF _Toc115862890 \h </w:instrText>
      </w:r>
      <w:r>
        <w:rPr>
          <w:noProof/>
        </w:rPr>
      </w:r>
      <w:r>
        <w:rPr>
          <w:noProof/>
        </w:rPr>
        <w:fldChar w:fldCharType="separate"/>
      </w:r>
      <w:r>
        <w:rPr>
          <w:noProof/>
        </w:rPr>
        <w:t>94</w:t>
      </w:r>
      <w:r>
        <w:rPr>
          <w:noProof/>
        </w:rPr>
        <w:fldChar w:fldCharType="end"/>
      </w:r>
    </w:p>
    <w:p w14:paraId="2875BF5E" w14:textId="3B48617E" w:rsidR="00856B5E" w:rsidRDefault="00856B5E">
      <w:pPr>
        <w:pStyle w:val="TOC2"/>
        <w:rPr>
          <w:smallCaps w:val="0"/>
          <w:noProof/>
          <w:sz w:val="22"/>
          <w:szCs w:val="22"/>
        </w:rPr>
      </w:pPr>
      <w:r w:rsidRPr="00B24734">
        <w:rPr>
          <w:rFonts w:cs="Times New Roman"/>
          <w:noProof/>
        </w:rPr>
        <w:t>14.12 Intrusion Detection Systems (IDS)</w:t>
      </w:r>
      <w:r>
        <w:rPr>
          <w:noProof/>
        </w:rPr>
        <w:tab/>
      </w:r>
      <w:r>
        <w:rPr>
          <w:noProof/>
        </w:rPr>
        <w:fldChar w:fldCharType="begin"/>
      </w:r>
      <w:r>
        <w:rPr>
          <w:noProof/>
        </w:rPr>
        <w:instrText xml:space="preserve"> PAGEREF _Toc115862891 \h </w:instrText>
      </w:r>
      <w:r>
        <w:rPr>
          <w:noProof/>
        </w:rPr>
      </w:r>
      <w:r>
        <w:rPr>
          <w:noProof/>
        </w:rPr>
        <w:fldChar w:fldCharType="separate"/>
      </w:r>
      <w:r>
        <w:rPr>
          <w:noProof/>
        </w:rPr>
        <w:t>95</w:t>
      </w:r>
      <w:r>
        <w:rPr>
          <w:noProof/>
        </w:rPr>
        <w:fldChar w:fldCharType="end"/>
      </w:r>
    </w:p>
    <w:p w14:paraId="483B2F79" w14:textId="06961D85" w:rsidR="00856B5E" w:rsidRDefault="00856B5E">
      <w:pPr>
        <w:pStyle w:val="TOC2"/>
        <w:rPr>
          <w:smallCaps w:val="0"/>
          <w:noProof/>
          <w:sz w:val="22"/>
          <w:szCs w:val="22"/>
        </w:rPr>
      </w:pPr>
      <w:r w:rsidRPr="00B24734">
        <w:rPr>
          <w:rFonts w:cs="Times New Roman"/>
          <w:noProof/>
        </w:rPr>
        <w:t>14.13 Access Control System (ACS)</w:t>
      </w:r>
      <w:r>
        <w:rPr>
          <w:noProof/>
        </w:rPr>
        <w:tab/>
      </w:r>
      <w:r>
        <w:rPr>
          <w:noProof/>
        </w:rPr>
        <w:fldChar w:fldCharType="begin"/>
      </w:r>
      <w:r>
        <w:rPr>
          <w:noProof/>
        </w:rPr>
        <w:instrText xml:space="preserve"> PAGEREF _Toc115862892 \h </w:instrText>
      </w:r>
      <w:r>
        <w:rPr>
          <w:noProof/>
        </w:rPr>
      </w:r>
      <w:r>
        <w:rPr>
          <w:noProof/>
        </w:rPr>
        <w:fldChar w:fldCharType="separate"/>
      </w:r>
      <w:r>
        <w:rPr>
          <w:noProof/>
        </w:rPr>
        <w:t>95</w:t>
      </w:r>
      <w:r>
        <w:rPr>
          <w:noProof/>
        </w:rPr>
        <w:fldChar w:fldCharType="end"/>
      </w:r>
    </w:p>
    <w:p w14:paraId="219902E2" w14:textId="5720F618" w:rsidR="00856B5E" w:rsidRDefault="00856B5E">
      <w:pPr>
        <w:pStyle w:val="TOC1"/>
        <w:rPr>
          <w:rFonts w:cstheme="minorBidi"/>
          <w:bCs w:val="0"/>
          <w:caps w:val="0"/>
          <w:sz w:val="22"/>
          <w:szCs w:val="22"/>
        </w:rPr>
      </w:pPr>
      <w:r>
        <w:t>15. PROJECT DOCUMENTATION.</w:t>
      </w:r>
      <w:r>
        <w:tab/>
      </w:r>
      <w:r>
        <w:fldChar w:fldCharType="begin"/>
      </w:r>
      <w:r>
        <w:instrText xml:space="preserve"> PAGEREF _Toc115862893 \h </w:instrText>
      </w:r>
      <w:r>
        <w:fldChar w:fldCharType="separate"/>
      </w:r>
      <w:r>
        <w:t>97</w:t>
      </w:r>
      <w:r>
        <w:fldChar w:fldCharType="end"/>
      </w:r>
    </w:p>
    <w:p w14:paraId="06106E59" w14:textId="64D98307" w:rsidR="00856B5E" w:rsidRDefault="00856B5E">
      <w:pPr>
        <w:pStyle w:val="TOC2"/>
        <w:rPr>
          <w:smallCaps w:val="0"/>
          <w:noProof/>
          <w:sz w:val="22"/>
          <w:szCs w:val="22"/>
        </w:rPr>
      </w:pPr>
      <w:r w:rsidRPr="00B24734">
        <w:rPr>
          <w:rFonts w:cs="Times New Roman"/>
          <w:noProof/>
        </w:rPr>
        <w:t>15.1. As Built Drawings:</w:t>
      </w:r>
      <w:r>
        <w:rPr>
          <w:noProof/>
        </w:rPr>
        <w:tab/>
      </w:r>
      <w:r>
        <w:rPr>
          <w:noProof/>
        </w:rPr>
        <w:fldChar w:fldCharType="begin"/>
      </w:r>
      <w:r>
        <w:rPr>
          <w:noProof/>
        </w:rPr>
        <w:instrText xml:space="preserve"> PAGEREF _Toc115862894 \h </w:instrText>
      </w:r>
      <w:r>
        <w:rPr>
          <w:noProof/>
        </w:rPr>
      </w:r>
      <w:r>
        <w:rPr>
          <w:noProof/>
        </w:rPr>
        <w:fldChar w:fldCharType="separate"/>
      </w:r>
      <w:r>
        <w:rPr>
          <w:noProof/>
        </w:rPr>
        <w:t>97</w:t>
      </w:r>
      <w:r>
        <w:rPr>
          <w:noProof/>
        </w:rPr>
        <w:fldChar w:fldCharType="end"/>
      </w:r>
    </w:p>
    <w:p w14:paraId="3F66026E" w14:textId="33F06A2A" w:rsidR="00856B5E" w:rsidRDefault="00856B5E">
      <w:pPr>
        <w:pStyle w:val="TOC2"/>
        <w:rPr>
          <w:smallCaps w:val="0"/>
          <w:noProof/>
          <w:sz w:val="22"/>
          <w:szCs w:val="22"/>
        </w:rPr>
      </w:pPr>
      <w:r w:rsidRPr="00B24734">
        <w:rPr>
          <w:rFonts w:cs="Times New Roman"/>
          <w:noProof/>
        </w:rPr>
        <w:t>15.2 Basis of Design:</w:t>
      </w:r>
      <w:r>
        <w:rPr>
          <w:noProof/>
        </w:rPr>
        <w:tab/>
      </w:r>
      <w:r>
        <w:rPr>
          <w:noProof/>
        </w:rPr>
        <w:fldChar w:fldCharType="begin"/>
      </w:r>
      <w:r>
        <w:rPr>
          <w:noProof/>
        </w:rPr>
        <w:instrText xml:space="preserve"> PAGEREF _Toc115862895 \h </w:instrText>
      </w:r>
      <w:r>
        <w:rPr>
          <w:noProof/>
        </w:rPr>
      </w:r>
      <w:r>
        <w:rPr>
          <w:noProof/>
        </w:rPr>
        <w:fldChar w:fldCharType="separate"/>
      </w:r>
      <w:r>
        <w:rPr>
          <w:noProof/>
        </w:rPr>
        <w:t>97</w:t>
      </w:r>
      <w:r>
        <w:rPr>
          <w:noProof/>
        </w:rPr>
        <w:fldChar w:fldCharType="end"/>
      </w:r>
    </w:p>
    <w:p w14:paraId="47781558" w14:textId="13764E1A" w:rsidR="00856B5E" w:rsidRDefault="00856B5E">
      <w:pPr>
        <w:pStyle w:val="TOC2"/>
        <w:rPr>
          <w:smallCaps w:val="0"/>
          <w:noProof/>
          <w:sz w:val="22"/>
          <w:szCs w:val="22"/>
        </w:rPr>
      </w:pPr>
      <w:r w:rsidRPr="00B24734">
        <w:rPr>
          <w:rFonts w:cs="Times New Roman"/>
          <w:noProof/>
        </w:rPr>
        <w:t>15.3 Equipment Operations and Maintenance Manuals</w:t>
      </w:r>
      <w:r>
        <w:rPr>
          <w:noProof/>
        </w:rPr>
        <w:tab/>
      </w:r>
      <w:r>
        <w:rPr>
          <w:noProof/>
        </w:rPr>
        <w:fldChar w:fldCharType="begin"/>
      </w:r>
      <w:r>
        <w:rPr>
          <w:noProof/>
        </w:rPr>
        <w:instrText xml:space="preserve"> PAGEREF _Toc115862896 \h </w:instrText>
      </w:r>
      <w:r>
        <w:rPr>
          <w:noProof/>
        </w:rPr>
      </w:r>
      <w:r>
        <w:rPr>
          <w:noProof/>
        </w:rPr>
        <w:fldChar w:fldCharType="separate"/>
      </w:r>
      <w:r>
        <w:rPr>
          <w:noProof/>
        </w:rPr>
        <w:t>97</w:t>
      </w:r>
      <w:r>
        <w:rPr>
          <w:noProof/>
        </w:rPr>
        <w:fldChar w:fldCharType="end"/>
      </w:r>
    </w:p>
    <w:p w14:paraId="64D7B393" w14:textId="40B5C317" w:rsidR="00856B5E" w:rsidRDefault="00856B5E">
      <w:pPr>
        <w:pStyle w:val="TOC1"/>
        <w:rPr>
          <w:rFonts w:cstheme="minorBidi"/>
          <w:bCs w:val="0"/>
          <w:caps w:val="0"/>
          <w:sz w:val="22"/>
          <w:szCs w:val="22"/>
        </w:rPr>
      </w:pPr>
      <w:r>
        <w:t>16. COMPUTER AIDED DRAFTING AND DESIGN (CADD)/ GEOGRAPHICAL INFORMATION SYSTEM (GIS):</w:t>
      </w:r>
      <w:r>
        <w:tab/>
      </w:r>
      <w:r>
        <w:fldChar w:fldCharType="begin"/>
      </w:r>
      <w:r>
        <w:instrText xml:space="preserve"> PAGEREF _Toc115862897 \h </w:instrText>
      </w:r>
      <w:r>
        <w:fldChar w:fldCharType="separate"/>
      </w:r>
      <w:r>
        <w:t>98</w:t>
      </w:r>
      <w:r>
        <w:fldChar w:fldCharType="end"/>
      </w:r>
    </w:p>
    <w:p w14:paraId="4210E9BD" w14:textId="4A62B2B3" w:rsidR="00856B5E" w:rsidRDefault="00856B5E">
      <w:pPr>
        <w:pStyle w:val="TOC2"/>
        <w:rPr>
          <w:smallCaps w:val="0"/>
          <w:noProof/>
          <w:sz w:val="22"/>
          <w:szCs w:val="22"/>
        </w:rPr>
      </w:pPr>
      <w:r w:rsidRPr="00B24734">
        <w:rPr>
          <w:rFonts w:cs="Times New Roman"/>
          <w:noProof/>
        </w:rPr>
        <w:t>16.1 CADD File Naming Convention</w:t>
      </w:r>
      <w:r>
        <w:rPr>
          <w:noProof/>
        </w:rPr>
        <w:tab/>
      </w:r>
      <w:r>
        <w:rPr>
          <w:noProof/>
        </w:rPr>
        <w:fldChar w:fldCharType="begin"/>
      </w:r>
      <w:r>
        <w:rPr>
          <w:noProof/>
        </w:rPr>
        <w:instrText xml:space="preserve"> PAGEREF _Toc115862898 \h </w:instrText>
      </w:r>
      <w:r>
        <w:rPr>
          <w:noProof/>
        </w:rPr>
      </w:r>
      <w:r>
        <w:rPr>
          <w:noProof/>
        </w:rPr>
        <w:fldChar w:fldCharType="separate"/>
      </w:r>
      <w:r>
        <w:rPr>
          <w:noProof/>
        </w:rPr>
        <w:t>98</w:t>
      </w:r>
      <w:r>
        <w:rPr>
          <w:noProof/>
        </w:rPr>
        <w:fldChar w:fldCharType="end"/>
      </w:r>
    </w:p>
    <w:p w14:paraId="1DE3E19C" w14:textId="034DC1F3" w:rsidR="00856B5E" w:rsidRDefault="00856B5E">
      <w:pPr>
        <w:pStyle w:val="TOC2"/>
        <w:rPr>
          <w:smallCaps w:val="0"/>
          <w:noProof/>
          <w:sz w:val="22"/>
          <w:szCs w:val="22"/>
        </w:rPr>
      </w:pPr>
      <w:r>
        <w:rPr>
          <w:noProof/>
        </w:rPr>
        <w:t>16.2 CADD Standards:</w:t>
      </w:r>
      <w:r>
        <w:rPr>
          <w:noProof/>
        </w:rPr>
        <w:tab/>
      </w:r>
      <w:r>
        <w:rPr>
          <w:noProof/>
        </w:rPr>
        <w:fldChar w:fldCharType="begin"/>
      </w:r>
      <w:r>
        <w:rPr>
          <w:noProof/>
        </w:rPr>
        <w:instrText xml:space="preserve"> PAGEREF _Toc115862899 \h </w:instrText>
      </w:r>
      <w:r>
        <w:rPr>
          <w:noProof/>
        </w:rPr>
      </w:r>
      <w:r>
        <w:rPr>
          <w:noProof/>
        </w:rPr>
        <w:fldChar w:fldCharType="separate"/>
      </w:r>
      <w:r>
        <w:rPr>
          <w:noProof/>
        </w:rPr>
        <w:t>99</w:t>
      </w:r>
      <w:r>
        <w:rPr>
          <w:noProof/>
        </w:rPr>
        <w:fldChar w:fldCharType="end"/>
      </w:r>
    </w:p>
    <w:p w14:paraId="4A52F15E" w14:textId="50F27EF7" w:rsidR="00856B5E" w:rsidRDefault="00856B5E">
      <w:pPr>
        <w:pStyle w:val="TOC2"/>
        <w:rPr>
          <w:smallCaps w:val="0"/>
          <w:noProof/>
          <w:sz w:val="22"/>
          <w:szCs w:val="22"/>
        </w:rPr>
      </w:pPr>
      <w:r>
        <w:rPr>
          <w:noProof/>
        </w:rPr>
        <w:t>16.3 Drawing Format:</w:t>
      </w:r>
      <w:r>
        <w:rPr>
          <w:noProof/>
        </w:rPr>
        <w:tab/>
      </w:r>
      <w:r>
        <w:rPr>
          <w:noProof/>
        </w:rPr>
        <w:fldChar w:fldCharType="begin"/>
      </w:r>
      <w:r>
        <w:rPr>
          <w:noProof/>
        </w:rPr>
        <w:instrText xml:space="preserve"> PAGEREF _Toc115862900 \h </w:instrText>
      </w:r>
      <w:r>
        <w:rPr>
          <w:noProof/>
        </w:rPr>
      </w:r>
      <w:r>
        <w:rPr>
          <w:noProof/>
        </w:rPr>
        <w:fldChar w:fldCharType="separate"/>
      </w:r>
      <w:r>
        <w:rPr>
          <w:noProof/>
        </w:rPr>
        <w:t>99</w:t>
      </w:r>
      <w:r>
        <w:rPr>
          <w:noProof/>
        </w:rPr>
        <w:fldChar w:fldCharType="end"/>
      </w:r>
    </w:p>
    <w:p w14:paraId="6B0278DD" w14:textId="63AF2185" w:rsidR="00856B5E" w:rsidRDefault="00856B5E">
      <w:pPr>
        <w:pStyle w:val="TOC2"/>
        <w:rPr>
          <w:smallCaps w:val="0"/>
          <w:noProof/>
          <w:sz w:val="22"/>
          <w:szCs w:val="22"/>
        </w:rPr>
      </w:pPr>
      <w:r w:rsidRPr="00B24734">
        <w:rPr>
          <w:rFonts w:cs="Times New Roman"/>
          <w:noProof/>
        </w:rPr>
        <w:t>16.4 Media Format:</w:t>
      </w:r>
      <w:r>
        <w:rPr>
          <w:noProof/>
        </w:rPr>
        <w:tab/>
      </w:r>
      <w:r>
        <w:rPr>
          <w:noProof/>
        </w:rPr>
        <w:fldChar w:fldCharType="begin"/>
      </w:r>
      <w:r>
        <w:rPr>
          <w:noProof/>
        </w:rPr>
        <w:instrText xml:space="preserve"> PAGEREF _Toc115862901 \h </w:instrText>
      </w:r>
      <w:r>
        <w:rPr>
          <w:noProof/>
        </w:rPr>
      </w:r>
      <w:r>
        <w:rPr>
          <w:noProof/>
        </w:rPr>
        <w:fldChar w:fldCharType="separate"/>
      </w:r>
      <w:r>
        <w:rPr>
          <w:noProof/>
        </w:rPr>
        <w:t>99</w:t>
      </w:r>
      <w:r>
        <w:rPr>
          <w:noProof/>
        </w:rPr>
        <w:fldChar w:fldCharType="end"/>
      </w:r>
    </w:p>
    <w:p w14:paraId="58E3AEB2" w14:textId="76CC39A9" w:rsidR="00856B5E" w:rsidRDefault="00856B5E">
      <w:pPr>
        <w:pStyle w:val="TOC1"/>
        <w:rPr>
          <w:rFonts w:cstheme="minorBidi"/>
          <w:bCs w:val="0"/>
          <w:caps w:val="0"/>
          <w:sz w:val="22"/>
          <w:szCs w:val="22"/>
        </w:rPr>
      </w:pPr>
      <w:r>
        <w:t>17. COST ESTIMATING:</w:t>
      </w:r>
      <w:r>
        <w:tab/>
      </w:r>
      <w:r>
        <w:fldChar w:fldCharType="begin"/>
      </w:r>
      <w:r>
        <w:instrText xml:space="preserve"> PAGEREF _Toc115862902 \h </w:instrText>
      </w:r>
      <w:r>
        <w:fldChar w:fldCharType="separate"/>
      </w:r>
      <w:r>
        <w:t>100</w:t>
      </w:r>
      <w:r>
        <w:fldChar w:fldCharType="end"/>
      </w:r>
    </w:p>
    <w:p w14:paraId="31B1B89C" w14:textId="03154ED5" w:rsidR="00856B5E" w:rsidRDefault="00856B5E">
      <w:pPr>
        <w:pStyle w:val="TOC2"/>
        <w:tabs>
          <w:tab w:val="left" w:pos="880"/>
        </w:tabs>
        <w:rPr>
          <w:smallCaps w:val="0"/>
          <w:noProof/>
          <w:sz w:val="22"/>
          <w:szCs w:val="22"/>
        </w:rPr>
      </w:pPr>
      <w:r w:rsidRPr="00B24734">
        <w:rPr>
          <w:rFonts w:cs="Times New Roman"/>
          <w:noProof/>
        </w:rPr>
        <w:t>17.1</w:t>
      </w:r>
      <w:r>
        <w:rPr>
          <w:smallCaps w:val="0"/>
          <w:noProof/>
          <w:sz w:val="22"/>
          <w:szCs w:val="22"/>
        </w:rPr>
        <w:tab/>
      </w:r>
      <w:r w:rsidRPr="00B24734">
        <w:rPr>
          <w:rFonts w:cs="Times New Roman"/>
          <w:noProof/>
        </w:rPr>
        <w:t>General:</w:t>
      </w:r>
      <w:r>
        <w:rPr>
          <w:noProof/>
        </w:rPr>
        <w:tab/>
      </w:r>
      <w:r>
        <w:rPr>
          <w:noProof/>
        </w:rPr>
        <w:fldChar w:fldCharType="begin"/>
      </w:r>
      <w:r>
        <w:rPr>
          <w:noProof/>
        </w:rPr>
        <w:instrText xml:space="preserve"> PAGEREF _Toc115862903 \h </w:instrText>
      </w:r>
      <w:r>
        <w:rPr>
          <w:noProof/>
        </w:rPr>
      </w:r>
      <w:r>
        <w:rPr>
          <w:noProof/>
        </w:rPr>
        <w:fldChar w:fldCharType="separate"/>
      </w:r>
      <w:r>
        <w:rPr>
          <w:noProof/>
        </w:rPr>
        <w:t>100</w:t>
      </w:r>
      <w:r>
        <w:rPr>
          <w:noProof/>
        </w:rPr>
        <w:fldChar w:fldCharType="end"/>
      </w:r>
    </w:p>
    <w:p w14:paraId="0A03F944" w14:textId="75EF7DE9" w:rsidR="00856B5E" w:rsidRDefault="00856B5E">
      <w:pPr>
        <w:pStyle w:val="TOC2"/>
        <w:tabs>
          <w:tab w:val="left" w:pos="880"/>
        </w:tabs>
        <w:rPr>
          <w:smallCaps w:val="0"/>
          <w:noProof/>
          <w:sz w:val="22"/>
          <w:szCs w:val="22"/>
        </w:rPr>
      </w:pPr>
      <w:r w:rsidRPr="00B24734">
        <w:rPr>
          <w:rFonts w:cs="Times New Roman"/>
          <w:noProof/>
        </w:rPr>
        <w:t>17.2</w:t>
      </w:r>
      <w:r>
        <w:rPr>
          <w:smallCaps w:val="0"/>
          <w:noProof/>
          <w:sz w:val="22"/>
          <w:szCs w:val="22"/>
        </w:rPr>
        <w:tab/>
      </w:r>
      <w:r w:rsidRPr="00B24734">
        <w:rPr>
          <w:rFonts w:cs="Times New Roman"/>
          <w:noProof/>
        </w:rPr>
        <w:t>Procedures:</w:t>
      </w:r>
      <w:r>
        <w:rPr>
          <w:noProof/>
        </w:rPr>
        <w:tab/>
      </w:r>
      <w:r>
        <w:rPr>
          <w:noProof/>
        </w:rPr>
        <w:fldChar w:fldCharType="begin"/>
      </w:r>
      <w:r>
        <w:rPr>
          <w:noProof/>
        </w:rPr>
        <w:instrText xml:space="preserve"> PAGEREF _Toc115862904 \h </w:instrText>
      </w:r>
      <w:r>
        <w:rPr>
          <w:noProof/>
        </w:rPr>
      </w:r>
      <w:r>
        <w:rPr>
          <w:noProof/>
        </w:rPr>
        <w:fldChar w:fldCharType="separate"/>
      </w:r>
      <w:r>
        <w:rPr>
          <w:noProof/>
        </w:rPr>
        <w:t>100</w:t>
      </w:r>
      <w:r>
        <w:rPr>
          <w:noProof/>
        </w:rPr>
        <w:fldChar w:fldCharType="end"/>
      </w:r>
    </w:p>
    <w:p w14:paraId="557E48D8" w14:textId="4A9648A3" w:rsidR="00856B5E" w:rsidRDefault="00856B5E">
      <w:pPr>
        <w:pStyle w:val="TOC1"/>
        <w:rPr>
          <w:rFonts w:cstheme="minorBidi"/>
          <w:bCs w:val="0"/>
          <w:caps w:val="0"/>
          <w:sz w:val="22"/>
          <w:szCs w:val="22"/>
        </w:rPr>
      </w:pPr>
      <w:r>
        <w:t>18. OTHER CONSIDERATIONS:</w:t>
      </w:r>
      <w:r>
        <w:tab/>
      </w:r>
      <w:r>
        <w:fldChar w:fldCharType="begin"/>
      </w:r>
      <w:r>
        <w:instrText xml:space="preserve"> PAGEREF _Toc115862905 \h </w:instrText>
      </w:r>
      <w:r>
        <w:fldChar w:fldCharType="separate"/>
      </w:r>
      <w:r>
        <w:t>101</w:t>
      </w:r>
      <w:r>
        <w:fldChar w:fldCharType="end"/>
      </w:r>
    </w:p>
    <w:p w14:paraId="68BD6793" w14:textId="7E85C6DB" w:rsidR="00856B5E" w:rsidRDefault="00856B5E">
      <w:pPr>
        <w:pStyle w:val="TOC2"/>
        <w:rPr>
          <w:smallCaps w:val="0"/>
          <w:noProof/>
          <w:sz w:val="22"/>
          <w:szCs w:val="22"/>
        </w:rPr>
      </w:pPr>
      <w:r w:rsidRPr="00B24734">
        <w:rPr>
          <w:rFonts w:cs="Times New Roman"/>
          <w:noProof/>
        </w:rPr>
        <w:t>18.1 Ban on Use of</w:t>
      </w:r>
      <w:r>
        <w:rPr>
          <w:noProof/>
        </w:rPr>
        <w:tab/>
      </w:r>
      <w:r>
        <w:rPr>
          <w:noProof/>
        </w:rPr>
        <w:fldChar w:fldCharType="begin"/>
      </w:r>
      <w:r>
        <w:rPr>
          <w:noProof/>
        </w:rPr>
        <w:instrText xml:space="preserve"> PAGEREF _Toc115862906 \h </w:instrText>
      </w:r>
      <w:r>
        <w:rPr>
          <w:noProof/>
        </w:rPr>
      </w:r>
      <w:r>
        <w:rPr>
          <w:noProof/>
        </w:rPr>
        <w:fldChar w:fldCharType="separate"/>
      </w:r>
      <w:r>
        <w:rPr>
          <w:noProof/>
        </w:rPr>
        <w:t>101</w:t>
      </w:r>
      <w:r>
        <w:rPr>
          <w:noProof/>
        </w:rPr>
        <w:fldChar w:fldCharType="end"/>
      </w:r>
    </w:p>
    <w:p w14:paraId="453B5BD4" w14:textId="034E9D19" w:rsidR="00856B5E" w:rsidRDefault="00856B5E">
      <w:pPr>
        <w:pStyle w:val="TOC2"/>
        <w:rPr>
          <w:smallCaps w:val="0"/>
          <w:noProof/>
          <w:sz w:val="22"/>
          <w:szCs w:val="22"/>
        </w:rPr>
      </w:pPr>
      <w:r w:rsidRPr="00B24734">
        <w:rPr>
          <w:rFonts w:cs="Times New Roman"/>
          <w:noProof/>
        </w:rPr>
        <w:t>18.2 Pest Management Mitigations:</w:t>
      </w:r>
      <w:r>
        <w:rPr>
          <w:noProof/>
        </w:rPr>
        <w:tab/>
      </w:r>
      <w:r>
        <w:rPr>
          <w:noProof/>
        </w:rPr>
        <w:fldChar w:fldCharType="begin"/>
      </w:r>
      <w:r>
        <w:rPr>
          <w:noProof/>
        </w:rPr>
        <w:instrText xml:space="preserve"> PAGEREF _Toc115862907 \h </w:instrText>
      </w:r>
      <w:r>
        <w:rPr>
          <w:noProof/>
        </w:rPr>
      </w:r>
      <w:r>
        <w:rPr>
          <w:noProof/>
        </w:rPr>
        <w:fldChar w:fldCharType="separate"/>
      </w:r>
      <w:r>
        <w:rPr>
          <w:noProof/>
        </w:rPr>
        <w:t>101</w:t>
      </w:r>
      <w:r>
        <w:rPr>
          <w:noProof/>
        </w:rPr>
        <w:fldChar w:fldCharType="end"/>
      </w:r>
    </w:p>
    <w:p w14:paraId="07ADC525" w14:textId="113E9D4C" w:rsidR="006F0F7C" w:rsidRDefault="005E0193" w:rsidP="004B4B34">
      <w:pPr>
        <w:pStyle w:val="PlainText"/>
        <w:spacing w:before="120" w:after="120"/>
        <w:outlineLvl w:val="0"/>
      </w:pPr>
      <w:r>
        <w:rPr>
          <w:rFonts w:ascii="Times New Roman" w:hAnsi="Times New Roman" w:cs="Times New Roman"/>
          <w:bCs/>
          <w:caps/>
          <w:noProof/>
          <w:sz w:val="20"/>
          <w:szCs w:val="20"/>
        </w:rPr>
        <w:fldChar w:fldCharType="end"/>
      </w:r>
      <w:r w:rsidR="006F0F7C">
        <w:br w:type="page"/>
      </w:r>
    </w:p>
    <w:p w14:paraId="3070D144" w14:textId="77777777" w:rsidR="00107C07" w:rsidRPr="00107C07" w:rsidRDefault="00107C07" w:rsidP="00107C07"/>
    <w:p w14:paraId="7318F9B6" w14:textId="77777777" w:rsidR="000E0CE8" w:rsidRPr="003F61A5" w:rsidRDefault="000E0CE8" w:rsidP="003F61A5">
      <w:pPr>
        <w:pStyle w:val="Heading1"/>
      </w:pPr>
      <w:bookmarkStart w:id="1" w:name="_Toc259014814"/>
      <w:bookmarkStart w:id="2" w:name="_Toc11145530"/>
      <w:bookmarkStart w:id="3" w:name="_Toc11145941"/>
      <w:bookmarkStart w:id="4" w:name="_Toc11146215"/>
      <w:bookmarkStart w:id="5" w:name="_Toc115862765"/>
      <w:r w:rsidRPr="00552C78">
        <w:t>1. INTRODUCTION</w:t>
      </w:r>
      <w:bookmarkEnd w:id="1"/>
      <w:bookmarkEnd w:id="2"/>
      <w:bookmarkEnd w:id="3"/>
      <w:bookmarkEnd w:id="4"/>
      <w:bookmarkEnd w:id="5"/>
    </w:p>
    <w:p w14:paraId="2030BD6B" w14:textId="77777777" w:rsidR="000E0CE8" w:rsidRPr="00FC3248" w:rsidRDefault="000E0CE8" w:rsidP="00FC3248">
      <w:pPr>
        <w:pStyle w:val="Default"/>
        <w:rPr>
          <w:color w:val="auto"/>
          <w:sz w:val="22"/>
          <w:szCs w:val="22"/>
        </w:rPr>
      </w:pPr>
      <w:r w:rsidRPr="00FC3248">
        <w:rPr>
          <w:sz w:val="22"/>
          <w:szCs w:val="22"/>
        </w:rPr>
        <w:t>This Facility Design Standard is intended</w:t>
      </w:r>
      <w:r w:rsidR="002A414E" w:rsidRPr="00FC3248">
        <w:rPr>
          <w:sz w:val="22"/>
          <w:szCs w:val="22"/>
        </w:rPr>
        <w:t xml:space="preserve"> to </w:t>
      </w:r>
      <w:r w:rsidR="007C4493" w:rsidRPr="00FC3248">
        <w:rPr>
          <w:sz w:val="22"/>
          <w:szCs w:val="22"/>
        </w:rPr>
        <w:t>alert</w:t>
      </w:r>
      <w:r w:rsidR="002A414E" w:rsidRPr="00FC3248">
        <w:rPr>
          <w:sz w:val="22"/>
          <w:szCs w:val="22"/>
        </w:rPr>
        <w:t xml:space="preserve"> </w:t>
      </w:r>
      <w:r w:rsidRPr="00FC3248">
        <w:rPr>
          <w:sz w:val="22"/>
          <w:szCs w:val="22"/>
        </w:rPr>
        <w:t>designers, design-build contracto</w:t>
      </w:r>
      <w:r w:rsidR="002A414E" w:rsidRPr="00FC3248">
        <w:rPr>
          <w:sz w:val="22"/>
          <w:szCs w:val="22"/>
        </w:rPr>
        <w:t>rs, facility users, and others</w:t>
      </w:r>
      <w:r w:rsidRPr="00FC3248">
        <w:rPr>
          <w:sz w:val="22"/>
          <w:szCs w:val="22"/>
        </w:rPr>
        <w:t xml:space="preserve"> </w:t>
      </w:r>
      <w:r w:rsidR="00EE7CA7">
        <w:rPr>
          <w:sz w:val="22"/>
          <w:szCs w:val="22"/>
        </w:rPr>
        <w:t xml:space="preserve">of </w:t>
      </w:r>
      <w:r w:rsidRPr="00FC3248">
        <w:rPr>
          <w:sz w:val="22"/>
          <w:szCs w:val="22"/>
        </w:rPr>
        <w:t xml:space="preserve">the facility </w:t>
      </w:r>
      <w:r w:rsidR="000F223D" w:rsidRPr="00FC3248">
        <w:rPr>
          <w:sz w:val="22"/>
          <w:szCs w:val="22"/>
        </w:rPr>
        <w:t xml:space="preserve">design </w:t>
      </w:r>
      <w:r w:rsidRPr="00FC3248">
        <w:rPr>
          <w:sz w:val="22"/>
          <w:szCs w:val="22"/>
        </w:rPr>
        <w:t>requirements that are peculiar to Hill Air Force Base</w:t>
      </w:r>
      <w:r w:rsidR="00821E2C" w:rsidRPr="00FC3248">
        <w:rPr>
          <w:sz w:val="22"/>
          <w:szCs w:val="22"/>
        </w:rPr>
        <w:t xml:space="preserve"> including remote sites under the base jurisdiction.</w:t>
      </w:r>
      <w:r w:rsidRPr="00FC3248">
        <w:rPr>
          <w:sz w:val="22"/>
          <w:szCs w:val="22"/>
        </w:rPr>
        <w:t xml:space="preserve">  </w:t>
      </w:r>
      <w:r w:rsidR="007C4493" w:rsidRPr="00FC3248">
        <w:rPr>
          <w:sz w:val="22"/>
          <w:szCs w:val="22"/>
        </w:rPr>
        <w:t>This standard supplements</w:t>
      </w:r>
      <w:r w:rsidR="00495748" w:rsidRPr="00FC3248">
        <w:rPr>
          <w:sz w:val="22"/>
          <w:szCs w:val="22"/>
        </w:rPr>
        <w:t xml:space="preserve"> or emphasizes</w:t>
      </w:r>
      <w:r w:rsidR="007C4493" w:rsidRPr="00FC3248">
        <w:rPr>
          <w:sz w:val="22"/>
          <w:szCs w:val="22"/>
        </w:rPr>
        <w:t xml:space="preserve"> established design criteria in government and industry publications including standards, codes, regulations</w:t>
      </w:r>
      <w:r w:rsidR="00495748" w:rsidRPr="00FC3248">
        <w:rPr>
          <w:sz w:val="22"/>
          <w:szCs w:val="22"/>
        </w:rPr>
        <w:t>, policies, directives</w:t>
      </w:r>
      <w:r w:rsidR="007C4493" w:rsidRPr="00FC3248">
        <w:rPr>
          <w:sz w:val="22"/>
          <w:szCs w:val="22"/>
        </w:rPr>
        <w:t>, etc</w:t>
      </w:r>
      <w:r w:rsidR="000F223D" w:rsidRPr="00FC3248">
        <w:rPr>
          <w:sz w:val="22"/>
          <w:szCs w:val="22"/>
        </w:rPr>
        <w:t>.</w:t>
      </w:r>
      <w:r w:rsidR="007C4493" w:rsidRPr="00FC3248">
        <w:rPr>
          <w:sz w:val="22"/>
          <w:szCs w:val="22"/>
        </w:rPr>
        <w:t xml:space="preserve"> </w:t>
      </w:r>
      <w:r w:rsidR="000F223D" w:rsidRPr="00FC3248">
        <w:rPr>
          <w:sz w:val="22"/>
          <w:szCs w:val="22"/>
        </w:rPr>
        <w:t xml:space="preserve"> </w:t>
      </w:r>
      <w:r w:rsidRPr="00FC3248">
        <w:rPr>
          <w:sz w:val="22"/>
          <w:szCs w:val="22"/>
        </w:rPr>
        <w:t>This standard is being continuously revised and updated as regulations and policies change.</w:t>
      </w:r>
      <w:r w:rsidR="007C4493" w:rsidRPr="00FC3248">
        <w:rPr>
          <w:sz w:val="22"/>
          <w:szCs w:val="22"/>
        </w:rPr>
        <w:t xml:space="preserve"> </w:t>
      </w:r>
      <w:r w:rsidRPr="00FC3248">
        <w:rPr>
          <w:sz w:val="22"/>
          <w:szCs w:val="22"/>
        </w:rPr>
        <w:t xml:space="preserve"> Caution must be taken to ensure the latest edition is used.</w:t>
      </w:r>
      <w:r w:rsidR="00FC3248" w:rsidRPr="00FC3248">
        <w:rPr>
          <w:sz w:val="22"/>
          <w:szCs w:val="22"/>
        </w:rPr>
        <w:t xml:space="preserve">  Many governmental jurisdictions have adopted statutes, administrative rules, and/or ordinances that set standards regulating professional practices </w:t>
      </w:r>
      <w:r w:rsidR="00FC3248" w:rsidRPr="00FC3248">
        <w:rPr>
          <w:color w:val="auto"/>
          <w:sz w:val="22"/>
          <w:szCs w:val="22"/>
        </w:rPr>
        <w:t>within their jurisdictions.</w:t>
      </w:r>
      <w:r w:rsidR="00FC3248">
        <w:rPr>
          <w:color w:val="auto"/>
          <w:sz w:val="22"/>
          <w:szCs w:val="22"/>
        </w:rPr>
        <w:t xml:space="preserve">  </w:t>
      </w:r>
      <w:r w:rsidR="00FC3248" w:rsidRPr="00FC3248">
        <w:rPr>
          <w:color w:val="auto"/>
          <w:sz w:val="22"/>
          <w:szCs w:val="22"/>
        </w:rPr>
        <w:t>In addition to the standards set forth herein, said professionals shall also conduct their services in accordance with applicable jurisdictional requirements and standards of practice.</w:t>
      </w:r>
      <w:r w:rsidR="00FC3248">
        <w:rPr>
          <w:color w:val="auto"/>
          <w:sz w:val="22"/>
          <w:szCs w:val="22"/>
        </w:rPr>
        <w:t xml:space="preserve"> </w:t>
      </w:r>
      <w:r w:rsidR="00FC3248" w:rsidRPr="00FC3248">
        <w:rPr>
          <w:color w:val="auto"/>
          <w:sz w:val="22"/>
          <w:szCs w:val="22"/>
        </w:rPr>
        <w:t xml:space="preserve"> Where </w:t>
      </w:r>
      <w:r w:rsidR="00FC3248">
        <w:rPr>
          <w:color w:val="auto"/>
          <w:sz w:val="22"/>
          <w:szCs w:val="22"/>
        </w:rPr>
        <w:t>level of effort differs</w:t>
      </w:r>
      <w:r w:rsidR="00FC3248" w:rsidRPr="00FC3248">
        <w:rPr>
          <w:color w:val="auto"/>
          <w:sz w:val="22"/>
          <w:szCs w:val="22"/>
        </w:rPr>
        <w:t xml:space="preserve"> between the standards set forth herein and any such jurisdictional requirements and/or standards of practice occur, the more stringent requirement(s) shall apply.  </w:t>
      </w:r>
      <w:r w:rsidR="00911155" w:rsidRPr="00FC3248">
        <w:rPr>
          <w:color w:val="auto"/>
          <w:sz w:val="22"/>
          <w:szCs w:val="22"/>
        </w:rPr>
        <w:t xml:space="preserve">However, if there are conflicting requirements the government </w:t>
      </w:r>
      <w:r w:rsidR="00FC3248">
        <w:rPr>
          <w:color w:val="auto"/>
          <w:sz w:val="22"/>
          <w:szCs w:val="22"/>
        </w:rPr>
        <w:t>standard</w:t>
      </w:r>
      <w:r w:rsidR="00911155" w:rsidRPr="00FC3248">
        <w:rPr>
          <w:color w:val="auto"/>
          <w:sz w:val="22"/>
          <w:szCs w:val="22"/>
        </w:rPr>
        <w:t xml:space="preserve"> will govern.</w:t>
      </w:r>
    </w:p>
    <w:p w14:paraId="08DF86EB" w14:textId="77777777" w:rsidR="000E0CE8" w:rsidRPr="007E14D8" w:rsidRDefault="0080630B" w:rsidP="00C07287">
      <w:pPr>
        <w:spacing w:before="120" w:after="120" w:line="240" w:lineRule="auto"/>
        <w:outlineLvl w:val="0"/>
        <w:rPr>
          <w:rFonts w:ascii="Times New Roman" w:hAnsi="Times New Roman" w:cs="Times New Roman"/>
        </w:rPr>
      </w:pPr>
      <w:r w:rsidRPr="007E14D8">
        <w:rPr>
          <w:rFonts w:ascii="Times New Roman" w:hAnsi="Times New Roman" w:cs="Times New Roman"/>
        </w:rPr>
        <w:br w:type="page"/>
      </w:r>
    </w:p>
    <w:p w14:paraId="02479F12" w14:textId="77777777" w:rsidR="000E0CE8" w:rsidRPr="00552C78" w:rsidRDefault="000E0CE8" w:rsidP="00552C78">
      <w:pPr>
        <w:pStyle w:val="Heading1"/>
      </w:pPr>
      <w:bookmarkStart w:id="6" w:name="_Toc216591336"/>
      <w:bookmarkStart w:id="7" w:name="_Toc220917024"/>
      <w:bookmarkStart w:id="8" w:name="_Toc239665946"/>
      <w:bookmarkStart w:id="9" w:name="_Toc259014815"/>
      <w:bookmarkStart w:id="10" w:name="_Toc11145531"/>
      <w:bookmarkStart w:id="11" w:name="_Toc11145942"/>
      <w:bookmarkStart w:id="12" w:name="_Toc11146216"/>
      <w:bookmarkStart w:id="13" w:name="_Toc115862766"/>
      <w:r w:rsidRPr="00552C78">
        <w:lastRenderedPageBreak/>
        <w:t>2. SPECIAL CONSIDERATIONS:</w:t>
      </w:r>
      <w:bookmarkEnd w:id="6"/>
      <w:bookmarkEnd w:id="7"/>
      <w:bookmarkEnd w:id="8"/>
      <w:bookmarkEnd w:id="9"/>
      <w:bookmarkEnd w:id="10"/>
      <w:bookmarkEnd w:id="11"/>
      <w:bookmarkEnd w:id="12"/>
      <w:bookmarkEnd w:id="13"/>
    </w:p>
    <w:p w14:paraId="10AE23C6" w14:textId="77777777" w:rsidR="000E0CE8" w:rsidRPr="007E14D8" w:rsidRDefault="000E0CE8" w:rsidP="00C07287">
      <w:pPr>
        <w:spacing w:before="120" w:after="120" w:line="240" w:lineRule="auto"/>
        <w:outlineLvl w:val="0"/>
        <w:rPr>
          <w:rFonts w:ascii="Times New Roman" w:hAnsi="Times New Roman" w:cs="Times New Roman"/>
        </w:rPr>
      </w:pPr>
    </w:p>
    <w:p w14:paraId="039F192F"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14" w:name="_Toc220917025"/>
      <w:bookmarkStart w:id="15" w:name="_Toc239665947"/>
      <w:bookmarkStart w:id="16" w:name="_Toc259014816"/>
      <w:bookmarkStart w:id="17" w:name="_Toc11145532"/>
      <w:bookmarkStart w:id="18" w:name="_Toc11145943"/>
      <w:bookmarkStart w:id="19" w:name="_Toc11146217"/>
      <w:bookmarkStart w:id="20" w:name="_Toc115862767"/>
      <w:r>
        <w:rPr>
          <w:rStyle w:val="Heading2Char"/>
          <w:rFonts w:cs="Times New Roman"/>
          <w:sz w:val="22"/>
          <w:szCs w:val="22"/>
        </w:rPr>
        <w:t xml:space="preserve">2.1 </w:t>
      </w:r>
      <w:r w:rsidR="000E0CE8" w:rsidRPr="007E14D8">
        <w:rPr>
          <w:rStyle w:val="Heading2Char"/>
          <w:rFonts w:cs="Times New Roman"/>
          <w:sz w:val="22"/>
          <w:szCs w:val="22"/>
        </w:rPr>
        <w:t>Base Location:</w:t>
      </w:r>
      <w:bookmarkEnd w:id="14"/>
      <w:bookmarkEnd w:id="15"/>
      <w:bookmarkEnd w:id="16"/>
      <w:bookmarkEnd w:id="17"/>
      <w:bookmarkEnd w:id="18"/>
      <w:bookmarkEnd w:id="19"/>
      <w:bookmarkEnd w:id="20"/>
      <w:r w:rsidR="000E0CE8" w:rsidRPr="007E14D8">
        <w:rPr>
          <w:rFonts w:ascii="Times New Roman" w:hAnsi="Times New Roman" w:cs="Times New Roman"/>
          <w:sz w:val="22"/>
          <w:szCs w:val="22"/>
        </w:rPr>
        <w:t xml:space="preserve"> </w:t>
      </w:r>
    </w:p>
    <w:p w14:paraId="0995D7AD"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Hill Air Force Base is located near Ogden Utah approximately 30 miles north of Salt</w:t>
      </w:r>
      <w:r w:rsidR="000F223D">
        <w:rPr>
          <w:rFonts w:ascii="Times New Roman" w:hAnsi="Times New Roman" w:cs="Times New Roman"/>
          <w:sz w:val="22"/>
          <w:szCs w:val="22"/>
        </w:rPr>
        <w:t xml:space="preserve"> Lake City at an elevation of 47</w:t>
      </w:r>
      <w:r w:rsidRPr="007E14D8">
        <w:rPr>
          <w:rFonts w:ascii="Times New Roman" w:hAnsi="Times New Roman" w:cs="Times New Roman"/>
          <w:sz w:val="22"/>
          <w:szCs w:val="22"/>
        </w:rPr>
        <w:t>00 Ft above sea level.</w:t>
      </w:r>
    </w:p>
    <w:p w14:paraId="547FB2C8" w14:textId="77777777" w:rsidR="000E0CE8" w:rsidRDefault="000E0CE8" w:rsidP="00C07287">
      <w:pPr>
        <w:pStyle w:val="PlainText"/>
        <w:spacing w:before="120" w:after="120"/>
        <w:outlineLvl w:val="0"/>
        <w:rPr>
          <w:rFonts w:ascii="Times New Roman" w:hAnsi="Times New Roman" w:cs="Times New Roman"/>
          <w:sz w:val="22"/>
          <w:szCs w:val="22"/>
        </w:rPr>
      </w:pPr>
    </w:p>
    <w:p w14:paraId="41FA7F91" w14:textId="77777777" w:rsidR="009C52A5" w:rsidRDefault="009C52A5" w:rsidP="009C52A5">
      <w:pPr>
        <w:pStyle w:val="Heading2"/>
      </w:pPr>
      <w:bookmarkStart w:id="21" w:name="_Toc115862768"/>
      <w:r>
        <w:t>2.2 Facility Requirements</w:t>
      </w:r>
      <w:bookmarkEnd w:id="21"/>
    </w:p>
    <w:p w14:paraId="41FCC082" w14:textId="77777777" w:rsidR="009C52A5" w:rsidRDefault="00535C95"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Facility design including right-sizing shall comply with AFMAN 32-1084.</w:t>
      </w:r>
      <w:r w:rsidR="007F4733">
        <w:rPr>
          <w:rFonts w:ascii="Times New Roman" w:hAnsi="Times New Roman" w:cs="Times New Roman"/>
          <w:sz w:val="22"/>
          <w:szCs w:val="22"/>
        </w:rPr>
        <w:t xml:space="preserve"> In addition, administration facilities shall comply UFC 4-610-01.</w:t>
      </w:r>
    </w:p>
    <w:p w14:paraId="1872051C" w14:textId="77777777" w:rsidR="00535C95" w:rsidRPr="007E14D8" w:rsidRDefault="00535C95" w:rsidP="00C07287">
      <w:pPr>
        <w:pStyle w:val="PlainText"/>
        <w:spacing w:before="120" w:after="120"/>
        <w:outlineLvl w:val="0"/>
        <w:rPr>
          <w:rFonts w:ascii="Times New Roman" w:hAnsi="Times New Roman" w:cs="Times New Roman"/>
          <w:sz w:val="22"/>
          <w:szCs w:val="22"/>
        </w:rPr>
      </w:pPr>
    </w:p>
    <w:p w14:paraId="693ABA64"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22" w:name="_Toc220917026"/>
      <w:bookmarkStart w:id="23" w:name="_Toc239665948"/>
      <w:bookmarkStart w:id="24" w:name="_Toc259014817"/>
      <w:bookmarkStart w:id="25" w:name="_Toc11145533"/>
      <w:bookmarkStart w:id="26" w:name="_Toc11145944"/>
      <w:bookmarkStart w:id="27" w:name="_Toc11146218"/>
      <w:bookmarkStart w:id="28" w:name="_Toc115862769"/>
      <w:r>
        <w:rPr>
          <w:rStyle w:val="Heading2Char"/>
          <w:rFonts w:cs="Times New Roman"/>
          <w:sz w:val="22"/>
          <w:szCs w:val="22"/>
        </w:rPr>
        <w:t xml:space="preserve">2.2 </w:t>
      </w:r>
      <w:r w:rsidR="000E0CE8" w:rsidRPr="007E14D8">
        <w:rPr>
          <w:rStyle w:val="Heading2Char"/>
          <w:rFonts w:cs="Times New Roman"/>
          <w:sz w:val="22"/>
          <w:szCs w:val="22"/>
        </w:rPr>
        <w:t>Construction Season Limitations:</w:t>
      </w:r>
      <w:bookmarkEnd w:id="22"/>
      <w:bookmarkEnd w:id="23"/>
      <w:bookmarkEnd w:id="24"/>
      <w:bookmarkEnd w:id="25"/>
      <w:bookmarkEnd w:id="26"/>
      <w:bookmarkEnd w:id="27"/>
      <w:bookmarkEnd w:id="28"/>
      <w:r w:rsidR="000E0CE8" w:rsidRPr="007E14D8">
        <w:rPr>
          <w:rFonts w:ascii="Times New Roman" w:hAnsi="Times New Roman" w:cs="Times New Roman"/>
          <w:sz w:val="22"/>
          <w:szCs w:val="22"/>
        </w:rPr>
        <w:t xml:space="preserve">  </w:t>
      </w:r>
    </w:p>
    <w:p w14:paraId="0D0D8983"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Earthwork can normally only be accomplished from 15 March to 15 November.  Paving is normally accomplished from 15 May through 1 October.  Structural work may generally be accomplished on a year round basis, but it must be protected from temperature extremes.  Built-up roof construction is generally limited to the period from 15 May through 15 October.</w:t>
      </w:r>
    </w:p>
    <w:p w14:paraId="5B6131BE"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3ABE26FB"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29" w:name="_Toc220917027"/>
      <w:bookmarkStart w:id="30" w:name="_Toc239665949"/>
      <w:bookmarkStart w:id="31" w:name="_Toc259014818"/>
      <w:bookmarkStart w:id="32" w:name="_Toc11145534"/>
      <w:bookmarkStart w:id="33" w:name="_Toc11145945"/>
      <w:bookmarkStart w:id="34" w:name="_Toc11146219"/>
      <w:bookmarkStart w:id="35" w:name="_Toc115862770"/>
      <w:r>
        <w:rPr>
          <w:rStyle w:val="Heading2Char"/>
          <w:rFonts w:cs="Times New Roman"/>
          <w:sz w:val="22"/>
          <w:szCs w:val="22"/>
        </w:rPr>
        <w:t xml:space="preserve">2.3 </w:t>
      </w:r>
      <w:r w:rsidR="000E0CE8" w:rsidRPr="007E14D8">
        <w:rPr>
          <w:rStyle w:val="Heading2Char"/>
          <w:rFonts w:cs="Times New Roman"/>
          <w:sz w:val="22"/>
          <w:szCs w:val="22"/>
        </w:rPr>
        <w:t>Soil and Foundation Considerations:</w:t>
      </w:r>
      <w:bookmarkEnd w:id="29"/>
      <w:bookmarkEnd w:id="30"/>
      <w:bookmarkEnd w:id="31"/>
      <w:bookmarkEnd w:id="32"/>
      <w:bookmarkEnd w:id="33"/>
      <w:bookmarkEnd w:id="34"/>
      <w:bookmarkEnd w:id="35"/>
      <w:r w:rsidR="000E0CE8" w:rsidRPr="007E14D8">
        <w:rPr>
          <w:rFonts w:ascii="Times New Roman" w:hAnsi="Times New Roman" w:cs="Times New Roman"/>
          <w:sz w:val="22"/>
          <w:szCs w:val="22"/>
        </w:rPr>
        <w:t xml:space="preserve">  </w:t>
      </w:r>
    </w:p>
    <w:p w14:paraId="2BEA46AC"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Typical soils range from sand to silty sand with thin discontinuous layers of silty clay and clayey silt being common.  Potable wells have a static water level of approximately 500 feet below the surface.  However, the perched water may be encountered at more shallow depths.  The average soil pH is approximately 7.8.  The soil resistivity ranges from 2,000 to 15,000 ohms/cm.  Spread footings are the typical structural foundation.  All footings shall be at least 3 feet below grade.</w:t>
      </w:r>
    </w:p>
    <w:p w14:paraId="55A60601"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5D41462E"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36" w:name="_Toc220917028"/>
      <w:bookmarkStart w:id="37" w:name="_Toc239665950"/>
      <w:bookmarkStart w:id="38" w:name="_Toc259014819"/>
      <w:bookmarkStart w:id="39" w:name="_Toc11145535"/>
      <w:bookmarkStart w:id="40" w:name="_Toc11145946"/>
      <w:bookmarkStart w:id="41" w:name="_Toc11146220"/>
      <w:bookmarkStart w:id="42" w:name="_Toc115862771"/>
      <w:r>
        <w:rPr>
          <w:rStyle w:val="Heading2Char"/>
          <w:rFonts w:cs="Times New Roman"/>
          <w:sz w:val="22"/>
          <w:szCs w:val="22"/>
        </w:rPr>
        <w:t xml:space="preserve">2.4 </w:t>
      </w:r>
      <w:r w:rsidR="000E0CE8" w:rsidRPr="007E14D8">
        <w:rPr>
          <w:rStyle w:val="Heading2Char"/>
          <w:rFonts w:cs="Times New Roman"/>
          <w:sz w:val="22"/>
          <w:szCs w:val="22"/>
        </w:rPr>
        <w:t>Surveying:</w:t>
      </w:r>
      <w:bookmarkEnd w:id="36"/>
      <w:bookmarkEnd w:id="37"/>
      <w:bookmarkEnd w:id="38"/>
      <w:bookmarkEnd w:id="39"/>
      <w:bookmarkEnd w:id="40"/>
      <w:bookmarkEnd w:id="41"/>
      <w:bookmarkEnd w:id="42"/>
    </w:p>
    <w:p w14:paraId="2C2E292E"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 Purpose</w:t>
      </w:r>
      <w:r>
        <w:rPr>
          <w:rFonts w:ascii="Times New Roman" w:hAnsi="Times New Roman" w:cs="Times New Roman"/>
        </w:rPr>
        <w:t xml:space="preserve">: </w:t>
      </w:r>
      <w:r w:rsidRPr="008277C5">
        <w:rPr>
          <w:rFonts w:ascii="Times New Roman" w:hAnsi="Times New Roman" w:cs="Times New Roman"/>
        </w:rPr>
        <w:t>These standards are written to provide the Hill Air Force Base Contractor</w:t>
      </w:r>
      <w:r>
        <w:rPr>
          <w:rFonts w:ascii="Times New Roman" w:hAnsi="Times New Roman" w:cs="Times New Roman"/>
        </w:rPr>
        <w:t>s</w:t>
      </w:r>
      <w:r w:rsidRPr="008277C5">
        <w:rPr>
          <w:rFonts w:ascii="Times New Roman" w:hAnsi="Times New Roman" w:cs="Times New Roman"/>
        </w:rPr>
        <w:t xml:space="preserve"> a guideline for producing adequate and accurate topographic and record drawings. These standards do not generally apply to architectural, mechanical, or electrical detail data inside of a building or structure. Definitions used in these requirements refer first to </w:t>
      </w:r>
      <w:r w:rsidRPr="008277C5">
        <w:rPr>
          <w:rFonts w:ascii="Times New Roman" w:hAnsi="Times New Roman" w:cs="Times New Roman"/>
          <w:u w:val="single"/>
        </w:rPr>
        <w:t>Definitions of Surveying and Associated Terms</w:t>
      </w:r>
      <w:r w:rsidRPr="008277C5">
        <w:rPr>
          <w:rFonts w:ascii="Times New Roman" w:hAnsi="Times New Roman" w:cs="Times New Roman"/>
        </w:rPr>
        <w:t xml:space="preserve"> as published by the American Congress on Surveying and Mapping and second to </w:t>
      </w:r>
      <w:r w:rsidRPr="008277C5">
        <w:rPr>
          <w:rFonts w:ascii="Times New Roman" w:hAnsi="Times New Roman" w:cs="Times New Roman"/>
          <w:u w:val="single"/>
        </w:rPr>
        <w:t>Black’s Law Dictionary</w:t>
      </w:r>
      <w:r w:rsidRPr="008277C5">
        <w:rPr>
          <w:rFonts w:ascii="Times New Roman" w:hAnsi="Times New Roman" w:cs="Times New Roman"/>
        </w:rPr>
        <w:t>.  It is the intent of these requirements to:</w:t>
      </w:r>
    </w:p>
    <w:p w14:paraId="01EE94B8"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2.4.1.1 Assist in the implementation of Hill Air Force Base’s Geographic Information System through the inclusion of new base transportation systems (roads, railroads, airfields, canals); utility systems (water supply, sanitary sewer, fuel, communication, electrical, mechanical); residential, commercial, recreational and industrial structures and facilities; and other similar base  improvements.</w:t>
      </w:r>
    </w:p>
    <w:p w14:paraId="38CC0380"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2.4.1.2 To provide data that meets accuracy standards required for new improvements consistent with Hill Air Force Base’s Geodetic Control Network and Geographic Information System.</w:t>
      </w:r>
    </w:p>
    <w:p w14:paraId="05AF293C"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2.4.1.3 To provide information necessary to maintain current building and infrastructure data for end users (airmen, base employees, contractors, planners, designers, constructors, emergency personnel, ext.).</w:t>
      </w:r>
    </w:p>
    <w:p w14:paraId="2BCDA436"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lastRenderedPageBreak/>
        <w:t>2.4.1.4 To provide a means of schematic verification that the intent of the approved engineering design has been met, thereby substantiating that the health, safety and welfare aspects of the engineering design have been adequately provided for by the construction of the project.</w:t>
      </w:r>
    </w:p>
    <w:p w14:paraId="0B21750D"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2.4.2 Geodetic Control / Monuments</w:t>
      </w:r>
      <w:r>
        <w:rPr>
          <w:rFonts w:ascii="Times New Roman" w:hAnsi="Times New Roman" w:cs="Times New Roman"/>
        </w:rPr>
        <w:t xml:space="preserve">: </w:t>
      </w:r>
      <w:r w:rsidRPr="008277C5">
        <w:rPr>
          <w:rFonts w:ascii="Times New Roman" w:hAnsi="Times New Roman" w:cs="Times New Roman"/>
        </w:rPr>
        <w:t>Hill Air Force Base will make available all unrestricted Geodetic Control information to be used for survey purposes. All coordinate values for survey points shall be reported in</w:t>
      </w:r>
      <w:r w:rsidR="00442AAA">
        <w:rPr>
          <w:rFonts w:ascii="Times New Roman" w:hAnsi="Times New Roman" w:cs="Times New Roman"/>
        </w:rPr>
        <w:t xml:space="preserve"> either</w:t>
      </w:r>
      <w:r w:rsidRPr="008277C5">
        <w:rPr>
          <w:rFonts w:ascii="Times New Roman" w:hAnsi="Times New Roman" w:cs="Times New Roman"/>
        </w:rPr>
        <w:t xml:space="preserve">: </w:t>
      </w:r>
    </w:p>
    <w:p w14:paraId="1D942780" w14:textId="77777777" w:rsidR="001A15C3" w:rsidRDefault="001A15C3" w:rsidP="00442AAA">
      <w:pPr>
        <w:spacing w:before="120" w:after="120" w:line="240" w:lineRule="auto"/>
        <w:ind w:left="360"/>
        <w:rPr>
          <w:rFonts w:ascii="Times New Roman" w:hAnsi="Times New Roman" w:cs="Times New Roman"/>
        </w:rPr>
      </w:pPr>
      <w:r w:rsidRPr="008277C5">
        <w:rPr>
          <w:rFonts w:ascii="Times New Roman" w:hAnsi="Times New Roman" w:cs="Times New Roman"/>
        </w:rPr>
        <w:t xml:space="preserve">Universal Transverse Mercator coordinates (UTM), Zone 12 North. The horizontal datum shall be the North American Datum 1983 reference frame, GRS 80 ellipsoid, 2011 realization, otherwise known as NAD 83 (2011). The basis for all elevations shall be the North American Vertical Datum of 1988 (NAVD 88). GPS derived orthometric heights shall be calculated using the Geoid 09 model. The EPOCH shall be defined by the user at time of survey.  The basis for all units of measure shall be meters. </w:t>
      </w:r>
    </w:p>
    <w:p w14:paraId="57BC20AE" w14:textId="77777777" w:rsidR="00442AAA" w:rsidRPr="008277C5" w:rsidRDefault="00442AAA" w:rsidP="00442AAA">
      <w:pPr>
        <w:spacing w:before="120" w:after="120" w:line="240" w:lineRule="auto"/>
        <w:ind w:left="360"/>
        <w:rPr>
          <w:rFonts w:ascii="Times New Roman" w:hAnsi="Times New Roman" w:cs="Times New Roman"/>
        </w:rPr>
      </w:pPr>
      <w:r>
        <w:rPr>
          <w:rFonts w:ascii="Times New Roman" w:hAnsi="Times New Roman" w:cs="Times New Roman"/>
        </w:rPr>
        <w:t>Or, include a narrative detailing the coordinate system, format, projection, datum and units used on a project. Submission of survey digital data, maps or reports using a local coordinate system must be accompanied by information allowing transformation to Universal Transvers Mercator.</w:t>
      </w:r>
    </w:p>
    <w:p w14:paraId="673EA27A"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For more documentation, including station descriptions, of Hill Air Force Base’s Geodetic Control Network, contact the base Installation Geospatial Information &amp; Services (IGI&amp;S) (GeoBase) office.</w:t>
      </w:r>
    </w:p>
    <w:p w14:paraId="68EC1868"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All base geodetic control monuments disturbed by construction shall be replaced by the contractor. Furthermore, one additional geodetic control monument shall be set for every 20000 square meters of construction area or land area otherwise disturbed for construction. The contractor will set all required geodetic control monuments under the direction and supervision of the Base IGI&amp;S (GeoBase) office. All observation data sheets or other similar solution reports shall be submitted by the contractor.</w:t>
      </w:r>
    </w:p>
    <w:p w14:paraId="447131D0"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2.4.3 Positional Tolerance</w:t>
      </w:r>
      <w:r>
        <w:rPr>
          <w:rFonts w:ascii="Times New Roman" w:hAnsi="Times New Roman" w:cs="Times New Roman"/>
        </w:rPr>
        <w:t xml:space="preserve">: </w:t>
      </w:r>
      <w:r w:rsidRPr="008277C5">
        <w:rPr>
          <w:rFonts w:ascii="Times New Roman" w:hAnsi="Times New Roman" w:cs="Times New Roman"/>
        </w:rPr>
        <w:t>The following relative positional accuracies are provided as a guide for Hill Air Force Base record drawings. Positional accuracy shall be stated at the 95 percent confidence level. The preparer shall select the equipment and procedures necessary to obtain the horizontal and vertical positional accuracy required.</w:t>
      </w:r>
    </w:p>
    <w:p w14:paraId="4590BED8"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HPT= Horizontal Positional Tolerance; VPT= Vertical Positional Tolerance</w:t>
      </w:r>
    </w:p>
    <w:p w14:paraId="5CF64CD8" w14:textId="77777777"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Buildings or Structures: HPT 0.</w:t>
      </w:r>
      <w:r w:rsidR="00442AAA">
        <w:rPr>
          <w:rFonts w:ascii="Times New Roman" w:hAnsi="Times New Roman" w:cs="Times New Roman"/>
          <w:i/>
        </w:rPr>
        <w:t>1</w:t>
      </w:r>
      <w:r w:rsidRPr="008277C5">
        <w:rPr>
          <w:rFonts w:ascii="Times New Roman" w:hAnsi="Times New Roman" w:cs="Times New Roman"/>
          <w:i/>
        </w:rPr>
        <w:t>0’, VPT 0.05’</w:t>
      </w:r>
    </w:p>
    <w:p w14:paraId="6FEED547" w14:textId="77777777"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Airfield Pavements: HPT 0.10’, VPT 0.05’</w:t>
      </w:r>
    </w:p>
    <w:p w14:paraId="38790AB1" w14:textId="77777777"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Hard Surface Roads, Drainage, Curbs, Gutters ext..: HPT 0.</w:t>
      </w:r>
      <w:r w:rsidR="008401B6">
        <w:rPr>
          <w:rFonts w:ascii="Times New Roman" w:hAnsi="Times New Roman" w:cs="Times New Roman"/>
          <w:i/>
        </w:rPr>
        <w:t>1</w:t>
      </w:r>
      <w:r w:rsidRPr="008277C5">
        <w:rPr>
          <w:rFonts w:ascii="Times New Roman" w:hAnsi="Times New Roman" w:cs="Times New Roman"/>
          <w:i/>
        </w:rPr>
        <w:t>0’, VPT 0.05’</w:t>
      </w:r>
    </w:p>
    <w:p w14:paraId="169BF28F" w14:textId="77777777" w:rsidR="00292ECD" w:rsidRPr="008277C5" w:rsidRDefault="001A15C3" w:rsidP="000F21C8">
      <w:pPr>
        <w:spacing w:before="120" w:after="120" w:line="240" w:lineRule="auto"/>
        <w:ind w:left="360"/>
        <w:rPr>
          <w:rFonts w:ascii="Times New Roman" w:hAnsi="Times New Roman" w:cs="Times New Roman"/>
          <w:i/>
        </w:rPr>
      </w:pPr>
      <w:r w:rsidRPr="008277C5">
        <w:rPr>
          <w:rFonts w:ascii="Times New Roman" w:hAnsi="Times New Roman" w:cs="Times New Roman"/>
          <w:i/>
        </w:rPr>
        <w:t>Unfinished Surface (Ground) Elevations: HPT 1.00’, VPT 0.20’</w:t>
      </w:r>
    </w:p>
    <w:p w14:paraId="77B50BA6" w14:textId="77777777"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All sewer invert locations: HPT 0.50’, VPT 0.05’</w:t>
      </w:r>
    </w:p>
    <w:p w14:paraId="778CC5E1" w14:textId="77777777"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Other Surface/Subsurface Utilities: HPT 0.50’, VPT 0.20’</w:t>
      </w:r>
    </w:p>
    <w:p w14:paraId="6E903C33" w14:textId="77777777" w:rsidR="00DB374C" w:rsidRPr="008277C5" w:rsidRDefault="001A15C3" w:rsidP="00292ECD">
      <w:pPr>
        <w:spacing w:before="120" w:after="120" w:line="240" w:lineRule="auto"/>
        <w:ind w:left="360"/>
        <w:rPr>
          <w:rFonts w:ascii="Times New Roman" w:hAnsi="Times New Roman" w:cs="Times New Roman"/>
          <w:i/>
        </w:rPr>
      </w:pPr>
      <w:r w:rsidRPr="008277C5">
        <w:rPr>
          <w:rFonts w:ascii="Times New Roman" w:hAnsi="Times New Roman" w:cs="Times New Roman"/>
          <w:i/>
        </w:rPr>
        <w:t>Recreational Sites, Athletic Fields, Golf Courses, ext</w:t>
      </w:r>
      <w:r w:rsidR="008401B6">
        <w:rPr>
          <w:rFonts w:ascii="Times New Roman" w:hAnsi="Times New Roman" w:cs="Times New Roman"/>
          <w:i/>
        </w:rPr>
        <w:t>.</w:t>
      </w:r>
      <w:r w:rsidRPr="008277C5">
        <w:rPr>
          <w:rFonts w:ascii="Times New Roman" w:hAnsi="Times New Roman" w:cs="Times New Roman"/>
          <w:i/>
        </w:rPr>
        <w:t xml:space="preserve"> HPT </w:t>
      </w:r>
      <w:r w:rsidR="008401B6">
        <w:rPr>
          <w:rFonts w:ascii="Times New Roman" w:hAnsi="Times New Roman" w:cs="Times New Roman"/>
          <w:i/>
        </w:rPr>
        <w:t>1</w:t>
      </w:r>
      <w:r w:rsidRPr="008277C5">
        <w:rPr>
          <w:rFonts w:ascii="Times New Roman" w:hAnsi="Times New Roman" w:cs="Times New Roman"/>
          <w:i/>
        </w:rPr>
        <w:t xml:space="preserve">.00’, VPT </w:t>
      </w:r>
      <w:r w:rsidR="008401B6">
        <w:rPr>
          <w:rFonts w:ascii="Times New Roman" w:hAnsi="Times New Roman" w:cs="Times New Roman"/>
          <w:i/>
        </w:rPr>
        <w:t>0</w:t>
      </w:r>
      <w:r w:rsidRPr="008277C5">
        <w:rPr>
          <w:rFonts w:ascii="Times New Roman" w:hAnsi="Times New Roman" w:cs="Times New Roman"/>
          <w:i/>
        </w:rPr>
        <w:t>.</w:t>
      </w:r>
      <w:r w:rsidR="008401B6">
        <w:rPr>
          <w:rFonts w:ascii="Times New Roman" w:hAnsi="Times New Roman" w:cs="Times New Roman"/>
          <w:i/>
        </w:rPr>
        <w:t>3</w:t>
      </w:r>
      <w:r w:rsidRPr="008277C5">
        <w:rPr>
          <w:rFonts w:ascii="Times New Roman" w:hAnsi="Times New Roman" w:cs="Times New Roman"/>
          <w:i/>
        </w:rPr>
        <w:t>0’</w:t>
      </w:r>
    </w:p>
    <w:p w14:paraId="2E626D49" w14:textId="77777777"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Training Sites</w:t>
      </w:r>
      <w:r w:rsidR="008401B6">
        <w:rPr>
          <w:rFonts w:ascii="Times New Roman" w:hAnsi="Times New Roman" w:cs="Times New Roman"/>
          <w:i/>
        </w:rPr>
        <w:t xml:space="preserve"> and</w:t>
      </w:r>
      <w:r w:rsidRPr="008277C5">
        <w:rPr>
          <w:rFonts w:ascii="Times New Roman" w:hAnsi="Times New Roman" w:cs="Times New Roman"/>
          <w:i/>
        </w:rPr>
        <w:t xml:space="preserve"> Ranges: HPT </w:t>
      </w:r>
      <w:r w:rsidR="008401B6">
        <w:rPr>
          <w:rFonts w:ascii="Times New Roman" w:hAnsi="Times New Roman" w:cs="Times New Roman"/>
          <w:i/>
        </w:rPr>
        <w:t>1</w:t>
      </w:r>
      <w:r w:rsidRPr="008277C5">
        <w:rPr>
          <w:rFonts w:ascii="Times New Roman" w:hAnsi="Times New Roman" w:cs="Times New Roman"/>
          <w:i/>
        </w:rPr>
        <w:t xml:space="preserve">.00’, VPT </w:t>
      </w:r>
      <w:r w:rsidR="008401B6">
        <w:rPr>
          <w:rFonts w:ascii="Times New Roman" w:hAnsi="Times New Roman" w:cs="Times New Roman"/>
          <w:i/>
        </w:rPr>
        <w:t>0</w:t>
      </w:r>
      <w:r w:rsidRPr="008277C5">
        <w:rPr>
          <w:rFonts w:ascii="Times New Roman" w:hAnsi="Times New Roman" w:cs="Times New Roman"/>
          <w:i/>
        </w:rPr>
        <w:t>.</w:t>
      </w:r>
      <w:r w:rsidR="008401B6">
        <w:rPr>
          <w:rFonts w:ascii="Times New Roman" w:hAnsi="Times New Roman" w:cs="Times New Roman"/>
          <w:i/>
        </w:rPr>
        <w:t>3</w:t>
      </w:r>
      <w:r w:rsidRPr="008277C5">
        <w:rPr>
          <w:rFonts w:ascii="Times New Roman" w:hAnsi="Times New Roman" w:cs="Times New Roman"/>
          <w:i/>
        </w:rPr>
        <w:t>0’</w:t>
      </w:r>
    </w:p>
    <w:p w14:paraId="11074DA2"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 Data Formats</w:t>
      </w:r>
      <w:r>
        <w:rPr>
          <w:rFonts w:ascii="Times New Roman" w:hAnsi="Times New Roman" w:cs="Times New Roman"/>
        </w:rPr>
        <w:t xml:space="preserve">: </w:t>
      </w:r>
      <w:r w:rsidRPr="008277C5">
        <w:rPr>
          <w:rFonts w:ascii="Times New Roman" w:hAnsi="Times New Roman" w:cs="Times New Roman"/>
        </w:rPr>
        <w:t>The following submittal requirements shall be required for all topographic or final record plats, plans and drawings:</w:t>
      </w:r>
    </w:p>
    <w:p w14:paraId="6039F799"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2.4.4.1. One full size set of bond copies printed at a legible scale to illustrate all required information.</w:t>
      </w:r>
    </w:p>
    <w:p w14:paraId="2ADC87D1"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2.4.4.2. One set of plats, plans and as-built drawings submitted in PDF form on CD-ROM.</w:t>
      </w:r>
    </w:p>
    <w:p w14:paraId="69533198"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lastRenderedPageBreak/>
        <w:t>2.4.4.3. In addition to the final plats, plans and as-built drawings submitted in hard copy and PDF form, a digital data file shall be provided to Hill Air Force base in one of the following formats:</w:t>
      </w:r>
    </w:p>
    <w:p w14:paraId="37A277CD"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DWG (AutoCAD drawing file) – contact the base IGI&amp;S (GeoBase) office for version required</w:t>
      </w:r>
    </w:p>
    <w:p w14:paraId="6EDAB64E"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SHP (ESRI shape file)</w:t>
      </w:r>
    </w:p>
    <w:p w14:paraId="5790CF70"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DXF (AutoCAD drawing exchange file)</w:t>
      </w:r>
    </w:p>
    <w:p w14:paraId="6972D453"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2.4.4.4 ASCII point file on CD-ROM containing all survey points. Include a narrative detailing the format, projection, datum and units used on the project.</w:t>
      </w:r>
    </w:p>
    <w:p w14:paraId="75486FC8" w14:textId="77777777" w:rsidR="008E47E8" w:rsidRPr="008E47E8" w:rsidRDefault="001A15C3" w:rsidP="008E47E8">
      <w:pPr>
        <w:pStyle w:val="PlainText"/>
        <w:rPr>
          <w:rFonts w:ascii="Times New Roman" w:hAnsi="Times New Roman" w:cs="Times New Roman"/>
          <w:sz w:val="22"/>
          <w:szCs w:val="22"/>
        </w:rPr>
      </w:pPr>
      <w:r w:rsidRPr="008E47E8">
        <w:rPr>
          <w:rFonts w:ascii="Times New Roman" w:hAnsi="Times New Roman" w:cs="Times New Roman"/>
          <w:sz w:val="22"/>
          <w:szCs w:val="22"/>
        </w:rPr>
        <w:t xml:space="preserve">2.4.4.5 </w:t>
      </w:r>
      <w:r w:rsidR="008E47E8" w:rsidRPr="008E47E8">
        <w:rPr>
          <w:rFonts w:ascii="Times New Roman" w:hAnsi="Times New Roman" w:cs="Times New Roman"/>
          <w:sz w:val="22"/>
          <w:szCs w:val="22"/>
        </w:rPr>
        <w:t>Contractor shall accomplish the following options unless specifically noted as not required. Contractor shall request confirmation during design and installation to validate requirement:</w:t>
      </w:r>
    </w:p>
    <w:p w14:paraId="76F5409E" w14:textId="77777777" w:rsidR="001A15C3" w:rsidRPr="008277C5" w:rsidRDefault="001A15C3" w:rsidP="008E47E8">
      <w:pPr>
        <w:spacing w:before="120" w:after="120" w:line="240" w:lineRule="auto"/>
        <w:ind w:left="360"/>
        <w:rPr>
          <w:rFonts w:ascii="Times New Roman" w:hAnsi="Times New Roman" w:cs="Times New Roman"/>
        </w:rPr>
      </w:pPr>
      <w:r w:rsidRPr="008277C5">
        <w:rPr>
          <w:rFonts w:ascii="Times New Roman" w:hAnsi="Times New Roman" w:cs="Times New Roman"/>
        </w:rPr>
        <w:t>Building Information Model (BIM), Digital elevation model (DEM), Digital terrain model (DTM) or other comparable file.</w:t>
      </w:r>
    </w:p>
    <w:p w14:paraId="39BCDC11" w14:textId="77777777" w:rsidR="001A15C3" w:rsidRPr="008277C5" w:rsidRDefault="001A15C3" w:rsidP="008E47E8">
      <w:pPr>
        <w:spacing w:before="120" w:after="120" w:line="240" w:lineRule="auto"/>
        <w:ind w:left="360"/>
        <w:rPr>
          <w:rFonts w:ascii="Times New Roman" w:hAnsi="Times New Roman" w:cs="Times New Roman"/>
        </w:rPr>
      </w:pPr>
      <w:r w:rsidRPr="008277C5">
        <w:rPr>
          <w:rFonts w:ascii="Times New Roman" w:hAnsi="Times New Roman" w:cs="Times New Roman"/>
        </w:rPr>
        <w:t>Survey raw data file and a report containing a narrative of the equipment and the procedures used to meet the specified requirements.</w:t>
      </w:r>
    </w:p>
    <w:p w14:paraId="1D535CF5"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All digital files must be mapped to scale and submitted to the Hill Air Force Base IGI&amp;S (GeoBase) office on CD-ROM. Each CD must have an external label indicating the format, density, company /organization name and creation date. All pertinent information used in constructing and managing said topographic and record drawings and database shall be included.</w:t>
      </w:r>
    </w:p>
    <w:p w14:paraId="2221E23F" w14:textId="77777777" w:rsidR="00CD4867" w:rsidRPr="00CD4867" w:rsidRDefault="00CD4867" w:rsidP="00CD4867">
      <w:pPr>
        <w:spacing w:before="120" w:after="120" w:line="240" w:lineRule="auto"/>
        <w:rPr>
          <w:rFonts w:ascii="Times New Roman" w:hAnsi="Times New Roman" w:cs="Times New Roman"/>
        </w:rPr>
      </w:pPr>
      <w:r w:rsidRPr="00CD4867">
        <w:rPr>
          <w:rFonts w:ascii="Times New Roman" w:hAnsi="Times New Roman" w:cs="Times New Roman"/>
        </w:rPr>
        <w:t xml:space="preserve">2.4.5 Layering, CAD and GIS Standards: In order to evaluate the accuracy and promote the efficient use of the data in Hill Air Force Base’s GIS, digital file layering has been standardized. The digital data shall use the Hill Air Force Base CAD standard file layering and was developed in accordance with the A/E/C CADD Standard and the </w:t>
      </w:r>
      <w:r w:rsidR="008401B6">
        <w:rPr>
          <w:rFonts w:ascii="Times New Roman" w:hAnsi="Times New Roman" w:cs="Times New Roman"/>
        </w:rPr>
        <w:t xml:space="preserve">current Air Force </w:t>
      </w:r>
      <w:r w:rsidRPr="00CD4867">
        <w:rPr>
          <w:rFonts w:ascii="Times New Roman" w:hAnsi="Times New Roman" w:cs="Times New Roman"/>
        </w:rPr>
        <w:t xml:space="preserve">Spatial Data Standards for Facilities, Infrastructure and Environment (SDSFIE). The CADD A/E/C standards are available at:  </w:t>
      </w:r>
      <w:hyperlink r:id="rId9" w:history="1">
        <w:r w:rsidRPr="00CD4867">
          <w:rPr>
            <w:rStyle w:val="Hyperlink"/>
            <w:rFonts w:ascii="Times New Roman" w:hAnsi="Times New Roman" w:cs="Times New Roman"/>
          </w:rPr>
          <w:t>https://cadbimcenter.erdc.dren.mil</w:t>
        </w:r>
      </w:hyperlink>
      <w:r w:rsidRPr="00CD4867">
        <w:rPr>
          <w:rFonts w:ascii="Times New Roman" w:hAnsi="Times New Roman" w:cs="Times New Roman"/>
        </w:rPr>
        <w:t xml:space="preserve">.  To access the SDSFIE data models and tools, you need to register an account and be granted permission </w:t>
      </w:r>
      <w:r>
        <w:rPr>
          <w:rFonts w:ascii="Times New Roman" w:hAnsi="Times New Roman" w:cs="Times New Roman"/>
        </w:rPr>
        <w:t>at</w:t>
      </w:r>
      <w:r w:rsidRPr="00CD4867">
        <w:rPr>
          <w:rFonts w:ascii="Times New Roman" w:hAnsi="Times New Roman" w:cs="Times New Roman"/>
        </w:rPr>
        <w:t xml:space="preserve">:  </w:t>
      </w:r>
      <w:hyperlink r:id="rId10" w:history="1">
        <w:r w:rsidRPr="00CD4867">
          <w:rPr>
            <w:rStyle w:val="Hyperlink"/>
            <w:rFonts w:ascii="Times New Roman" w:hAnsi="Times New Roman" w:cs="Times New Roman"/>
          </w:rPr>
          <w:t>https://www.sdsfieonline.org/</w:t>
        </w:r>
      </w:hyperlink>
      <w:r w:rsidRPr="00CD4867">
        <w:rPr>
          <w:rFonts w:ascii="Times New Roman" w:hAnsi="Times New Roman" w:cs="Times New Roman"/>
        </w:rPr>
        <w:t xml:space="preserve">.  USAF SDSFIE Data Models and Guidance are </w:t>
      </w:r>
      <w:r>
        <w:rPr>
          <w:rFonts w:ascii="Times New Roman" w:hAnsi="Times New Roman" w:cs="Times New Roman"/>
        </w:rPr>
        <w:t>at</w:t>
      </w:r>
      <w:r w:rsidRPr="00CD4867">
        <w:rPr>
          <w:rFonts w:ascii="Times New Roman" w:hAnsi="Times New Roman" w:cs="Times New Roman"/>
        </w:rPr>
        <w:t xml:space="preserve">: </w:t>
      </w:r>
      <w:hyperlink r:id="rId11" w:history="1">
        <w:r w:rsidRPr="00CD4867">
          <w:rPr>
            <w:rStyle w:val="Hyperlink"/>
            <w:rFonts w:ascii="Times New Roman" w:hAnsi="Times New Roman" w:cs="Times New Roman"/>
          </w:rPr>
          <w:t>https://www.sdsfieonline.org/Componants/USAF</w:t>
        </w:r>
      </w:hyperlink>
      <w:r w:rsidRPr="00CD4867">
        <w:rPr>
          <w:rFonts w:ascii="Times New Roman" w:hAnsi="Times New Roman" w:cs="Times New Roman"/>
        </w:rPr>
        <w:t>.</w:t>
      </w:r>
    </w:p>
    <w:p w14:paraId="08F14A0E"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 Required Information</w:t>
      </w:r>
      <w:r>
        <w:rPr>
          <w:rFonts w:ascii="Times New Roman" w:hAnsi="Times New Roman" w:cs="Times New Roman"/>
        </w:rPr>
        <w:t xml:space="preserve">: </w:t>
      </w:r>
      <w:r w:rsidRPr="008277C5">
        <w:rPr>
          <w:rFonts w:ascii="Times New Roman" w:hAnsi="Times New Roman" w:cs="Times New Roman"/>
        </w:rPr>
        <w:t>The survey shall be performed on the ground to obtain the information required in this standard and any additional information requested by the contracting officer.  The surveyor or engineer preparing the plans shall “tie” the improvements into at least two of the above mentioned survey control network monuments. The following items are required to be shown on said topographic or record drawings:</w:t>
      </w:r>
    </w:p>
    <w:p w14:paraId="2BB2B349"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 The Basis of Bearing for the plans.</w:t>
      </w:r>
    </w:p>
    <w:p w14:paraId="0194B3D7"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2.4.6.2</w:t>
      </w:r>
      <w:r>
        <w:rPr>
          <w:rFonts w:ascii="Times New Roman" w:hAnsi="Times New Roman" w:cs="Times New Roman"/>
        </w:rPr>
        <w:t xml:space="preserve"> </w:t>
      </w:r>
      <w:r w:rsidRPr="008277C5">
        <w:rPr>
          <w:rFonts w:ascii="Times New Roman" w:hAnsi="Times New Roman" w:cs="Times New Roman"/>
        </w:rPr>
        <w:t>Location and elevation of all control network monuments used to prepare the plans.</w:t>
      </w:r>
    </w:p>
    <w:p w14:paraId="40C3FB0C"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2.4.6.3 Spot elevations covering the entire survey limits showing high points, low points, grade changes, and at sufficient intervals to represent the general character of the terrain.</w:t>
      </w:r>
    </w:p>
    <w:p w14:paraId="3982E130"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2.4.6.4</w:t>
      </w:r>
      <w:r>
        <w:rPr>
          <w:rFonts w:ascii="Times New Roman" w:hAnsi="Times New Roman" w:cs="Times New Roman"/>
        </w:rPr>
        <w:t xml:space="preserve"> </w:t>
      </w:r>
      <w:r w:rsidRPr="008277C5">
        <w:rPr>
          <w:rFonts w:ascii="Times New Roman" w:hAnsi="Times New Roman" w:cs="Times New Roman"/>
        </w:rPr>
        <w:t>Dimensions of curb, sidewalk, and gutter lines or ditch lines and all streets, alleys or roads indicating the type of paving surface and condition.</w:t>
      </w:r>
    </w:p>
    <w:p w14:paraId="6D05CDF8"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2.4.6.5 Electric Utilities – Location of power poles, guy wires, anchors, vaults, junctions, switches, transformers, meters, pedestals, generators, above/below grade lines, ext. Include elevations of the top and bottom of manholes.</w:t>
      </w:r>
    </w:p>
    <w:p w14:paraId="12BB93A4"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 xml:space="preserve">2.4.6.6 Storm and/or Sanitary Sewers – the location of all manholes and other structures such as culverts, headwalls, catch basins, inlets, drains, cleanouts, flow controls, separators, tanks, ejectors, traps, ext. </w:t>
      </w:r>
      <w:r w:rsidRPr="008277C5">
        <w:rPr>
          <w:rFonts w:ascii="Times New Roman" w:hAnsi="Times New Roman" w:cs="Times New Roman"/>
        </w:rPr>
        <w:lastRenderedPageBreak/>
        <w:t>Include elevations of the top and bottom of manholes, inlets and catch basins. Show type, size, and direction of flow and invert elevations of all pipes and/or culverts.</w:t>
      </w:r>
    </w:p>
    <w:p w14:paraId="411BA776"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2.4.6.7 Water – Show type, size and location of any water valves, manholes, vaults, standpipes, regulators, fire hydrants, tanks, and ext.  Include rim elevations of all vaults, valves, manholes and top of pipe elevations where applicable. Show type, size and location of all lines including all horizontal and vertical changes in alignment.</w:t>
      </w:r>
    </w:p>
    <w:p w14:paraId="5CF42C23"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2.4.6.8 Gas- Show type, size and location of all valves, meters, and gas line markers. Show type, size and location of all lines including all horizontal and vertical changes in alignment.  Show elevation on top of any valves.</w:t>
      </w:r>
    </w:p>
    <w:p w14:paraId="1E4E257D"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2.4.6.9 Industrial waste</w:t>
      </w:r>
      <w:r w:rsidR="00EA536C">
        <w:rPr>
          <w:rFonts w:ascii="Times New Roman" w:hAnsi="Times New Roman" w:cs="Times New Roman"/>
        </w:rPr>
        <w:t>water</w:t>
      </w:r>
      <w:r w:rsidRPr="008277C5">
        <w:rPr>
          <w:rFonts w:ascii="Times New Roman" w:hAnsi="Times New Roman" w:cs="Times New Roman"/>
        </w:rPr>
        <w:t xml:space="preserve"> – show type, size and location of all junctions, manholes, boxes, cleanouts, valves, meters, inlets, separators, pumps, ext. Show type, size and locations of all lines including all horizontal and vertical changes in alignment. Include elevations of the top and bottom of manholes. Show type, size, and direction of flow and invert elevations of all pipes.</w:t>
      </w:r>
    </w:p>
    <w:p w14:paraId="37010008"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2.4.6.10 Fuel – show type, size and location of all junctions, manholes, valves, vents, regulators, tanks, ext. Show type, size and location of all lines including all horizontal and vertical changes in alignment. Include elevations of the top and bottom of manholes. Show type, size, and direction of flow and invert elevations of all pipes.</w:t>
      </w:r>
    </w:p>
    <w:p w14:paraId="3C6B01A8"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2.4.6.11 Telephone – the location of all poles, manholes, boxes, ext…. Show type, size and location of all lines.  Include elevations of the top and bottom of manholes.</w:t>
      </w:r>
    </w:p>
    <w:p w14:paraId="702B6032"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2.4.6.12 Street lighting – the location of all lamp poles, boxes, ext…</w:t>
      </w:r>
    </w:p>
    <w:p w14:paraId="4B165A05"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2.4.6.13 Heating – the location and elevation of all steam manholes, vaults and lines.</w:t>
      </w:r>
    </w:p>
    <w:p w14:paraId="33885566"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2.4.6.14 Location, description, dimensions, and main floor elevations of all buildings and structures.</w:t>
      </w:r>
    </w:p>
    <w:p w14:paraId="1040ECE5"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2.4.6.15 Define location and measured elevation of the highest point on all structures and buildings.</w:t>
      </w:r>
    </w:p>
    <w:p w14:paraId="25CCC191"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2.4.6.16 Location and dimensions of any existing tanks, fences, miscellaneous structures, driveways and other improvements.</w:t>
      </w:r>
    </w:p>
    <w:p w14:paraId="3B2AB03E"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2.4.6.17 Location and description of any building or structures within 50 feet outside the limits of the proposed or as-built construction. Provide main floor elevations of buildings and slab elevations of garages.</w:t>
      </w:r>
    </w:p>
    <w:p w14:paraId="6FB808D2"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2.4.6.18 Location and top elevation of soil borings and monitoring wells.</w:t>
      </w:r>
    </w:p>
    <w:p w14:paraId="02375961"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2.4.6.19 Airfield Items – Location and description of all airfield paving, striping, lighting, navigation aids, ext… Include spot elevations of all pavements at not less than one inch (1”) map intervals based at the final map scale.</w:t>
      </w:r>
    </w:p>
    <w:p w14:paraId="206C7FBC"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2.4.6.20 A narrative detailing the format, projection, datum and units used on the project together with a statement certifying that all survey points and geospatial data complies with the aforesaid criteria.</w:t>
      </w:r>
    </w:p>
    <w:p w14:paraId="7D6D0A30"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2.4.6.21 Digital or wet signature and current contact information of the individual responsible for the plan preparation.</w:t>
      </w:r>
    </w:p>
    <w:p w14:paraId="5B2CE1CD" w14:textId="77777777" w:rsidR="001A15C3" w:rsidRPr="008E47E8" w:rsidRDefault="001A15C3" w:rsidP="008E47E8">
      <w:pPr>
        <w:pStyle w:val="PlainText"/>
        <w:rPr>
          <w:rFonts w:ascii="Times New Roman" w:hAnsi="Times New Roman" w:cs="Times New Roman"/>
          <w:sz w:val="22"/>
          <w:szCs w:val="22"/>
        </w:rPr>
      </w:pPr>
      <w:r w:rsidRPr="008E47E8">
        <w:rPr>
          <w:rFonts w:ascii="Times New Roman" w:hAnsi="Times New Roman" w:cs="Times New Roman"/>
          <w:sz w:val="22"/>
          <w:szCs w:val="22"/>
        </w:rPr>
        <w:t xml:space="preserve">2.4.6.22 </w:t>
      </w:r>
      <w:r w:rsidR="008E47E8" w:rsidRPr="008E47E8">
        <w:rPr>
          <w:rFonts w:ascii="Times New Roman" w:hAnsi="Times New Roman" w:cs="Times New Roman"/>
          <w:sz w:val="22"/>
          <w:szCs w:val="22"/>
        </w:rPr>
        <w:t>Contractor shall accomplish the following options unless specifically noted as not required. Contractor shall request confirmation during design and installation to validate requirement:</w:t>
      </w:r>
    </w:p>
    <w:p w14:paraId="63DF53CE"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Contours at defined intervals.</w:t>
      </w:r>
    </w:p>
    <w:p w14:paraId="099EF9FA"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of all drainage ditches and swales.</w:t>
      </w:r>
    </w:p>
    <w:p w14:paraId="32E8B421"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lastRenderedPageBreak/>
        <w:t>Location, elevation and volume of all ponds, detention areas, ext.</w:t>
      </w:r>
    </w:p>
    <w:p w14:paraId="24531455"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diameter and species of all trees over a ______ inch breast height diameter.</w:t>
      </w:r>
    </w:p>
    <w:p w14:paraId="223FB927"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Perimeter outline only of thickly wooded areas unless otherwise directed.</w:t>
      </w:r>
    </w:p>
    <w:p w14:paraId="01AED075"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and elevation of the 100 year floodplain.</w:t>
      </w:r>
    </w:p>
    <w:p w14:paraId="2A7FD054"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and elevation of swamps or wetland limits.</w:t>
      </w:r>
    </w:p>
    <w:p w14:paraId="0467E65C" w14:textId="77777777"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of visible rock formations.</w:t>
      </w:r>
    </w:p>
    <w:p w14:paraId="20FD189D"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2.4.7 Topographic and Record Drawing Plan Review</w:t>
      </w:r>
      <w:r>
        <w:rPr>
          <w:rFonts w:ascii="Times New Roman" w:hAnsi="Times New Roman" w:cs="Times New Roman"/>
        </w:rPr>
        <w:t xml:space="preserve">: </w:t>
      </w:r>
      <w:r w:rsidRPr="008277C5">
        <w:rPr>
          <w:rFonts w:ascii="Times New Roman" w:hAnsi="Times New Roman" w:cs="Times New Roman"/>
        </w:rPr>
        <w:t xml:space="preserve">Within twenty business days upon completion of substantial exterior construction, the contractor shall submit (through the contracting officer), a preliminary topographic or record drawing to be reviewed by the base IGI&amp;S office.  The purpose of the review is to ensure all required topographic and site improvement information is correctly displayed and that the positional tolerances have been met as outlined in Section </w:t>
      </w:r>
      <w:r w:rsidR="00B85076">
        <w:rPr>
          <w:rFonts w:ascii="Times New Roman" w:hAnsi="Times New Roman" w:cs="Times New Roman"/>
        </w:rPr>
        <w:t>2.4</w:t>
      </w:r>
      <w:r w:rsidRPr="008277C5">
        <w:rPr>
          <w:rFonts w:ascii="Times New Roman" w:hAnsi="Times New Roman" w:cs="Times New Roman"/>
        </w:rPr>
        <w:t xml:space="preserve">.3. The base IGI&amp;S (GeoBase) office shall have fifteen business days to review the preliminary topographic or record drawing. If the base IGI&amp;S office finds that the regulations of this section are not in full compliance, the base IGI&amp;S office shall detail for the contractor the reasons for this determination and describe the type of additional information that may be necessary to demonstrate compliance. The base IGI&amp;S office through the contracting officer shall direct the contractor on the procedure for continuing with the review, and shall decide, based on the nature of the outstanding comments and concerns, whether or not the contractor shall be required to provide a revised topographic or record drawing set. Upon acceptance by the base IGI&amp;S (GeoBase) office of a compliant, complete and accurate topographic or record drawing, the contractor shall submit to the contracting officer the final topographic or record documentation to include all drawings, documents and files as required under Section </w:t>
      </w:r>
      <w:r w:rsidR="00B85076">
        <w:rPr>
          <w:rFonts w:ascii="Times New Roman" w:hAnsi="Times New Roman" w:cs="Times New Roman"/>
        </w:rPr>
        <w:t>2.4</w:t>
      </w:r>
      <w:r w:rsidRPr="008277C5">
        <w:rPr>
          <w:rFonts w:ascii="Times New Roman" w:hAnsi="Times New Roman" w:cs="Times New Roman"/>
        </w:rPr>
        <w:t xml:space="preserve">.4. </w:t>
      </w:r>
    </w:p>
    <w:p w14:paraId="28A5F390" w14:textId="77777777"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2.4.8 Adjustments to these requirements</w:t>
      </w:r>
      <w:r>
        <w:rPr>
          <w:rFonts w:ascii="Times New Roman" w:hAnsi="Times New Roman" w:cs="Times New Roman"/>
        </w:rPr>
        <w:t xml:space="preserve">: </w:t>
      </w:r>
      <w:r w:rsidRPr="008277C5">
        <w:rPr>
          <w:rFonts w:ascii="Times New Roman" w:hAnsi="Times New Roman" w:cs="Times New Roman"/>
        </w:rPr>
        <w:t>The Hill Air Force Base IGI&amp;S (GeoBase) office may waive or adjust requirements specified herein upon a finding that the strict adherence to the requirements does not apply or is contrary to the long-term interest of Hill Air Force Base or the maintenance of the Geographic Information System. This standard is intended to be updated and enhanced as appropriate over time. Recommended additions and suggested changes are to be directed in writing to the Hill Air Force Base IGI&amp;S (GeoBase) office.</w:t>
      </w:r>
    </w:p>
    <w:p w14:paraId="017D9B75"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4AC17733"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43" w:name="_Toc220917029"/>
      <w:bookmarkStart w:id="44" w:name="_Toc239665951"/>
      <w:bookmarkStart w:id="45" w:name="_Toc259014820"/>
      <w:bookmarkStart w:id="46" w:name="_Toc11145536"/>
      <w:bookmarkStart w:id="47" w:name="_Toc11145947"/>
      <w:bookmarkStart w:id="48" w:name="_Toc11146221"/>
      <w:bookmarkStart w:id="49" w:name="_Toc115862772"/>
      <w:r>
        <w:rPr>
          <w:rStyle w:val="Heading2Char"/>
          <w:rFonts w:cs="Times New Roman"/>
          <w:sz w:val="22"/>
          <w:szCs w:val="22"/>
        </w:rPr>
        <w:t xml:space="preserve">2.5 </w:t>
      </w:r>
      <w:r w:rsidR="000E0CE8" w:rsidRPr="007E14D8">
        <w:rPr>
          <w:rStyle w:val="Heading2Char"/>
          <w:rFonts w:cs="Times New Roman"/>
          <w:sz w:val="22"/>
          <w:szCs w:val="22"/>
        </w:rPr>
        <w:t>General Security Requirements:</w:t>
      </w:r>
      <w:bookmarkEnd w:id="43"/>
      <w:bookmarkEnd w:id="44"/>
      <w:bookmarkEnd w:id="45"/>
      <w:bookmarkEnd w:id="46"/>
      <w:bookmarkEnd w:id="47"/>
      <w:bookmarkEnd w:id="48"/>
      <w:bookmarkEnd w:id="49"/>
    </w:p>
    <w:p w14:paraId="7B06B2FF" w14:textId="77777777"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 Design and construction</w:t>
      </w:r>
      <w:r w:rsidR="00892434">
        <w:rPr>
          <w:rFonts w:ascii="Times New Roman" w:hAnsi="Times New Roman" w:cs="Times New Roman"/>
          <w:sz w:val="22"/>
          <w:szCs w:val="22"/>
        </w:rPr>
        <w:t xml:space="preserve"> contractors must coordinate with the Contracting O</w:t>
      </w:r>
      <w:r w:rsidR="00892434" w:rsidRPr="00726411">
        <w:rPr>
          <w:rFonts w:ascii="Times New Roman" w:hAnsi="Times New Roman" w:cs="Times New Roman"/>
          <w:sz w:val="22"/>
          <w:szCs w:val="22"/>
        </w:rPr>
        <w:t>ffi</w:t>
      </w:r>
      <w:r w:rsidR="00892434">
        <w:rPr>
          <w:rFonts w:ascii="Times New Roman" w:hAnsi="Times New Roman" w:cs="Times New Roman"/>
          <w:sz w:val="22"/>
          <w:szCs w:val="22"/>
        </w:rPr>
        <w:t>cer c</w:t>
      </w:r>
      <w:r w:rsidR="00892434" w:rsidRPr="00726411">
        <w:rPr>
          <w:rFonts w:ascii="Times New Roman" w:hAnsi="Times New Roman" w:cs="Times New Roman"/>
          <w:sz w:val="22"/>
          <w:szCs w:val="22"/>
        </w:rPr>
        <w:t>oncerning ob</w:t>
      </w:r>
      <w:r w:rsidR="00892434">
        <w:rPr>
          <w:rFonts w:ascii="Times New Roman" w:hAnsi="Times New Roman" w:cs="Times New Roman"/>
          <w:sz w:val="22"/>
          <w:szCs w:val="22"/>
        </w:rPr>
        <w:t xml:space="preserve">taining the paperwork for </w:t>
      </w:r>
      <w:r w:rsidR="00892434" w:rsidRPr="00726411">
        <w:rPr>
          <w:rFonts w:ascii="Times New Roman" w:hAnsi="Times New Roman" w:cs="Times New Roman"/>
          <w:sz w:val="22"/>
          <w:szCs w:val="22"/>
        </w:rPr>
        <w:t xml:space="preserve">identification </w:t>
      </w:r>
      <w:r w:rsidR="0003084E" w:rsidRPr="00726411">
        <w:rPr>
          <w:rFonts w:ascii="Times New Roman" w:hAnsi="Times New Roman" w:cs="Times New Roman"/>
          <w:sz w:val="22"/>
          <w:szCs w:val="22"/>
        </w:rPr>
        <w:t>badge</w:t>
      </w:r>
      <w:r w:rsidR="0003084E">
        <w:rPr>
          <w:rFonts w:ascii="Times New Roman" w:hAnsi="Times New Roman" w:cs="Times New Roman"/>
          <w:sz w:val="22"/>
          <w:szCs w:val="22"/>
        </w:rPr>
        <w:t>s</w:t>
      </w:r>
      <w:r w:rsidR="0003084E" w:rsidRPr="00726411">
        <w:rPr>
          <w:rFonts w:ascii="Times New Roman" w:hAnsi="Times New Roman" w:cs="Times New Roman"/>
          <w:sz w:val="22"/>
          <w:szCs w:val="22"/>
        </w:rPr>
        <w:t xml:space="preserve"> </w:t>
      </w:r>
      <w:r w:rsidR="0003084E">
        <w:rPr>
          <w:rFonts w:ascii="Times New Roman" w:hAnsi="Times New Roman" w:cs="Times New Roman"/>
          <w:sz w:val="22"/>
          <w:szCs w:val="22"/>
        </w:rPr>
        <w:t>(</w:t>
      </w:r>
      <w:r w:rsidR="00892434" w:rsidRPr="00726411">
        <w:rPr>
          <w:rFonts w:ascii="Times New Roman" w:hAnsi="Times New Roman" w:cs="Times New Roman"/>
          <w:sz w:val="22"/>
          <w:szCs w:val="22"/>
        </w:rPr>
        <w:t>AFMC Form 496</w:t>
      </w:r>
      <w:r w:rsidR="00892434">
        <w:rPr>
          <w:rFonts w:ascii="Times New Roman" w:hAnsi="Times New Roman" w:cs="Times New Roman"/>
          <w:sz w:val="22"/>
          <w:szCs w:val="22"/>
        </w:rPr>
        <w:t>)</w:t>
      </w:r>
      <w:r w:rsidR="00892434" w:rsidRPr="00726411">
        <w:rPr>
          <w:rFonts w:ascii="Times New Roman" w:hAnsi="Times New Roman" w:cs="Times New Roman"/>
          <w:sz w:val="22"/>
          <w:szCs w:val="22"/>
        </w:rPr>
        <w:t>.</w:t>
      </w:r>
    </w:p>
    <w:p w14:paraId="4B0DD347" w14:textId="77777777"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2.5.1.1</w:t>
      </w:r>
      <w:r w:rsidR="00892434">
        <w:rPr>
          <w:rFonts w:ascii="Times New Roman" w:hAnsi="Times New Roman" w:cs="Times New Roman"/>
          <w:sz w:val="22"/>
          <w:szCs w:val="22"/>
        </w:rPr>
        <w:t xml:space="preserve"> </w:t>
      </w:r>
      <w:r w:rsidR="00892434" w:rsidRPr="00726411">
        <w:rPr>
          <w:rFonts w:ascii="Times New Roman" w:hAnsi="Times New Roman" w:cs="Times New Roman"/>
          <w:sz w:val="22"/>
          <w:szCs w:val="22"/>
        </w:rPr>
        <w:t>In order to gain acc</w:t>
      </w:r>
      <w:r w:rsidR="00892434">
        <w:rPr>
          <w:rFonts w:ascii="Times New Roman" w:hAnsi="Times New Roman" w:cs="Times New Roman"/>
          <w:sz w:val="22"/>
          <w:szCs w:val="22"/>
        </w:rPr>
        <w:t xml:space="preserve">ess </w:t>
      </w:r>
      <w:r w:rsidR="0003084E">
        <w:rPr>
          <w:rFonts w:ascii="Times New Roman" w:hAnsi="Times New Roman" w:cs="Times New Roman"/>
          <w:sz w:val="22"/>
          <w:szCs w:val="22"/>
        </w:rPr>
        <w:t>to restricted area contractors</w:t>
      </w:r>
      <w:r w:rsidR="00892434" w:rsidRPr="00726411">
        <w:rPr>
          <w:rFonts w:ascii="Times New Roman" w:hAnsi="Times New Roman" w:cs="Times New Roman"/>
          <w:sz w:val="22"/>
          <w:szCs w:val="22"/>
        </w:rPr>
        <w:t xml:space="preserve"> must submit the necessary paper work for a security clearance, through prescribed channels.  If additional information is necessary contact yo</w:t>
      </w:r>
      <w:r w:rsidR="00892434">
        <w:rPr>
          <w:rFonts w:ascii="Times New Roman" w:hAnsi="Times New Roman" w:cs="Times New Roman"/>
          <w:sz w:val="22"/>
          <w:szCs w:val="22"/>
        </w:rPr>
        <w:t xml:space="preserve">ur contracting officer </w:t>
      </w:r>
      <w:r w:rsidR="00892434" w:rsidRPr="00726411">
        <w:rPr>
          <w:rFonts w:ascii="Times New Roman" w:hAnsi="Times New Roman" w:cs="Times New Roman"/>
          <w:sz w:val="22"/>
          <w:szCs w:val="22"/>
        </w:rPr>
        <w:t>for further guidance.</w:t>
      </w:r>
    </w:p>
    <w:p w14:paraId="6C6F2155" w14:textId="77777777" w:rsidR="00892434" w:rsidRPr="00726411" w:rsidRDefault="00892434"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w:t>
      </w:r>
      <w:r w:rsidR="00493EF5">
        <w:rPr>
          <w:rFonts w:ascii="Times New Roman" w:hAnsi="Times New Roman" w:cs="Times New Roman"/>
          <w:sz w:val="22"/>
          <w:szCs w:val="22"/>
        </w:rPr>
        <w:t>1.</w:t>
      </w:r>
      <w:r>
        <w:rPr>
          <w:rFonts w:ascii="Times New Roman" w:hAnsi="Times New Roman" w:cs="Times New Roman"/>
          <w:sz w:val="22"/>
          <w:szCs w:val="22"/>
        </w:rPr>
        <w:t xml:space="preserve">2 </w:t>
      </w:r>
      <w:r w:rsidRPr="00726411">
        <w:rPr>
          <w:rFonts w:ascii="Times New Roman" w:hAnsi="Times New Roman" w:cs="Times New Roman"/>
          <w:sz w:val="22"/>
          <w:szCs w:val="22"/>
        </w:rPr>
        <w:t xml:space="preserve">In order to gain access </w:t>
      </w:r>
      <w:r w:rsidR="0003084E" w:rsidRPr="00726411">
        <w:rPr>
          <w:rFonts w:ascii="Times New Roman" w:hAnsi="Times New Roman" w:cs="Times New Roman"/>
          <w:sz w:val="22"/>
          <w:szCs w:val="22"/>
        </w:rPr>
        <w:t>to controlled area contractors</w:t>
      </w:r>
      <w:r w:rsidRPr="00726411">
        <w:rPr>
          <w:rFonts w:ascii="Times New Roman" w:hAnsi="Times New Roman" w:cs="Times New Roman"/>
          <w:sz w:val="22"/>
          <w:szCs w:val="22"/>
        </w:rPr>
        <w:t xml:space="preserve"> must undergo a local files check as a minimum.  Some areas will require more stringent checks.</w:t>
      </w:r>
      <w:r>
        <w:rPr>
          <w:rFonts w:ascii="Times New Roman" w:hAnsi="Times New Roman" w:cs="Times New Roman"/>
          <w:sz w:val="22"/>
          <w:szCs w:val="22"/>
        </w:rPr>
        <w:t xml:space="preserve">  Request for access should be</w:t>
      </w:r>
      <w:r w:rsidRPr="00726411">
        <w:rPr>
          <w:rFonts w:ascii="Times New Roman" w:hAnsi="Times New Roman" w:cs="Times New Roman"/>
          <w:sz w:val="22"/>
          <w:szCs w:val="22"/>
        </w:rPr>
        <w:t xml:space="preserve"> submitted through the contracting o</w:t>
      </w:r>
      <w:r>
        <w:rPr>
          <w:rFonts w:ascii="Times New Roman" w:hAnsi="Times New Roman" w:cs="Times New Roman"/>
          <w:sz w:val="22"/>
          <w:szCs w:val="22"/>
        </w:rPr>
        <w:t>fficer or Air Force Project manager who will forward it on</w:t>
      </w:r>
      <w:r w:rsidRPr="00726411">
        <w:rPr>
          <w:rFonts w:ascii="Times New Roman" w:hAnsi="Times New Roman" w:cs="Times New Roman"/>
          <w:sz w:val="22"/>
          <w:szCs w:val="22"/>
        </w:rPr>
        <w:t xml:space="preserve"> to 75 SFS/S5.</w:t>
      </w:r>
    </w:p>
    <w:p w14:paraId="7E5EB236" w14:textId="77777777" w:rsidR="00892434" w:rsidRPr="00726411" w:rsidRDefault="00892434"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w:t>
      </w:r>
      <w:r w:rsidR="00493EF5">
        <w:rPr>
          <w:rFonts w:ascii="Times New Roman" w:hAnsi="Times New Roman" w:cs="Times New Roman"/>
          <w:sz w:val="22"/>
          <w:szCs w:val="22"/>
        </w:rPr>
        <w:t xml:space="preserve">2 </w:t>
      </w:r>
      <w:r w:rsidRPr="00726411">
        <w:rPr>
          <w:rFonts w:ascii="Times New Roman" w:hAnsi="Times New Roman" w:cs="Times New Roman"/>
          <w:sz w:val="22"/>
          <w:szCs w:val="22"/>
        </w:rPr>
        <w:t xml:space="preserve">All </w:t>
      </w:r>
      <w:r>
        <w:rPr>
          <w:rFonts w:ascii="Times New Roman" w:hAnsi="Times New Roman" w:cs="Times New Roman"/>
          <w:sz w:val="22"/>
          <w:szCs w:val="22"/>
        </w:rPr>
        <w:t xml:space="preserve">privately owned vehicles entering the installation must </w:t>
      </w:r>
      <w:r w:rsidRPr="00726411">
        <w:rPr>
          <w:rFonts w:ascii="Times New Roman" w:hAnsi="Times New Roman" w:cs="Times New Roman"/>
          <w:sz w:val="22"/>
          <w:szCs w:val="22"/>
        </w:rPr>
        <w:t xml:space="preserve">comply with State of Utah emission standards, and </w:t>
      </w:r>
      <w:r>
        <w:rPr>
          <w:rFonts w:ascii="Times New Roman" w:hAnsi="Times New Roman" w:cs="Times New Roman"/>
          <w:sz w:val="22"/>
          <w:szCs w:val="22"/>
        </w:rPr>
        <w:t>insurance requirements</w:t>
      </w:r>
      <w:r w:rsidRPr="00726411">
        <w:rPr>
          <w:rFonts w:ascii="Times New Roman" w:hAnsi="Times New Roman" w:cs="Times New Roman"/>
          <w:sz w:val="22"/>
          <w:szCs w:val="22"/>
        </w:rPr>
        <w:t>.</w:t>
      </w:r>
    </w:p>
    <w:p w14:paraId="11E7B708" w14:textId="77777777"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2</w:t>
      </w:r>
      <w:r w:rsidR="00493EF5">
        <w:rPr>
          <w:rFonts w:ascii="Times New Roman" w:hAnsi="Times New Roman" w:cs="Times New Roman"/>
          <w:sz w:val="22"/>
          <w:szCs w:val="22"/>
        </w:rPr>
        <w:t>.5.3</w:t>
      </w:r>
      <w:r w:rsidR="00113406">
        <w:rPr>
          <w:rFonts w:ascii="Times New Roman" w:hAnsi="Times New Roman" w:cs="Times New Roman"/>
          <w:sz w:val="22"/>
          <w:szCs w:val="22"/>
        </w:rPr>
        <w:t xml:space="preserve"> </w:t>
      </w:r>
      <w:r w:rsidRPr="00726411">
        <w:rPr>
          <w:rFonts w:ascii="Times New Roman" w:hAnsi="Times New Roman" w:cs="Times New Roman"/>
          <w:sz w:val="22"/>
          <w:szCs w:val="22"/>
        </w:rPr>
        <w:t xml:space="preserve">Any </w:t>
      </w:r>
      <w:r w:rsidR="00113406">
        <w:rPr>
          <w:rFonts w:ascii="Times New Roman" w:hAnsi="Times New Roman" w:cs="Times New Roman"/>
          <w:sz w:val="22"/>
          <w:szCs w:val="22"/>
        </w:rPr>
        <w:t xml:space="preserve">proposed work </w:t>
      </w:r>
      <w:r w:rsidRPr="00726411">
        <w:rPr>
          <w:rFonts w:ascii="Times New Roman" w:hAnsi="Times New Roman" w:cs="Times New Roman"/>
          <w:sz w:val="22"/>
          <w:szCs w:val="22"/>
        </w:rPr>
        <w:t>affect</w:t>
      </w:r>
      <w:r w:rsidR="00113406">
        <w:rPr>
          <w:rFonts w:ascii="Times New Roman" w:hAnsi="Times New Roman" w:cs="Times New Roman"/>
          <w:sz w:val="22"/>
          <w:szCs w:val="22"/>
        </w:rPr>
        <w:t>ing communication lines or security system</w:t>
      </w:r>
      <w:r w:rsidRPr="00726411">
        <w:rPr>
          <w:rFonts w:ascii="Times New Roman" w:hAnsi="Times New Roman" w:cs="Times New Roman"/>
          <w:sz w:val="22"/>
          <w:szCs w:val="22"/>
        </w:rPr>
        <w:t xml:space="preserve">s, </w:t>
      </w:r>
      <w:r w:rsidR="00113406">
        <w:rPr>
          <w:rFonts w:ascii="Times New Roman" w:hAnsi="Times New Roman" w:cs="Times New Roman"/>
          <w:sz w:val="22"/>
          <w:szCs w:val="22"/>
        </w:rPr>
        <w:t xml:space="preserve">must be reviewed and approved by  </w:t>
      </w:r>
      <w:r w:rsidR="00A421D3" w:rsidRPr="00BC7A56">
        <w:rPr>
          <w:rFonts w:ascii="Times New Roman" w:hAnsi="Times New Roman" w:cs="Times New Roman"/>
        </w:rPr>
        <w:t>75</w:t>
      </w:r>
      <w:r w:rsidR="00A421D3" w:rsidRPr="00BC7A56">
        <w:rPr>
          <w:rFonts w:ascii="Times New Roman" w:hAnsi="Times New Roman" w:cs="Times New Roman"/>
          <w:vertAlign w:val="superscript"/>
        </w:rPr>
        <w:t>th</w:t>
      </w:r>
      <w:r w:rsidR="00A421D3" w:rsidRPr="00BC7A56">
        <w:rPr>
          <w:rFonts w:ascii="Times New Roman" w:hAnsi="Times New Roman" w:cs="Times New Roman"/>
        </w:rPr>
        <w:t xml:space="preserve"> CES Electric/Electronic Shop</w:t>
      </w:r>
      <w:r w:rsidRPr="00726411">
        <w:rPr>
          <w:rFonts w:ascii="Times New Roman" w:hAnsi="Times New Roman" w:cs="Times New Roman"/>
          <w:sz w:val="22"/>
          <w:szCs w:val="22"/>
        </w:rPr>
        <w:t>, Base Civil Engineering, 777-0075</w:t>
      </w:r>
      <w:r w:rsidR="00113406">
        <w:rPr>
          <w:rFonts w:ascii="Times New Roman" w:hAnsi="Times New Roman" w:cs="Times New Roman"/>
          <w:sz w:val="22"/>
          <w:szCs w:val="22"/>
        </w:rPr>
        <w:t xml:space="preserve"> and </w:t>
      </w:r>
      <w:r w:rsidRPr="00726411">
        <w:rPr>
          <w:rFonts w:ascii="Times New Roman" w:hAnsi="Times New Roman" w:cs="Times New Roman"/>
          <w:sz w:val="22"/>
          <w:szCs w:val="22"/>
        </w:rPr>
        <w:t>75 SFS/S4E, Security Forces, 777-5532</w:t>
      </w:r>
      <w:r w:rsidR="00113406">
        <w:rPr>
          <w:rFonts w:ascii="Times New Roman" w:hAnsi="Times New Roman" w:cs="Times New Roman"/>
          <w:sz w:val="22"/>
          <w:szCs w:val="22"/>
        </w:rPr>
        <w:t>.</w:t>
      </w:r>
    </w:p>
    <w:p w14:paraId="016579AA" w14:textId="77777777"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2.5.4</w:t>
      </w:r>
      <w:r w:rsidR="009D7211">
        <w:rPr>
          <w:rFonts w:ascii="Times New Roman" w:hAnsi="Times New Roman" w:cs="Times New Roman"/>
          <w:sz w:val="22"/>
          <w:szCs w:val="22"/>
        </w:rPr>
        <w:t xml:space="preserve"> All renovations and new construction of </w:t>
      </w:r>
      <w:r w:rsidR="00892434" w:rsidRPr="00726411">
        <w:rPr>
          <w:rFonts w:ascii="Times New Roman" w:hAnsi="Times New Roman" w:cs="Times New Roman"/>
          <w:sz w:val="22"/>
          <w:szCs w:val="22"/>
        </w:rPr>
        <w:t xml:space="preserve">must </w:t>
      </w:r>
      <w:r w:rsidR="009D7211">
        <w:rPr>
          <w:rFonts w:ascii="Times New Roman" w:hAnsi="Times New Roman" w:cs="Times New Roman"/>
          <w:sz w:val="22"/>
          <w:szCs w:val="22"/>
        </w:rPr>
        <w:t xml:space="preserve">be designed to </w:t>
      </w:r>
      <w:r w:rsidR="00892434" w:rsidRPr="00726411">
        <w:rPr>
          <w:rFonts w:ascii="Times New Roman" w:hAnsi="Times New Roman" w:cs="Times New Roman"/>
          <w:sz w:val="22"/>
          <w:szCs w:val="22"/>
        </w:rPr>
        <w:t>adhere to current standards set forth for resource protection, antiterrorism, information security and industrial security requirements in:</w:t>
      </w:r>
    </w:p>
    <w:p w14:paraId="2CF91460" w14:textId="77777777" w:rsidR="00892434" w:rsidRPr="005C34F1" w:rsidRDefault="009D7211"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Pr="005C34F1">
        <w:rPr>
          <w:rFonts w:ascii="Times New Roman" w:hAnsi="Times New Roman" w:cs="Times New Roman"/>
          <w:sz w:val="22"/>
          <w:szCs w:val="22"/>
        </w:rPr>
        <w:t>a.</w:t>
      </w:r>
      <w:r w:rsidR="00191B09">
        <w:rPr>
          <w:rFonts w:ascii="Times New Roman" w:hAnsi="Times New Roman" w:cs="Times New Roman"/>
          <w:sz w:val="22"/>
          <w:szCs w:val="22"/>
        </w:rPr>
        <w:t xml:space="preserve"> </w:t>
      </w:r>
      <w:r w:rsidR="00892434" w:rsidRPr="005C34F1">
        <w:rPr>
          <w:rFonts w:ascii="Times New Roman" w:hAnsi="Times New Roman" w:cs="Times New Roman"/>
          <w:sz w:val="22"/>
          <w:szCs w:val="22"/>
        </w:rPr>
        <w:t xml:space="preserve">AFI 31-101, </w:t>
      </w:r>
      <w:r w:rsidR="00892434" w:rsidRPr="005C34F1">
        <w:rPr>
          <w:rFonts w:ascii="Times New Roman" w:hAnsi="Times New Roman" w:cs="Times New Roman"/>
          <w:i/>
          <w:sz w:val="22"/>
          <w:szCs w:val="22"/>
          <w:u w:val="single"/>
        </w:rPr>
        <w:t>Integrated Defense</w:t>
      </w:r>
      <w:r w:rsidR="00892434" w:rsidRPr="005C34F1">
        <w:rPr>
          <w:rFonts w:ascii="Times New Roman" w:hAnsi="Times New Roman" w:cs="Times New Roman"/>
          <w:sz w:val="22"/>
          <w:szCs w:val="22"/>
        </w:rPr>
        <w:t>, (OPR: 75 SFS/S5)</w:t>
      </w:r>
    </w:p>
    <w:p w14:paraId="6A8F6165" w14:textId="77777777" w:rsidR="00892434" w:rsidRPr="005C34F1" w:rsidRDefault="009D7211" w:rsidP="00DA13CF">
      <w:pPr>
        <w:pStyle w:val="PlainText"/>
        <w:spacing w:before="120" w:after="120"/>
        <w:ind w:left="720" w:hanging="720"/>
        <w:outlineLvl w:val="0"/>
        <w:rPr>
          <w:rFonts w:ascii="Times New Roman" w:hAnsi="Times New Roman" w:cs="Times New Roman"/>
          <w:sz w:val="22"/>
          <w:szCs w:val="22"/>
        </w:rPr>
      </w:pPr>
      <w:r w:rsidRPr="005C34F1">
        <w:rPr>
          <w:rFonts w:ascii="Times New Roman" w:hAnsi="Times New Roman" w:cs="Times New Roman"/>
          <w:sz w:val="22"/>
          <w:szCs w:val="22"/>
        </w:rPr>
        <w:tab/>
        <w:t>b.</w:t>
      </w:r>
      <w:r w:rsidR="00191B09">
        <w:rPr>
          <w:rFonts w:ascii="Times New Roman" w:hAnsi="Times New Roman" w:cs="Times New Roman"/>
          <w:sz w:val="22"/>
          <w:szCs w:val="22"/>
        </w:rPr>
        <w:t xml:space="preserve"> </w:t>
      </w:r>
      <w:r w:rsidR="00DA13CF">
        <w:rPr>
          <w:rFonts w:ascii="Times New Roman" w:hAnsi="Times New Roman" w:cs="Times New Roman"/>
          <w:sz w:val="22"/>
          <w:szCs w:val="22"/>
        </w:rPr>
        <w:t>DoDI O-2000.16 Vol 1</w:t>
      </w:r>
      <w:r w:rsidR="00892434" w:rsidRPr="005C34F1">
        <w:rPr>
          <w:rFonts w:ascii="Times New Roman" w:hAnsi="Times New Roman" w:cs="Times New Roman"/>
          <w:sz w:val="22"/>
          <w:szCs w:val="22"/>
        </w:rPr>
        <w:t xml:space="preserve">, </w:t>
      </w:r>
      <w:r w:rsidR="00DA13CF" w:rsidRPr="00DA13CF">
        <w:rPr>
          <w:rFonts w:ascii="Times New Roman" w:hAnsi="Times New Roman" w:cs="Times New Roman"/>
          <w:i/>
          <w:sz w:val="22"/>
          <w:szCs w:val="22"/>
          <w:u w:val="single"/>
        </w:rPr>
        <w:t>DOD Antiterrorism (</w:t>
      </w:r>
      <w:r w:rsidR="00DA13CF">
        <w:rPr>
          <w:rFonts w:ascii="Times New Roman" w:hAnsi="Times New Roman" w:cs="Times New Roman"/>
          <w:i/>
          <w:sz w:val="22"/>
          <w:szCs w:val="22"/>
          <w:u w:val="single"/>
        </w:rPr>
        <w:t>AT</w:t>
      </w:r>
      <w:r w:rsidR="00DA13CF" w:rsidRPr="00DA13CF">
        <w:rPr>
          <w:rFonts w:ascii="Times New Roman" w:hAnsi="Times New Roman" w:cs="Times New Roman"/>
          <w:i/>
          <w:sz w:val="22"/>
          <w:szCs w:val="22"/>
          <w:u w:val="single"/>
        </w:rPr>
        <w:t>) Program Implementation: Do</w:t>
      </w:r>
      <w:r w:rsidR="00DA13CF">
        <w:rPr>
          <w:rFonts w:ascii="Times New Roman" w:hAnsi="Times New Roman" w:cs="Times New Roman"/>
          <w:i/>
          <w:sz w:val="22"/>
          <w:szCs w:val="22"/>
          <w:u w:val="single"/>
        </w:rPr>
        <w:t>D</w:t>
      </w:r>
      <w:r w:rsidR="00DA13CF" w:rsidRPr="00DA13CF">
        <w:rPr>
          <w:rFonts w:ascii="Times New Roman" w:hAnsi="Times New Roman" w:cs="Times New Roman"/>
          <w:i/>
          <w:sz w:val="22"/>
          <w:szCs w:val="22"/>
          <w:u w:val="single"/>
        </w:rPr>
        <w:t xml:space="preserve"> A</w:t>
      </w:r>
      <w:r w:rsidR="00DA13CF">
        <w:rPr>
          <w:rFonts w:ascii="Times New Roman" w:hAnsi="Times New Roman" w:cs="Times New Roman"/>
          <w:i/>
          <w:sz w:val="22"/>
          <w:szCs w:val="22"/>
          <w:u w:val="single"/>
        </w:rPr>
        <w:t>T</w:t>
      </w:r>
      <w:r w:rsidR="00DA13CF" w:rsidRPr="00DA13CF">
        <w:rPr>
          <w:rFonts w:ascii="Times New Roman" w:hAnsi="Times New Roman" w:cs="Times New Roman"/>
          <w:i/>
          <w:sz w:val="22"/>
          <w:szCs w:val="22"/>
          <w:u w:val="single"/>
        </w:rPr>
        <w:t xml:space="preserve"> Standards</w:t>
      </w:r>
      <w:r w:rsidR="00892434" w:rsidRPr="005C34F1">
        <w:rPr>
          <w:rFonts w:ascii="Times New Roman" w:hAnsi="Times New Roman" w:cs="Times New Roman"/>
          <w:sz w:val="22"/>
          <w:szCs w:val="22"/>
        </w:rPr>
        <w:t>, (OPR:  75 ABW/AT)</w:t>
      </w:r>
    </w:p>
    <w:p w14:paraId="19983FB7" w14:textId="77777777" w:rsidR="00892434" w:rsidRPr="005C34F1" w:rsidRDefault="009D7211" w:rsidP="00892434">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ab/>
        <w:t xml:space="preserve">c. </w:t>
      </w:r>
      <w:r w:rsidR="00892434" w:rsidRPr="005C34F1">
        <w:rPr>
          <w:rFonts w:ascii="Times New Roman" w:hAnsi="Times New Roman" w:cs="Times New Roman"/>
          <w:sz w:val="22"/>
          <w:szCs w:val="22"/>
        </w:rPr>
        <w:t xml:space="preserve">AFI </w:t>
      </w:r>
      <w:r w:rsidR="007A73CD">
        <w:rPr>
          <w:rFonts w:ascii="Times New Roman" w:hAnsi="Times New Roman" w:cs="Times New Roman"/>
          <w:sz w:val="22"/>
          <w:szCs w:val="22"/>
        </w:rPr>
        <w:t>16-1404</w:t>
      </w:r>
      <w:r w:rsidR="00892434" w:rsidRPr="005C34F1">
        <w:rPr>
          <w:rFonts w:ascii="Times New Roman" w:hAnsi="Times New Roman" w:cs="Times New Roman"/>
          <w:sz w:val="22"/>
          <w:szCs w:val="22"/>
        </w:rPr>
        <w:t xml:space="preserve">, </w:t>
      </w:r>
      <w:r w:rsidR="007A73CD" w:rsidRPr="007A73CD">
        <w:rPr>
          <w:rFonts w:ascii="Times New Roman" w:hAnsi="Times New Roman" w:cs="Times New Roman"/>
          <w:i/>
          <w:sz w:val="22"/>
          <w:szCs w:val="22"/>
          <w:u w:val="single"/>
        </w:rPr>
        <w:t>Air Force</w:t>
      </w:r>
      <w:r w:rsidR="007A73CD">
        <w:rPr>
          <w:rFonts w:ascii="Times New Roman" w:hAnsi="Times New Roman" w:cs="Times New Roman"/>
          <w:sz w:val="22"/>
          <w:szCs w:val="22"/>
        </w:rPr>
        <w:t xml:space="preserve"> </w:t>
      </w:r>
      <w:r w:rsidR="00892434" w:rsidRPr="005C34F1">
        <w:rPr>
          <w:rFonts w:ascii="Times New Roman" w:hAnsi="Times New Roman" w:cs="Times New Roman"/>
          <w:i/>
          <w:sz w:val="22"/>
          <w:szCs w:val="22"/>
          <w:u w:val="single"/>
        </w:rPr>
        <w:t>Information Security Program</w:t>
      </w:r>
      <w:r w:rsidR="00892434" w:rsidRPr="005C34F1">
        <w:rPr>
          <w:rFonts w:ascii="Times New Roman" w:hAnsi="Times New Roman" w:cs="Times New Roman"/>
          <w:sz w:val="22"/>
          <w:szCs w:val="22"/>
        </w:rPr>
        <w:t>, (OPR: 75 ABW/IPI)</w:t>
      </w:r>
    </w:p>
    <w:p w14:paraId="00D10D60" w14:textId="77777777" w:rsidR="00892434" w:rsidRPr="005C34F1" w:rsidRDefault="009D7211" w:rsidP="0002329A">
      <w:pPr>
        <w:pStyle w:val="PlainText"/>
        <w:spacing w:before="120" w:after="120"/>
        <w:ind w:left="720" w:hanging="720"/>
        <w:outlineLvl w:val="0"/>
        <w:rPr>
          <w:rFonts w:ascii="Times New Roman" w:hAnsi="Times New Roman" w:cs="Times New Roman"/>
          <w:sz w:val="22"/>
          <w:szCs w:val="22"/>
        </w:rPr>
      </w:pPr>
      <w:r w:rsidRPr="005C34F1">
        <w:rPr>
          <w:rFonts w:ascii="Times New Roman" w:hAnsi="Times New Roman" w:cs="Times New Roman"/>
          <w:sz w:val="22"/>
          <w:szCs w:val="22"/>
        </w:rPr>
        <w:tab/>
        <w:t xml:space="preserve">d. </w:t>
      </w:r>
      <w:r w:rsidR="00892434" w:rsidRPr="005C34F1">
        <w:rPr>
          <w:rFonts w:ascii="Times New Roman" w:hAnsi="Times New Roman" w:cs="Times New Roman"/>
          <w:sz w:val="22"/>
          <w:szCs w:val="22"/>
        </w:rPr>
        <w:t xml:space="preserve">AFI </w:t>
      </w:r>
      <w:r w:rsidR="00932C5C">
        <w:rPr>
          <w:rFonts w:ascii="Times New Roman" w:hAnsi="Times New Roman" w:cs="Times New Roman"/>
          <w:sz w:val="22"/>
          <w:szCs w:val="22"/>
        </w:rPr>
        <w:t>16-1406</w:t>
      </w:r>
      <w:r w:rsidR="00892434" w:rsidRPr="005C34F1">
        <w:rPr>
          <w:rFonts w:ascii="Times New Roman" w:hAnsi="Times New Roman" w:cs="Times New Roman"/>
          <w:sz w:val="22"/>
          <w:szCs w:val="22"/>
        </w:rPr>
        <w:t xml:space="preserve">, </w:t>
      </w:r>
      <w:r w:rsidR="00932C5C" w:rsidRPr="00932C5C">
        <w:rPr>
          <w:rFonts w:ascii="Times New Roman" w:hAnsi="Times New Roman" w:cs="Times New Roman"/>
          <w:i/>
          <w:sz w:val="22"/>
          <w:szCs w:val="22"/>
          <w:u w:val="single"/>
        </w:rPr>
        <w:t>Air Force</w:t>
      </w:r>
      <w:r w:rsidR="00932C5C">
        <w:rPr>
          <w:rFonts w:ascii="Times New Roman" w:hAnsi="Times New Roman" w:cs="Times New Roman"/>
          <w:i/>
          <w:sz w:val="22"/>
          <w:szCs w:val="22"/>
          <w:u w:val="single"/>
        </w:rPr>
        <w:t xml:space="preserve"> </w:t>
      </w:r>
      <w:r w:rsidR="00892434" w:rsidRPr="00932C5C">
        <w:rPr>
          <w:rFonts w:ascii="Times New Roman" w:hAnsi="Times New Roman" w:cs="Times New Roman"/>
          <w:i/>
          <w:sz w:val="22"/>
          <w:szCs w:val="22"/>
          <w:u w:val="single"/>
        </w:rPr>
        <w:t>Industrial</w:t>
      </w:r>
      <w:r w:rsidR="00892434" w:rsidRPr="005C34F1">
        <w:rPr>
          <w:rFonts w:ascii="Times New Roman" w:hAnsi="Times New Roman" w:cs="Times New Roman"/>
          <w:i/>
          <w:sz w:val="22"/>
          <w:szCs w:val="22"/>
          <w:u w:val="single"/>
        </w:rPr>
        <w:t xml:space="preserve"> Security Program</w:t>
      </w:r>
      <w:r w:rsidR="00892434" w:rsidRPr="005C34F1">
        <w:rPr>
          <w:rFonts w:ascii="Times New Roman" w:hAnsi="Times New Roman" w:cs="Times New Roman"/>
          <w:sz w:val="22"/>
          <w:szCs w:val="22"/>
        </w:rPr>
        <w:t>, (OPR: 75 ABW/IPD)</w:t>
      </w:r>
    </w:p>
    <w:p w14:paraId="6EFAD0B2" w14:textId="77777777" w:rsidR="00892434" w:rsidRDefault="009D7211" w:rsidP="0002329A">
      <w:pPr>
        <w:pStyle w:val="PlainText"/>
        <w:spacing w:before="120" w:after="120"/>
        <w:ind w:left="720"/>
        <w:outlineLvl w:val="0"/>
        <w:rPr>
          <w:rFonts w:ascii="Times New Roman" w:hAnsi="Times New Roman" w:cs="Times New Roman"/>
          <w:sz w:val="22"/>
          <w:szCs w:val="22"/>
        </w:rPr>
      </w:pPr>
      <w:r w:rsidRPr="005C34F1">
        <w:rPr>
          <w:rFonts w:ascii="Times New Roman" w:hAnsi="Times New Roman" w:cs="Times New Roman"/>
          <w:sz w:val="22"/>
          <w:szCs w:val="22"/>
        </w:rPr>
        <w:t xml:space="preserve">e. </w:t>
      </w:r>
      <w:r w:rsidR="00892434" w:rsidRPr="005C34F1">
        <w:rPr>
          <w:rFonts w:ascii="Times New Roman" w:hAnsi="Times New Roman" w:cs="Times New Roman"/>
          <w:sz w:val="22"/>
          <w:szCs w:val="22"/>
        </w:rPr>
        <w:t>Military Handbook 1013/1A,</w:t>
      </w:r>
      <w:r w:rsidR="00892434" w:rsidRPr="005C34F1">
        <w:rPr>
          <w:rFonts w:ascii="Times New Roman" w:hAnsi="Times New Roman" w:cs="Times New Roman"/>
          <w:i/>
          <w:sz w:val="22"/>
          <w:szCs w:val="22"/>
          <w:u w:val="single"/>
        </w:rPr>
        <w:t xml:space="preserve"> Design Guidelines for Physical Security of Fixed Land-Based Facilities or the Civil Engineering Facility Manuals</w:t>
      </w:r>
      <w:r w:rsidR="00892434" w:rsidRPr="005C34F1">
        <w:rPr>
          <w:rFonts w:ascii="Times New Roman" w:hAnsi="Times New Roman" w:cs="Times New Roman"/>
          <w:sz w:val="22"/>
          <w:szCs w:val="22"/>
        </w:rPr>
        <w:t xml:space="preserve"> (OPR: 75 Security Forces and Civil Engineering)</w:t>
      </w:r>
    </w:p>
    <w:p w14:paraId="27253F0B" w14:textId="77777777" w:rsidR="002A313D" w:rsidRDefault="002A313D" w:rsidP="002A313D">
      <w:pPr>
        <w:pStyle w:val="PlainText"/>
        <w:spacing w:before="120" w:after="120"/>
        <w:ind w:left="720"/>
        <w:outlineLvl w:val="0"/>
        <w:rPr>
          <w:rFonts w:ascii="Times New Roman" w:hAnsi="Times New Roman" w:cs="Times New Roman"/>
          <w:sz w:val="22"/>
          <w:szCs w:val="22"/>
          <w:u w:val="single"/>
        </w:rPr>
      </w:pPr>
      <w:r>
        <w:rPr>
          <w:rFonts w:ascii="Times New Roman" w:hAnsi="Times New Roman" w:cs="Times New Roman"/>
          <w:sz w:val="22"/>
          <w:szCs w:val="22"/>
        </w:rPr>
        <w:t xml:space="preserve">f. </w:t>
      </w:r>
      <w:r w:rsidRPr="002A313D">
        <w:rPr>
          <w:rFonts w:ascii="Times New Roman" w:hAnsi="Times New Roman" w:cs="Times New Roman"/>
          <w:sz w:val="22"/>
          <w:szCs w:val="22"/>
        </w:rPr>
        <w:t xml:space="preserve">Department </w:t>
      </w:r>
      <w:r>
        <w:rPr>
          <w:rFonts w:ascii="Times New Roman" w:hAnsi="Times New Roman" w:cs="Times New Roman"/>
          <w:sz w:val="22"/>
          <w:szCs w:val="22"/>
        </w:rPr>
        <w:t>o</w:t>
      </w:r>
      <w:r w:rsidRPr="002A313D">
        <w:rPr>
          <w:rFonts w:ascii="Times New Roman" w:hAnsi="Times New Roman" w:cs="Times New Roman"/>
          <w:sz w:val="22"/>
          <w:szCs w:val="22"/>
        </w:rPr>
        <w:t>f Defense Manual 5205.07v3</w:t>
      </w:r>
      <w:r>
        <w:rPr>
          <w:rFonts w:ascii="Times New Roman" w:hAnsi="Times New Roman" w:cs="Times New Roman"/>
          <w:sz w:val="22"/>
          <w:szCs w:val="22"/>
        </w:rPr>
        <w:t>/</w:t>
      </w:r>
      <w:r w:rsidRPr="002A313D">
        <w:rPr>
          <w:rFonts w:ascii="Times New Roman" w:hAnsi="Times New Roman" w:cs="Times New Roman"/>
          <w:sz w:val="22"/>
          <w:szCs w:val="22"/>
        </w:rPr>
        <w:t>Air Force Manual</w:t>
      </w:r>
      <w:r>
        <w:rPr>
          <w:rFonts w:ascii="Times New Roman" w:hAnsi="Times New Roman" w:cs="Times New Roman"/>
          <w:sz w:val="22"/>
          <w:szCs w:val="22"/>
        </w:rPr>
        <w:t xml:space="preserve"> </w:t>
      </w:r>
      <w:r w:rsidRPr="002A313D">
        <w:rPr>
          <w:rFonts w:ascii="Times New Roman" w:hAnsi="Times New Roman" w:cs="Times New Roman"/>
          <w:sz w:val="22"/>
          <w:szCs w:val="22"/>
        </w:rPr>
        <w:t>16-703</w:t>
      </w:r>
      <w:r>
        <w:rPr>
          <w:rFonts w:ascii="Times New Roman" w:hAnsi="Times New Roman" w:cs="Times New Roman"/>
          <w:sz w:val="22"/>
          <w:szCs w:val="22"/>
        </w:rPr>
        <w:t>V</w:t>
      </w:r>
      <w:r w:rsidRPr="002A313D">
        <w:rPr>
          <w:rFonts w:ascii="Times New Roman" w:hAnsi="Times New Roman" w:cs="Times New Roman"/>
          <w:sz w:val="22"/>
          <w:szCs w:val="22"/>
        </w:rPr>
        <w:t>3</w:t>
      </w:r>
      <w:r>
        <w:rPr>
          <w:rFonts w:ascii="Times New Roman" w:hAnsi="Times New Roman" w:cs="Times New Roman"/>
          <w:sz w:val="22"/>
          <w:szCs w:val="22"/>
        </w:rPr>
        <w:t xml:space="preserve">, </w:t>
      </w:r>
      <w:r w:rsidRPr="002A313D">
        <w:rPr>
          <w:rFonts w:ascii="Times New Roman" w:hAnsi="Times New Roman" w:cs="Times New Roman"/>
          <w:sz w:val="22"/>
          <w:szCs w:val="22"/>
          <w:u w:val="single"/>
        </w:rPr>
        <w:t>Special Access Program (S</w:t>
      </w:r>
      <w:r>
        <w:rPr>
          <w:rFonts w:ascii="Times New Roman" w:hAnsi="Times New Roman" w:cs="Times New Roman"/>
          <w:sz w:val="22"/>
          <w:szCs w:val="22"/>
          <w:u w:val="single"/>
        </w:rPr>
        <w:t>AP</w:t>
      </w:r>
      <w:r w:rsidRPr="002A313D">
        <w:rPr>
          <w:rFonts w:ascii="Times New Roman" w:hAnsi="Times New Roman" w:cs="Times New Roman"/>
          <w:sz w:val="22"/>
          <w:szCs w:val="22"/>
          <w:u w:val="single"/>
        </w:rPr>
        <w:t>) Security Manual: Physical Security</w:t>
      </w:r>
    </w:p>
    <w:p w14:paraId="5AF04A1C" w14:textId="77777777" w:rsidR="002A313D" w:rsidRPr="005C34F1" w:rsidRDefault="002A313D" w:rsidP="002A313D">
      <w:pPr>
        <w:pStyle w:val="PlainText"/>
        <w:spacing w:before="120" w:after="120"/>
        <w:ind w:left="720"/>
        <w:outlineLvl w:val="0"/>
        <w:rPr>
          <w:rFonts w:ascii="Times New Roman" w:hAnsi="Times New Roman" w:cs="Times New Roman"/>
          <w:sz w:val="22"/>
          <w:szCs w:val="22"/>
        </w:rPr>
      </w:pPr>
      <w:r>
        <w:rPr>
          <w:rFonts w:ascii="Times New Roman" w:hAnsi="Times New Roman" w:cs="Times New Roman"/>
          <w:sz w:val="22"/>
          <w:szCs w:val="22"/>
        </w:rPr>
        <w:t xml:space="preserve">g. </w:t>
      </w:r>
      <w:r w:rsidRPr="002A313D">
        <w:rPr>
          <w:rFonts w:ascii="Times New Roman" w:hAnsi="Times New Roman" w:cs="Times New Roman"/>
          <w:sz w:val="22"/>
          <w:szCs w:val="22"/>
        </w:rPr>
        <w:t>I</w:t>
      </w:r>
      <w:r>
        <w:rPr>
          <w:rFonts w:ascii="Times New Roman" w:hAnsi="Times New Roman" w:cs="Times New Roman"/>
          <w:sz w:val="22"/>
          <w:szCs w:val="22"/>
        </w:rPr>
        <w:t>C</w:t>
      </w:r>
      <w:r w:rsidRPr="002A313D">
        <w:rPr>
          <w:rFonts w:ascii="Times New Roman" w:hAnsi="Times New Roman" w:cs="Times New Roman"/>
          <w:sz w:val="22"/>
          <w:szCs w:val="22"/>
        </w:rPr>
        <w:t xml:space="preserve"> Tech Spec</w:t>
      </w:r>
      <w:r w:rsidRPr="002A313D">
        <w:rPr>
          <w:rFonts w:ascii="Cambria Math" w:hAnsi="Cambria Math" w:cs="Cambria Math"/>
          <w:sz w:val="22"/>
          <w:szCs w:val="22"/>
        </w:rPr>
        <w:t>‐</w:t>
      </w:r>
      <w:r w:rsidRPr="002A313D">
        <w:rPr>
          <w:rFonts w:ascii="Times New Roman" w:hAnsi="Times New Roman" w:cs="Times New Roman"/>
          <w:sz w:val="22"/>
          <w:szCs w:val="22"/>
        </w:rPr>
        <w:t>For I</w:t>
      </w:r>
      <w:r>
        <w:rPr>
          <w:rFonts w:ascii="Times New Roman" w:hAnsi="Times New Roman" w:cs="Times New Roman"/>
          <w:sz w:val="22"/>
          <w:szCs w:val="22"/>
        </w:rPr>
        <w:t>CD</w:t>
      </w:r>
      <w:r w:rsidRPr="002A313D">
        <w:rPr>
          <w:rFonts w:ascii="Times New Roman" w:hAnsi="Times New Roman" w:cs="Times New Roman"/>
          <w:sz w:val="22"/>
          <w:szCs w:val="22"/>
        </w:rPr>
        <w:t>/I</w:t>
      </w:r>
      <w:r>
        <w:rPr>
          <w:rFonts w:ascii="Times New Roman" w:hAnsi="Times New Roman" w:cs="Times New Roman"/>
          <w:sz w:val="22"/>
          <w:szCs w:val="22"/>
        </w:rPr>
        <w:t>CS</w:t>
      </w:r>
      <w:r w:rsidRPr="002A313D">
        <w:rPr>
          <w:rFonts w:ascii="Times New Roman" w:hAnsi="Times New Roman" w:cs="Times New Roman"/>
          <w:sz w:val="22"/>
          <w:szCs w:val="22"/>
        </w:rPr>
        <w:t xml:space="preserve"> 705</w:t>
      </w:r>
      <w:r>
        <w:rPr>
          <w:rFonts w:ascii="Times New Roman" w:hAnsi="Times New Roman" w:cs="Times New Roman"/>
          <w:sz w:val="22"/>
          <w:szCs w:val="22"/>
        </w:rPr>
        <w:t xml:space="preserve">, </w:t>
      </w:r>
      <w:r w:rsidRPr="00F21E34">
        <w:rPr>
          <w:rFonts w:ascii="Times New Roman" w:hAnsi="Times New Roman" w:cs="Times New Roman"/>
          <w:sz w:val="22"/>
          <w:szCs w:val="22"/>
          <w:u w:val="single"/>
        </w:rPr>
        <w:t>Technical Specifications for Construction and Management of Sensitive Compartmented Information Facilities</w:t>
      </w:r>
    </w:p>
    <w:p w14:paraId="4F57E817" w14:textId="77777777"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2.5.5</w:t>
      </w:r>
      <w:r w:rsidR="009D7211">
        <w:rPr>
          <w:rFonts w:ascii="Times New Roman" w:hAnsi="Times New Roman" w:cs="Times New Roman"/>
          <w:sz w:val="22"/>
          <w:szCs w:val="22"/>
        </w:rPr>
        <w:t xml:space="preserve"> </w:t>
      </w:r>
      <w:r w:rsidR="00892434" w:rsidRPr="00726411">
        <w:rPr>
          <w:rFonts w:ascii="Times New Roman" w:hAnsi="Times New Roman" w:cs="Times New Roman"/>
          <w:sz w:val="22"/>
          <w:szCs w:val="22"/>
        </w:rPr>
        <w:t>Any buildings, which will house assets, which are classified, contain funds, Arms, Ammunition or Explosives or controlled substances must have an initial and follow-up security standard inspection by the applicable government office prior to operation.  (Resource Protection:  75 SFS/S5SR, 777-6155; Physical Security:  75 CEG/CEPM, 777-0584</w:t>
      </w:r>
      <w:r w:rsidR="00F12685">
        <w:rPr>
          <w:rFonts w:ascii="Times New Roman" w:hAnsi="Times New Roman" w:cs="Times New Roman"/>
          <w:sz w:val="22"/>
          <w:szCs w:val="22"/>
        </w:rPr>
        <w:t xml:space="preserve"> or 777-4235</w:t>
      </w:r>
      <w:r w:rsidR="00892434" w:rsidRPr="00726411">
        <w:rPr>
          <w:rFonts w:ascii="Times New Roman" w:hAnsi="Times New Roman" w:cs="Times New Roman"/>
          <w:sz w:val="22"/>
          <w:szCs w:val="22"/>
        </w:rPr>
        <w:t>; Information Security:  75 ABW/IPI, 777-7811; Industrial Security:  75 ABW/IPD, 777-6617)</w:t>
      </w:r>
    </w:p>
    <w:p w14:paraId="7A6FA4FA" w14:textId="77777777"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2.5.6 </w:t>
      </w:r>
      <w:r w:rsidRPr="00726411">
        <w:rPr>
          <w:rFonts w:ascii="Times New Roman" w:hAnsi="Times New Roman" w:cs="Times New Roman"/>
          <w:sz w:val="22"/>
          <w:szCs w:val="22"/>
        </w:rPr>
        <w:t>If the project will be inside of or on the boundary of a restricted or controlled area, a free zone may be necessary.  Contact with the 75 SFS Resource Protection Office during the initial design phase is critical to ensure proper design, execution, and approval of the free zone.  Free zones will be established and approved IAW AFI 31-101 as supplemented and a copy of the free zone security procedures provided to the contractor prior to beginning work.</w:t>
      </w:r>
    </w:p>
    <w:p w14:paraId="2818F6DE" w14:textId="77777777"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2.5.7 </w:t>
      </w:r>
      <w:r w:rsidRPr="00726411">
        <w:rPr>
          <w:rFonts w:ascii="Times New Roman" w:hAnsi="Times New Roman" w:cs="Times New Roman"/>
          <w:sz w:val="22"/>
          <w:szCs w:val="22"/>
        </w:rPr>
        <w:t>Any special security requirements needed for the contractor should be coordinated through 75 SFS/S5, 777-6155.</w:t>
      </w:r>
    </w:p>
    <w:p w14:paraId="60C379CA" w14:textId="77777777"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2.5.8 Foreign Nationals </w:t>
      </w:r>
      <w:r w:rsidRPr="00726411">
        <w:rPr>
          <w:rFonts w:ascii="Times New Roman" w:hAnsi="Times New Roman" w:cs="Times New Roman"/>
          <w:sz w:val="22"/>
          <w:szCs w:val="22"/>
        </w:rPr>
        <w:t>em</w:t>
      </w:r>
      <w:r>
        <w:rPr>
          <w:rFonts w:ascii="Times New Roman" w:hAnsi="Times New Roman" w:cs="Times New Roman"/>
          <w:sz w:val="22"/>
          <w:szCs w:val="22"/>
        </w:rPr>
        <w:t>ployed by the contractor must obtain clearance</w:t>
      </w:r>
      <w:r w:rsidRPr="00726411">
        <w:rPr>
          <w:rFonts w:ascii="Times New Roman" w:hAnsi="Times New Roman" w:cs="Times New Roman"/>
          <w:sz w:val="22"/>
          <w:szCs w:val="22"/>
        </w:rPr>
        <w:t xml:space="preserve"> through the Foreign Disclosure Office, ext. 7-6858</w:t>
      </w:r>
      <w:r>
        <w:rPr>
          <w:rFonts w:ascii="Times New Roman" w:hAnsi="Times New Roman" w:cs="Times New Roman"/>
          <w:sz w:val="22"/>
          <w:szCs w:val="22"/>
        </w:rPr>
        <w:t xml:space="preserve"> before being allowed access to the installation</w:t>
      </w:r>
      <w:r w:rsidRPr="00726411">
        <w:rPr>
          <w:rFonts w:ascii="Times New Roman" w:hAnsi="Times New Roman" w:cs="Times New Roman"/>
          <w:sz w:val="22"/>
          <w:szCs w:val="22"/>
        </w:rPr>
        <w:t>.</w:t>
      </w:r>
      <w:r>
        <w:rPr>
          <w:rFonts w:ascii="Times New Roman" w:hAnsi="Times New Roman" w:cs="Times New Roman"/>
          <w:sz w:val="22"/>
          <w:szCs w:val="22"/>
        </w:rPr>
        <w:t xml:space="preserve">  Foreign Nationals are not allowed to work in Controlled or Restricted areas.</w:t>
      </w:r>
    </w:p>
    <w:p w14:paraId="46241DBD" w14:textId="77777777" w:rsidR="00892434" w:rsidRPr="00CA2F72" w:rsidRDefault="00046DC8"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2.5.9</w:t>
      </w:r>
      <w:r w:rsidR="0003084E" w:rsidRPr="00CA2F72">
        <w:rPr>
          <w:rFonts w:ascii="Times New Roman" w:hAnsi="Times New Roman" w:cs="Times New Roman"/>
          <w:sz w:val="22"/>
          <w:szCs w:val="22"/>
        </w:rPr>
        <w:t xml:space="preserve"> Locks</w:t>
      </w:r>
      <w:r w:rsidR="009D7211" w:rsidRPr="00CA2F72">
        <w:rPr>
          <w:rFonts w:ascii="Times New Roman" w:hAnsi="Times New Roman" w:cs="Times New Roman"/>
          <w:sz w:val="22"/>
          <w:szCs w:val="22"/>
        </w:rPr>
        <w:t xml:space="preserve"> and Hasps</w:t>
      </w:r>
      <w:r w:rsidR="00892434" w:rsidRPr="00CA2F72">
        <w:rPr>
          <w:rFonts w:ascii="Times New Roman" w:hAnsi="Times New Roman" w:cs="Times New Roman"/>
          <w:sz w:val="22"/>
          <w:szCs w:val="22"/>
        </w:rPr>
        <w:t>:</w:t>
      </w:r>
    </w:p>
    <w:p w14:paraId="7295AFF4" w14:textId="77777777"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Padlocks:  Key Actuated</w:t>
      </w:r>
    </w:p>
    <w:p w14:paraId="738C0ABD" w14:textId="77777777"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Low Security:  MIL SPEC P-17802</w:t>
      </w:r>
    </w:p>
    <w:p w14:paraId="5E84F277" w14:textId="77777777"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Medium Security:  MIL SPEC 43951</w:t>
      </w:r>
    </w:p>
    <w:p w14:paraId="2D56982C" w14:textId="77777777"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MILSPEC MIL-P-43607</w:t>
      </w:r>
    </w:p>
    <w:p w14:paraId="6E189AC3" w14:textId="77777777"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 xml:space="preserve">Hasp:  </w:t>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Hasp, MILSPEC MIL-H-29181</w:t>
      </w:r>
    </w:p>
    <w:p w14:paraId="40F60F52" w14:textId="77777777" w:rsidR="00892434" w:rsidRPr="00726411" w:rsidRDefault="00892434" w:rsidP="00892434">
      <w:pPr>
        <w:pStyle w:val="PlainText"/>
        <w:spacing w:before="120" w:after="120"/>
        <w:outlineLvl w:val="0"/>
        <w:rPr>
          <w:rFonts w:ascii="Times New Roman" w:hAnsi="Times New Roman" w:cs="Times New Roman"/>
          <w:sz w:val="22"/>
          <w:szCs w:val="22"/>
        </w:rPr>
      </w:pPr>
    </w:p>
    <w:p w14:paraId="3AB68698" w14:textId="77777777" w:rsidR="00892434" w:rsidRPr="00726411" w:rsidRDefault="00892434" w:rsidP="00892434">
      <w:pPr>
        <w:pStyle w:val="PlainText"/>
        <w:spacing w:before="120" w:after="120"/>
        <w:ind w:firstLine="720"/>
        <w:outlineLvl w:val="0"/>
        <w:rPr>
          <w:rFonts w:ascii="Times New Roman" w:hAnsi="Times New Roman" w:cs="Times New Roman"/>
          <w:sz w:val="22"/>
          <w:szCs w:val="22"/>
        </w:rPr>
      </w:pPr>
      <w:r w:rsidRPr="00726411">
        <w:rPr>
          <w:rFonts w:ascii="Times New Roman" w:hAnsi="Times New Roman" w:cs="Times New Roman"/>
          <w:sz w:val="22"/>
          <w:szCs w:val="22"/>
        </w:rPr>
        <w:t>Built In Combination Locks, Authorized Group 1R:</w:t>
      </w:r>
    </w:p>
    <w:p w14:paraId="07564BD7" w14:textId="77777777" w:rsidR="00F22062" w:rsidRDefault="00F22062" w:rsidP="00F22062">
      <w:pPr>
        <w:pStyle w:val="PlainText"/>
        <w:spacing w:before="120"/>
        <w:ind w:left="72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Mas-Hamilton, Electronic Lock </w:t>
      </w:r>
    </w:p>
    <w:p w14:paraId="14A829AF" w14:textId="77777777" w:rsidR="00F22062" w:rsidRDefault="00F22062" w:rsidP="00F22062">
      <w:pPr>
        <w:pStyle w:val="PlainText"/>
        <w:ind w:left="144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For </w:t>
      </w:r>
      <w:r>
        <w:rPr>
          <w:rFonts w:ascii="Times New Roman" w:hAnsi="Times New Roman" w:cs="Times New Roman"/>
          <w:sz w:val="22"/>
          <w:szCs w:val="22"/>
        </w:rPr>
        <w:t xml:space="preserve">interior </w:t>
      </w:r>
      <w:r w:rsidRPr="00726411">
        <w:rPr>
          <w:rFonts w:ascii="Times New Roman" w:hAnsi="Times New Roman" w:cs="Times New Roman"/>
          <w:sz w:val="22"/>
          <w:szCs w:val="22"/>
        </w:rPr>
        <w:t>doors</w:t>
      </w:r>
      <w:r>
        <w:rPr>
          <w:rFonts w:ascii="Times New Roman" w:hAnsi="Times New Roman" w:cs="Times New Roman"/>
          <w:sz w:val="22"/>
          <w:szCs w:val="22"/>
        </w:rPr>
        <w:t xml:space="preserve"> in an environmentally controlled area</w:t>
      </w:r>
      <w:r w:rsidRPr="00726411">
        <w:rPr>
          <w:rFonts w:ascii="Times New Roman" w:hAnsi="Times New Roman" w:cs="Times New Roman"/>
          <w:sz w:val="22"/>
          <w:szCs w:val="22"/>
        </w:rPr>
        <w:t>: CDX-</w:t>
      </w:r>
      <w:r>
        <w:rPr>
          <w:rFonts w:ascii="Times New Roman" w:hAnsi="Times New Roman" w:cs="Times New Roman"/>
          <w:sz w:val="22"/>
          <w:szCs w:val="22"/>
        </w:rPr>
        <w:t>10</w:t>
      </w:r>
    </w:p>
    <w:p w14:paraId="1253E95B" w14:textId="77777777" w:rsidR="00F22062" w:rsidRPr="00726411" w:rsidRDefault="00F22062" w:rsidP="00F22062">
      <w:pPr>
        <w:pStyle w:val="PlainText"/>
        <w:spacing w:after="120"/>
        <w:ind w:left="1440" w:firstLine="720"/>
        <w:outlineLvl w:val="0"/>
        <w:rPr>
          <w:rFonts w:ascii="Times New Roman" w:hAnsi="Times New Roman" w:cs="Times New Roman"/>
          <w:sz w:val="22"/>
          <w:szCs w:val="22"/>
        </w:rPr>
      </w:pPr>
      <w:r>
        <w:rPr>
          <w:rFonts w:ascii="Times New Roman" w:hAnsi="Times New Roman" w:cs="Times New Roman"/>
          <w:sz w:val="22"/>
          <w:szCs w:val="22"/>
        </w:rPr>
        <w:lastRenderedPageBreak/>
        <w:t>F</w:t>
      </w:r>
      <w:r w:rsidRPr="00726411">
        <w:rPr>
          <w:rFonts w:ascii="Times New Roman" w:hAnsi="Times New Roman" w:cs="Times New Roman"/>
          <w:sz w:val="22"/>
          <w:szCs w:val="22"/>
        </w:rPr>
        <w:t>or safes:  X-</w:t>
      </w:r>
      <w:r>
        <w:rPr>
          <w:rFonts w:ascii="Times New Roman" w:hAnsi="Times New Roman" w:cs="Times New Roman"/>
          <w:sz w:val="22"/>
          <w:szCs w:val="22"/>
        </w:rPr>
        <w:t>10</w:t>
      </w:r>
      <w:r w:rsidRPr="00726411">
        <w:rPr>
          <w:rFonts w:ascii="Times New Roman" w:hAnsi="Times New Roman" w:cs="Times New Roman"/>
          <w:sz w:val="22"/>
          <w:szCs w:val="22"/>
        </w:rPr>
        <w:t>)</w:t>
      </w:r>
    </w:p>
    <w:p w14:paraId="382C062D" w14:textId="77777777" w:rsidR="00892434" w:rsidRPr="00726411" w:rsidRDefault="00892434" w:rsidP="00892434">
      <w:pPr>
        <w:pStyle w:val="PlainText"/>
        <w:spacing w:before="120" w:after="120"/>
        <w:outlineLvl w:val="0"/>
        <w:rPr>
          <w:rFonts w:ascii="Times New Roman" w:hAnsi="Times New Roman" w:cs="Times New Roman"/>
          <w:sz w:val="22"/>
          <w:szCs w:val="22"/>
        </w:rPr>
      </w:pPr>
    </w:p>
    <w:p w14:paraId="0BF5B615" w14:textId="77777777"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p>
    <w:p w14:paraId="6C56ECE9" w14:textId="77777777" w:rsidR="00892434" w:rsidRPr="005C34F1" w:rsidRDefault="00892434" w:rsidP="00892434">
      <w:pPr>
        <w:pStyle w:val="PlainText"/>
        <w:spacing w:before="120" w:after="120"/>
        <w:outlineLvl w:val="0"/>
        <w:rPr>
          <w:rFonts w:ascii="Times New Roman" w:hAnsi="Times New Roman" w:cs="Times New Roman"/>
          <w:i/>
          <w:sz w:val="22"/>
          <w:szCs w:val="22"/>
        </w:rPr>
      </w:pPr>
      <w:r w:rsidRPr="005C34F1">
        <w:rPr>
          <w:rFonts w:ascii="Times New Roman" w:hAnsi="Times New Roman" w:cs="Times New Roman"/>
          <w:i/>
          <w:sz w:val="22"/>
          <w:szCs w:val="22"/>
        </w:rPr>
        <w:t xml:space="preserve">NOTE:  Built </w:t>
      </w:r>
      <w:r w:rsidR="00D35471">
        <w:rPr>
          <w:rFonts w:ascii="Times New Roman" w:hAnsi="Times New Roman" w:cs="Times New Roman"/>
          <w:i/>
          <w:sz w:val="22"/>
          <w:szCs w:val="22"/>
        </w:rPr>
        <w:t>i</w:t>
      </w:r>
      <w:r w:rsidRPr="005C34F1">
        <w:rPr>
          <w:rFonts w:ascii="Times New Roman" w:hAnsi="Times New Roman" w:cs="Times New Roman"/>
          <w:i/>
          <w:sz w:val="22"/>
          <w:szCs w:val="22"/>
        </w:rPr>
        <w:t xml:space="preserve">n </w:t>
      </w:r>
      <w:r w:rsidR="00D35471">
        <w:rPr>
          <w:rFonts w:ascii="Times New Roman" w:hAnsi="Times New Roman" w:cs="Times New Roman"/>
          <w:i/>
          <w:sz w:val="22"/>
          <w:szCs w:val="22"/>
        </w:rPr>
        <w:t>c</w:t>
      </w:r>
      <w:r w:rsidRPr="005C34F1">
        <w:rPr>
          <w:rFonts w:ascii="Times New Roman" w:hAnsi="Times New Roman" w:cs="Times New Roman"/>
          <w:i/>
          <w:sz w:val="22"/>
          <w:szCs w:val="22"/>
        </w:rPr>
        <w:t>ombination</w:t>
      </w:r>
      <w:r w:rsidR="00D35471">
        <w:rPr>
          <w:rFonts w:ascii="Times New Roman" w:hAnsi="Times New Roman" w:cs="Times New Roman"/>
          <w:i/>
          <w:sz w:val="22"/>
          <w:szCs w:val="22"/>
        </w:rPr>
        <w:t xml:space="preserve"> locks</w:t>
      </w:r>
      <w:r w:rsidRPr="005C34F1">
        <w:rPr>
          <w:rFonts w:ascii="Times New Roman" w:hAnsi="Times New Roman" w:cs="Times New Roman"/>
          <w:i/>
          <w:sz w:val="22"/>
          <w:szCs w:val="22"/>
        </w:rPr>
        <w:t xml:space="preserve"> </w:t>
      </w:r>
      <w:r w:rsidR="00D35471">
        <w:rPr>
          <w:rFonts w:ascii="Times New Roman" w:hAnsi="Times New Roman" w:cs="Times New Roman"/>
          <w:i/>
          <w:sz w:val="22"/>
          <w:szCs w:val="22"/>
        </w:rPr>
        <w:t>and mechanical/digital cipher locks</w:t>
      </w:r>
      <w:r w:rsidRPr="005C34F1">
        <w:rPr>
          <w:rFonts w:ascii="Times New Roman" w:hAnsi="Times New Roman" w:cs="Times New Roman"/>
          <w:i/>
          <w:sz w:val="22"/>
          <w:szCs w:val="22"/>
        </w:rPr>
        <w:t xml:space="preserve"> shall not be installed on </w:t>
      </w:r>
      <w:r w:rsidR="00D35471">
        <w:rPr>
          <w:rFonts w:ascii="Times New Roman" w:hAnsi="Times New Roman" w:cs="Times New Roman"/>
          <w:i/>
          <w:sz w:val="22"/>
          <w:szCs w:val="22"/>
        </w:rPr>
        <w:t>any</w:t>
      </w:r>
      <w:r w:rsidRPr="005C34F1">
        <w:rPr>
          <w:rFonts w:ascii="Times New Roman" w:hAnsi="Times New Roman" w:cs="Times New Roman"/>
          <w:i/>
          <w:sz w:val="22"/>
          <w:szCs w:val="22"/>
        </w:rPr>
        <w:t xml:space="preserve"> doors</w:t>
      </w:r>
      <w:r w:rsidR="009D7211" w:rsidRPr="005C34F1">
        <w:rPr>
          <w:rFonts w:ascii="Times New Roman" w:hAnsi="Times New Roman" w:cs="Times New Roman"/>
          <w:i/>
          <w:sz w:val="22"/>
          <w:szCs w:val="22"/>
        </w:rPr>
        <w:t xml:space="preserve">.  </w:t>
      </w:r>
    </w:p>
    <w:p w14:paraId="5DCBAA11" w14:textId="77777777" w:rsidR="00F634A7" w:rsidRPr="00CA2F72" w:rsidRDefault="00F634A7" w:rsidP="00F634A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2.5.10</w:t>
      </w:r>
      <w:r>
        <w:rPr>
          <w:rFonts w:ascii="Times New Roman" w:hAnsi="Times New Roman" w:cs="Times New Roman"/>
          <w:sz w:val="22"/>
          <w:szCs w:val="22"/>
        </w:rPr>
        <w:tab/>
        <w:t>Intrusion Detection &amp; Access Control Systems:  See section 14.12 and 14.13 for further guidance.</w:t>
      </w:r>
      <w:r>
        <w:rPr>
          <w:rFonts w:ascii="Times New Roman" w:hAnsi="Times New Roman" w:cs="Times New Roman"/>
          <w:sz w:val="22"/>
          <w:szCs w:val="22"/>
        </w:rPr>
        <w:tab/>
      </w:r>
    </w:p>
    <w:p w14:paraId="69483F17"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13A94B4C" w14:textId="77777777" w:rsidR="000E0CE8" w:rsidRPr="007E14D8" w:rsidRDefault="008B3333" w:rsidP="008D05E4">
      <w:pPr>
        <w:pStyle w:val="Heading2"/>
        <w:spacing w:before="120" w:after="120" w:line="240" w:lineRule="auto"/>
        <w:rPr>
          <w:rFonts w:cs="Times New Roman"/>
          <w:szCs w:val="22"/>
        </w:rPr>
      </w:pPr>
      <w:bookmarkStart w:id="50" w:name="_Toc220917030"/>
      <w:bookmarkStart w:id="51" w:name="_Toc239665952"/>
      <w:bookmarkStart w:id="52" w:name="_Toc259014821"/>
      <w:bookmarkStart w:id="53" w:name="_Toc11145537"/>
      <w:bookmarkStart w:id="54" w:name="_Toc11145948"/>
      <w:bookmarkStart w:id="55" w:name="_Toc11146222"/>
      <w:bookmarkStart w:id="56" w:name="_Toc115862773"/>
      <w:r>
        <w:rPr>
          <w:rFonts w:cs="Times New Roman"/>
          <w:szCs w:val="22"/>
        </w:rPr>
        <w:t xml:space="preserve">2.6 </w:t>
      </w:r>
      <w:r w:rsidR="000E0CE8" w:rsidRPr="007E14D8">
        <w:rPr>
          <w:rFonts w:cs="Times New Roman"/>
          <w:szCs w:val="22"/>
        </w:rPr>
        <w:t>Construction Permits:</w:t>
      </w:r>
      <w:bookmarkEnd w:id="50"/>
      <w:bookmarkEnd w:id="51"/>
      <w:bookmarkEnd w:id="52"/>
      <w:bookmarkEnd w:id="53"/>
      <w:bookmarkEnd w:id="54"/>
      <w:bookmarkEnd w:id="55"/>
      <w:bookmarkEnd w:id="56"/>
    </w:p>
    <w:p w14:paraId="60BA5256"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2.6.1</w:t>
      </w:r>
      <w:r w:rsidRPr="007E14D8">
        <w:rPr>
          <w:rFonts w:ascii="Times New Roman" w:hAnsi="Times New Roman" w:cs="Times New Roman"/>
          <w:sz w:val="22"/>
          <w:szCs w:val="22"/>
        </w:rPr>
        <w:tab/>
        <w:t xml:space="preserve">No excavation shall be done prior to receiving a Base Civil Engineering Excavation Permit.  If excavation is started without obtaining a permit, the Contractor shall </w:t>
      </w:r>
      <w:r w:rsidR="000F223D">
        <w:rPr>
          <w:rFonts w:ascii="Times New Roman" w:hAnsi="Times New Roman" w:cs="Times New Roman"/>
          <w:sz w:val="22"/>
          <w:szCs w:val="22"/>
        </w:rPr>
        <w:t>be held liable for repairs to any broken utility lines and for</w:t>
      </w:r>
      <w:r w:rsidRPr="007E14D8">
        <w:rPr>
          <w:rFonts w:ascii="Times New Roman" w:hAnsi="Times New Roman" w:cs="Times New Roman"/>
          <w:sz w:val="22"/>
          <w:szCs w:val="22"/>
        </w:rPr>
        <w:t xml:space="preserve"> other damage resulting from the broken lines.  The Contractor shall request a permit 14 calendar days prior to scheduled start of digging.  Hand digging shall be required to locate utilities shown on the contract drawings, Excavation Permit or 3 feet (1 meter) on either side of locations identified by Base Maintenance Shops.</w:t>
      </w:r>
    </w:p>
    <w:p w14:paraId="66F5A221" w14:textId="77777777" w:rsidR="000E0CE8" w:rsidRPr="000A03C4" w:rsidRDefault="000E0CE8" w:rsidP="00C07287">
      <w:pPr>
        <w:pStyle w:val="PlainText"/>
        <w:spacing w:before="120" w:after="120"/>
        <w:outlineLvl w:val="0"/>
        <w:rPr>
          <w:rFonts w:ascii="Times New Roman" w:hAnsi="Times New Roman" w:cs="Times New Roman"/>
          <w:sz w:val="22"/>
          <w:szCs w:val="22"/>
        </w:rPr>
      </w:pPr>
      <w:r w:rsidRPr="000A03C4">
        <w:rPr>
          <w:rFonts w:ascii="Times New Roman" w:hAnsi="Times New Roman" w:cs="Times New Roman"/>
          <w:sz w:val="22"/>
          <w:szCs w:val="22"/>
        </w:rPr>
        <w:t>2.6.2</w:t>
      </w:r>
      <w:r w:rsidRPr="000A03C4">
        <w:rPr>
          <w:rFonts w:ascii="Times New Roman" w:hAnsi="Times New Roman" w:cs="Times New Roman"/>
          <w:sz w:val="22"/>
          <w:szCs w:val="22"/>
        </w:rPr>
        <w:tab/>
      </w:r>
      <w:r w:rsidR="007A76FF">
        <w:rPr>
          <w:rFonts w:ascii="Times New Roman" w:hAnsi="Times New Roman" w:cs="Times New Roman"/>
          <w:sz w:val="22"/>
          <w:szCs w:val="22"/>
        </w:rPr>
        <w:t xml:space="preserve">Designers shall complete the Water Quality Compliance Planning Checklist for all projects involving exterior construction.  This shall occur during the design phase of design-build or design-bid-build projects.  The checklist is available from the Base Civil Engineer office.  </w:t>
      </w:r>
      <w:r w:rsidRPr="000A03C4">
        <w:rPr>
          <w:rFonts w:ascii="Times New Roman" w:hAnsi="Times New Roman" w:cs="Times New Roman"/>
          <w:sz w:val="22"/>
          <w:szCs w:val="22"/>
        </w:rPr>
        <w:t xml:space="preserve">Contractors must obtain a Utah Pollutant Discharge Elimination System (UPDES) storm water permit </w:t>
      </w:r>
      <w:r w:rsidR="001642BE">
        <w:rPr>
          <w:rFonts w:ascii="Times New Roman" w:hAnsi="Times New Roman" w:cs="Times New Roman"/>
          <w:sz w:val="22"/>
          <w:szCs w:val="22"/>
        </w:rPr>
        <w:t xml:space="preserve">or waiver </w:t>
      </w:r>
      <w:r w:rsidRPr="000A03C4">
        <w:rPr>
          <w:rFonts w:ascii="Times New Roman" w:hAnsi="Times New Roman" w:cs="Times New Roman"/>
          <w:sz w:val="22"/>
          <w:szCs w:val="22"/>
        </w:rPr>
        <w:t>if t</w:t>
      </w:r>
      <w:r w:rsidR="001642BE">
        <w:rPr>
          <w:rFonts w:ascii="Times New Roman" w:hAnsi="Times New Roman" w:cs="Times New Roman"/>
          <w:sz w:val="22"/>
          <w:szCs w:val="22"/>
        </w:rPr>
        <w:t xml:space="preserve">he project disturbs more than 1 acre </w:t>
      </w:r>
      <w:r w:rsidRPr="000A03C4">
        <w:rPr>
          <w:rFonts w:ascii="Times New Roman" w:hAnsi="Times New Roman" w:cs="Times New Roman"/>
          <w:sz w:val="22"/>
          <w:szCs w:val="22"/>
        </w:rPr>
        <w:t>of soil surface area.  To obtain the permit a contractor must</w:t>
      </w:r>
      <w:r w:rsidR="002D60C6" w:rsidRPr="002D60C6">
        <w:rPr>
          <w:rFonts w:ascii="Times New Roman" w:hAnsi="Times New Roman" w:cs="Times New Roman"/>
          <w:sz w:val="22"/>
          <w:szCs w:val="22"/>
        </w:rPr>
        <w:t xml:space="preserve"> </w:t>
      </w:r>
      <w:r w:rsidR="002D60C6">
        <w:rPr>
          <w:rFonts w:ascii="Times New Roman" w:hAnsi="Times New Roman" w:cs="Times New Roman"/>
          <w:sz w:val="22"/>
          <w:szCs w:val="22"/>
        </w:rPr>
        <w:t xml:space="preserve">prepare a </w:t>
      </w:r>
      <w:r w:rsidR="00984777">
        <w:rPr>
          <w:rFonts w:ascii="Times New Roman" w:hAnsi="Times New Roman" w:cs="Times New Roman"/>
          <w:sz w:val="22"/>
          <w:szCs w:val="22"/>
        </w:rPr>
        <w:t>Storm water</w:t>
      </w:r>
      <w:r w:rsidR="002D60C6">
        <w:rPr>
          <w:rFonts w:ascii="Times New Roman" w:hAnsi="Times New Roman" w:cs="Times New Roman"/>
          <w:sz w:val="22"/>
          <w:szCs w:val="22"/>
        </w:rPr>
        <w:t xml:space="preserve"> Pollution Prevention Plan</w:t>
      </w:r>
      <w:r w:rsidR="007B2FAF">
        <w:rPr>
          <w:rFonts w:ascii="Times New Roman" w:hAnsi="Times New Roman" w:cs="Times New Roman"/>
          <w:sz w:val="22"/>
          <w:szCs w:val="22"/>
        </w:rPr>
        <w:t xml:space="preserve"> (SWPPP)</w:t>
      </w:r>
      <w:r w:rsidR="002D60C6">
        <w:rPr>
          <w:rFonts w:ascii="Times New Roman" w:hAnsi="Times New Roman" w:cs="Times New Roman"/>
          <w:sz w:val="22"/>
          <w:szCs w:val="22"/>
        </w:rPr>
        <w:t xml:space="preserve"> and then</w:t>
      </w:r>
      <w:r w:rsidRPr="000A03C4">
        <w:rPr>
          <w:rFonts w:ascii="Times New Roman" w:hAnsi="Times New Roman" w:cs="Times New Roman"/>
          <w:sz w:val="22"/>
          <w:szCs w:val="22"/>
        </w:rPr>
        <w:t xml:space="preserve"> submit a Notice of Intent (NOI), and the required fee to the State of Ut</w:t>
      </w:r>
      <w:r w:rsidR="001642BE">
        <w:rPr>
          <w:rFonts w:ascii="Times New Roman" w:hAnsi="Times New Roman" w:cs="Times New Roman"/>
          <w:sz w:val="22"/>
          <w:szCs w:val="22"/>
        </w:rPr>
        <w:t>ah, Department of Environmental</w:t>
      </w:r>
      <w:r w:rsidRPr="000A03C4">
        <w:rPr>
          <w:rFonts w:ascii="Times New Roman" w:hAnsi="Times New Roman" w:cs="Times New Roman"/>
          <w:sz w:val="22"/>
          <w:szCs w:val="22"/>
        </w:rPr>
        <w:t xml:space="preserve"> Quality</w:t>
      </w:r>
      <w:r w:rsidR="007B2FAF">
        <w:rPr>
          <w:rFonts w:ascii="Times New Roman" w:hAnsi="Times New Roman" w:cs="Times New Roman"/>
          <w:sz w:val="22"/>
          <w:szCs w:val="22"/>
        </w:rPr>
        <w:t xml:space="preserve"> (DEQ)</w:t>
      </w:r>
      <w:r w:rsidR="001642BE">
        <w:rPr>
          <w:rFonts w:ascii="Times New Roman" w:hAnsi="Times New Roman" w:cs="Times New Roman"/>
          <w:sz w:val="22"/>
          <w:szCs w:val="22"/>
        </w:rPr>
        <w:t>,</w:t>
      </w:r>
      <w:r w:rsidRPr="000A03C4">
        <w:rPr>
          <w:rFonts w:ascii="Times New Roman" w:hAnsi="Times New Roman" w:cs="Times New Roman"/>
          <w:sz w:val="22"/>
          <w:szCs w:val="22"/>
        </w:rPr>
        <w:t xml:space="preserve"> </w:t>
      </w:r>
      <w:r w:rsidR="00984777" w:rsidRPr="000A03C4">
        <w:rPr>
          <w:rFonts w:ascii="Times New Roman" w:hAnsi="Times New Roman" w:cs="Times New Roman"/>
          <w:sz w:val="22"/>
          <w:szCs w:val="22"/>
        </w:rPr>
        <w:t>and Division</w:t>
      </w:r>
      <w:r w:rsidRPr="000A03C4">
        <w:rPr>
          <w:rFonts w:ascii="Times New Roman" w:hAnsi="Times New Roman" w:cs="Times New Roman"/>
          <w:sz w:val="22"/>
          <w:szCs w:val="22"/>
        </w:rPr>
        <w:t xml:space="preserve"> of Water Quality</w:t>
      </w:r>
      <w:r w:rsidR="007B2FAF">
        <w:rPr>
          <w:rFonts w:ascii="Times New Roman" w:hAnsi="Times New Roman" w:cs="Times New Roman"/>
          <w:sz w:val="22"/>
          <w:szCs w:val="22"/>
        </w:rPr>
        <w:t xml:space="preserve"> (DWQ)</w:t>
      </w:r>
      <w:r w:rsidRPr="000A03C4">
        <w:rPr>
          <w:rFonts w:ascii="Times New Roman" w:hAnsi="Times New Roman" w:cs="Times New Roman"/>
          <w:sz w:val="22"/>
          <w:szCs w:val="22"/>
        </w:rPr>
        <w:t>.  Contractor shall submit and receive approval of the UPDES permit before starting construction.</w:t>
      </w:r>
      <w:r w:rsidR="007B2FAF">
        <w:rPr>
          <w:rFonts w:ascii="Times New Roman" w:hAnsi="Times New Roman" w:cs="Times New Roman"/>
          <w:sz w:val="22"/>
          <w:szCs w:val="22"/>
        </w:rPr>
        <w:t xml:space="preserve">  State approval memorandum shall be provided to the 75 CEG Project Manager</w:t>
      </w:r>
    </w:p>
    <w:p w14:paraId="7859B39C" w14:textId="77777777" w:rsidR="000E0CE8" w:rsidRPr="007E14D8" w:rsidRDefault="000E0CE8" w:rsidP="00573B65">
      <w:pPr>
        <w:pStyle w:val="PlainText"/>
        <w:spacing w:before="120" w:after="120"/>
        <w:outlineLvl w:val="0"/>
        <w:rPr>
          <w:rFonts w:ascii="Times New Roman" w:hAnsi="Times New Roman" w:cs="Times New Roman"/>
          <w:sz w:val="22"/>
          <w:szCs w:val="22"/>
        </w:rPr>
      </w:pPr>
      <w:r w:rsidRPr="000A03C4">
        <w:rPr>
          <w:rFonts w:ascii="Times New Roman" w:hAnsi="Times New Roman" w:cs="Times New Roman"/>
          <w:sz w:val="22"/>
          <w:szCs w:val="22"/>
        </w:rPr>
        <w:t>2.6.</w:t>
      </w:r>
      <w:r w:rsidR="002E1F42">
        <w:rPr>
          <w:rFonts w:ascii="Times New Roman" w:hAnsi="Times New Roman" w:cs="Times New Roman"/>
          <w:sz w:val="22"/>
          <w:szCs w:val="22"/>
        </w:rPr>
        <w:t>2.1</w:t>
      </w:r>
      <w:r w:rsidRPr="000A03C4">
        <w:rPr>
          <w:rFonts w:ascii="Times New Roman" w:hAnsi="Times New Roman" w:cs="Times New Roman"/>
          <w:sz w:val="22"/>
          <w:szCs w:val="22"/>
        </w:rPr>
        <w:tab/>
        <w:t>Projects disturbing</w:t>
      </w:r>
      <w:r w:rsidR="002D60C6">
        <w:rPr>
          <w:rFonts w:ascii="Times New Roman" w:hAnsi="Times New Roman" w:cs="Times New Roman"/>
          <w:sz w:val="22"/>
          <w:szCs w:val="22"/>
        </w:rPr>
        <w:t xml:space="preserve"> a </w:t>
      </w:r>
      <w:r w:rsidR="002D60C6" w:rsidRPr="000A03C4">
        <w:rPr>
          <w:rFonts w:ascii="Times New Roman" w:hAnsi="Times New Roman" w:cs="Times New Roman"/>
          <w:sz w:val="22"/>
          <w:szCs w:val="22"/>
        </w:rPr>
        <w:t xml:space="preserve">soil surface area </w:t>
      </w:r>
      <w:r w:rsidR="002D60C6">
        <w:rPr>
          <w:rFonts w:ascii="Times New Roman" w:hAnsi="Times New Roman" w:cs="Times New Roman"/>
          <w:sz w:val="22"/>
          <w:szCs w:val="22"/>
        </w:rPr>
        <w:t>greater than one acre</w:t>
      </w:r>
      <w:r w:rsidR="002D60C6" w:rsidRPr="000A03C4">
        <w:rPr>
          <w:rFonts w:ascii="Times New Roman" w:hAnsi="Times New Roman" w:cs="Times New Roman"/>
          <w:sz w:val="22"/>
          <w:szCs w:val="22"/>
        </w:rPr>
        <w:t xml:space="preserve"> </w:t>
      </w:r>
      <w:r w:rsidRPr="000A03C4">
        <w:rPr>
          <w:rFonts w:ascii="Times New Roman" w:hAnsi="Times New Roman" w:cs="Times New Roman"/>
          <w:sz w:val="22"/>
          <w:szCs w:val="22"/>
        </w:rPr>
        <w:t xml:space="preserve">will require </w:t>
      </w:r>
      <w:r w:rsidR="007B2FAF">
        <w:rPr>
          <w:rFonts w:ascii="Times New Roman" w:hAnsi="Times New Roman" w:cs="Times New Roman"/>
          <w:sz w:val="22"/>
          <w:szCs w:val="22"/>
        </w:rPr>
        <w:t xml:space="preserve">the </w:t>
      </w:r>
      <w:r w:rsidRPr="000A03C4">
        <w:rPr>
          <w:rFonts w:ascii="Times New Roman" w:hAnsi="Times New Roman" w:cs="Times New Roman"/>
          <w:sz w:val="22"/>
          <w:szCs w:val="22"/>
        </w:rPr>
        <w:t xml:space="preserve">submission of a sediment and erosion control plan to the </w:t>
      </w:r>
      <w:r w:rsidR="005B15C0">
        <w:rPr>
          <w:rFonts w:ascii="Times New Roman" w:hAnsi="Times New Roman" w:cs="Times New Roman"/>
          <w:sz w:val="22"/>
          <w:szCs w:val="22"/>
        </w:rPr>
        <w:t xml:space="preserve">75 CEG </w:t>
      </w:r>
      <w:r w:rsidRPr="000A03C4">
        <w:rPr>
          <w:rFonts w:ascii="Times New Roman" w:hAnsi="Times New Roman" w:cs="Times New Roman"/>
          <w:sz w:val="22"/>
          <w:szCs w:val="22"/>
        </w:rPr>
        <w:t>project manager for subsequent review and approval by the Environmental Compliance Office 75 CEG/CE</w:t>
      </w:r>
      <w:r w:rsidR="00FA318E">
        <w:rPr>
          <w:rFonts w:ascii="Times New Roman" w:hAnsi="Times New Roman" w:cs="Times New Roman"/>
          <w:sz w:val="22"/>
          <w:szCs w:val="22"/>
        </w:rPr>
        <w:t>IE</w:t>
      </w:r>
      <w:r w:rsidRPr="000A03C4">
        <w:rPr>
          <w:rFonts w:ascii="Times New Roman" w:hAnsi="Times New Roman" w:cs="Times New Roman"/>
          <w:sz w:val="22"/>
          <w:szCs w:val="22"/>
        </w:rPr>
        <w:t xml:space="preserve">.  The contractor must receive approval of the plan and implement </w:t>
      </w:r>
      <w:r w:rsidR="005B15C0">
        <w:rPr>
          <w:rFonts w:ascii="Times New Roman" w:hAnsi="Times New Roman" w:cs="Times New Roman"/>
          <w:sz w:val="22"/>
          <w:szCs w:val="22"/>
        </w:rPr>
        <w:t xml:space="preserve">Hill AFB </w:t>
      </w:r>
      <w:r w:rsidRPr="000A03C4">
        <w:rPr>
          <w:rFonts w:ascii="Times New Roman" w:hAnsi="Times New Roman" w:cs="Times New Roman"/>
          <w:sz w:val="22"/>
          <w:szCs w:val="22"/>
        </w:rPr>
        <w:t xml:space="preserve">approved </w:t>
      </w:r>
      <w:r w:rsidR="005B15C0">
        <w:rPr>
          <w:rFonts w:ascii="Times New Roman" w:hAnsi="Times New Roman" w:cs="Times New Roman"/>
          <w:sz w:val="22"/>
          <w:szCs w:val="22"/>
        </w:rPr>
        <w:t>B</w:t>
      </w:r>
      <w:r w:rsidRPr="000A03C4">
        <w:rPr>
          <w:rFonts w:ascii="Times New Roman" w:hAnsi="Times New Roman" w:cs="Times New Roman"/>
          <w:sz w:val="22"/>
          <w:szCs w:val="22"/>
        </w:rPr>
        <w:t xml:space="preserve">est </w:t>
      </w:r>
      <w:r w:rsidR="005B15C0">
        <w:rPr>
          <w:rFonts w:ascii="Times New Roman" w:hAnsi="Times New Roman" w:cs="Times New Roman"/>
          <w:sz w:val="22"/>
          <w:szCs w:val="22"/>
        </w:rPr>
        <w:t>M</w:t>
      </w:r>
      <w:r w:rsidRPr="000A03C4">
        <w:rPr>
          <w:rFonts w:ascii="Times New Roman" w:hAnsi="Times New Roman" w:cs="Times New Roman"/>
          <w:sz w:val="22"/>
          <w:szCs w:val="22"/>
        </w:rPr>
        <w:t xml:space="preserve">anagement </w:t>
      </w:r>
      <w:r w:rsidR="005B15C0">
        <w:rPr>
          <w:rFonts w:ascii="Times New Roman" w:hAnsi="Times New Roman" w:cs="Times New Roman"/>
          <w:sz w:val="22"/>
          <w:szCs w:val="22"/>
        </w:rPr>
        <w:t>P</w:t>
      </w:r>
      <w:r w:rsidRPr="000A03C4">
        <w:rPr>
          <w:rFonts w:ascii="Times New Roman" w:hAnsi="Times New Roman" w:cs="Times New Roman"/>
          <w:sz w:val="22"/>
          <w:szCs w:val="22"/>
        </w:rPr>
        <w:t>ractices</w:t>
      </w:r>
      <w:r w:rsidR="005B15C0">
        <w:rPr>
          <w:rFonts w:ascii="Times New Roman" w:hAnsi="Times New Roman" w:cs="Times New Roman"/>
          <w:sz w:val="22"/>
          <w:szCs w:val="22"/>
        </w:rPr>
        <w:t xml:space="preserve"> (BNP)</w:t>
      </w:r>
      <w:r w:rsidRPr="000A03C4">
        <w:rPr>
          <w:rFonts w:ascii="Times New Roman" w:hAnsi="Times New Roman" w:cs="Times New Roman"/>
          <w:sz w:val="22"/>
          <w:szCs w:val="22"/>
        </w:rPr>
        <w:t xml:space="preserve"> before starting construction.</w:t>
      </w:r>
    </w:p>
    <w:p w14:paraId="244C6FE5" w14:textId="77777777" w:rsidR="00F275C4" w:rsidRDefault="000E0CE8" w:rsidP="002D60C6">
      <w:pPr>
        <w:pStyle w:val="PlainText"/>
        <w:spacing w:before="120"/>
        <w:outlineLvl w:val="0"/>
        <w:rPr>
          <w:rFonts w:ascii="Times New Roman" w:hAnsi="Times New Roman" w:cs="Times New Roman"/>
          <w:sz w:val="22"/>
          <w:szCs w:val="22"/>
        </w:rPr>
      </w:pPr>
      <w:r w:rsidRPr="007E14D8">
        <w:rPr>
          <w:rFonts w:ascii="Times New Roman" w:hAnsi="Times New Roman" w:cs="Times New Roman"/>
          <w:sz w:val="22"/>
          <w:szCs w:val="22"/>
        </w:rPr>
        <w:t>2.6.</w:t>
      </w:r>
      <w:r w:rsidR="002E1F42">
        <w:rPr>
          <w:rFonts w:ascii="Times New Roman" w:hAnsi="Times New Roman" w:cs="Times New Roman"/>
          <w:sz w:val="22"/>
          <w:szCs w:val="22"/>
        </w:rPr>
        <w:t>2.2</w:t>
      </w:r>
      <w:r w:rsidRPr="007E14D8">
        <w:rPr>
          <w:rFonts w:ascii="Times New Roman" w:hAnsi="Times New Roman" w:cs="Times New Roman"/>
          <w:sz w:val="22"/>
          <w:szCs w:val="22"/>
        </w:rPr>
        <w:tab/>
        <w:t xml:space="preserve">Projects disturbing more than one acre of soil surface area will </w:t>
      </w:r>
      <w:r w:rsidR="002D60C6">
        <w:rPr>
          <w:rFonts w:ascii="Times New Roman" w:hAnsi="Times New Roman" w:cs="Times New Roman"/>
          <w:sz w:val="22"/>
          <w:szCs w:val="22"/>
        </w:rPr>
        <w:t xml:space="preserve">also </w:t>
      </w:r>
      <w:r w:rsidRPr="007E14D8">
        <w:rPr>
          <w:rFonts w:ascii="Times New Roman" w:hAnsi="Times New Roman" w:cs="Times New Roman"/>
          <w:sz w:val="22"/>
          <w:szCs w:val="22"/>
        </w:rPr>
        <w:t>submit a plan for permanent stabilization</w:t>
      </w:r>
      <w:r w:rsidR="005B15C0">
        <w:rPr>
          <w:rFonts w:ascii="Times New Roman" w:hAnsi="Times New Roman" w:cs="Times New Roman"/>
          <w:sz w:val="22"/>
          <w:szCs w:val="22"/>
        </w:rPr>
        <w:t xml:space="preserve"> (erosion control)</w:t>
      </w:r>
      <w:r w:rsidRPr="007E14D8">
        <w:rPr>
          <w:rFonts w:ascii="Times New Roman" w:hAnsi="Times New Roman" w:cs="Times New Roman"/>
          <w:sz w:val="22"/>
          <w:szCs w:val="22"/>
        </w:rPr>
        <w:t xml:space="preserve"> of disturbed area to the project manager for subsequent review and approval by the Environmental Compliance Office 75 CEG/CE</w:t>
      </w:r>
      <w:r w:rsidR="00FA318E">
        <w:rPr>
          <w:rFonts w:ascii="Times New Roman" w:hAnsi="Times New Roman" w:cs="Times New Roman"/>
          <w:sz w:val="22"/>
          <w:szCs w:val="22"/>
        </w:rPr>
        <w:t>IE</w:t>
      </w:r>
      <w:r w:rsidRPr="007E14D8">
        <w:rPr>
          <w:rFonts w:ascii="Times New Roman" w:hAnsi="Times New Roman" w:cs="Times New Roman"/>
          <w:sz w:val="22"/>
          <w:szCs w:val="22"/>
        </w:rPr>
        <w:t>.  The contractor shall receive approval of the plan and implement approved best management practices before contract closeout.  Examples of best management practices are available at the following web sites:</w:t>
      </w:r>
    </w:p>
    <w:p w14:paraId="236D605C" w14:textId="77777777" w:rsidR="000E0CE8" w:rsidRDefault="00856B5E" w:rsidP="002D60C6">
      <w:pPr>
        <w:pStyle w:val="PlainText"/>
        <w:spacing w:before="120"/>
        <w:outlineLvl w:val="0"/>
        <w:rPr>
          <w:rFonts w:ascii="Times New Roman" w:hAnsi="Times New Roman" w:cs="Times New Roman"/>
          <w:sz w:val="22"/>
          <w:szCs w:val="22"/>
        </w:rPr>
      </w:pPr>
      <w:hyperlink r:id="rId12" w:history="1">
        <w:r w:rsidR="004D5799" w:rsidRPr="00133663">
          <w:rPr>
            <w:rStyle w:val="Hyperlink"/>
            <w:rFonts w:ascii="Times New Roman" w:hAnsi="Times New Roman" w:cs="Times New Roman"/>
            <w:sz w:val="22"/>
            <w:szCs w:val="22"/>
          </w:rPr>
          <w:t>http://cfpub.epa.gov/npdes/stormwater/menuofbmps/con_site.cfm</w:t>
        </w:r>
      </w:hyperlink>
    </w:p>
    <w:p w14:paraId="36167DCB" w14:textId="77777777" w:rsidR="000E0CE8" w:rsidRDefault="00856B5E" w:rsidP="002D60C6">
      <w:pPr>
        <w:pStyle w:val="PlainText"/>
        <w:spacing w:after="120"/>
        <w:outlineLvl w:val="0"/>
        <w:rPr>
          <w:rFonts w:ascii="Times New Roman" w:hAnsi="Times New Roman" w:cs="Times New Roman"/>
          <w:sz w:val="22"/>
          <w:szCs w:val="22"/>
        </w:rPr>
      </w:pPr>
      <w:hyperlink r:id="rId13" w:history="1">
        <w:r w:rsidR="004D5799" w:rsidRPr="00133663">
          <w:rPr>
            <w:rStyle w:val="Hyperlink"/>
            <w:rFonts w:ascii="Times New Roman" w:hAnsi="Times New Roman" w:cs="Times New Roman"/>
            <w:sz w:val="22"/>
            <w:szCs w:val="22"/>
          </w:rPr>
          <w:t>http://cfpub.epa.gov/npdes/stormwater/menuofbmps/post.cfm</w:t>
        </w:r>
      </w:hyperlink>
    </w:p>
    <w:p w14:paraId="17E49C75" w14:textId="77777777" w:rsidR="002D60C6" w:rsidRDefault="002D60C6"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2.6.2.3 Projects with a footprint greater than 5,000 square feet must maintain or restore, to the maximum extent technically feasible, the predevelopment hydrology</w:t>
      </w:r>
      <w:r w:rsidR="005B15C0">
        <w:rPr>
          <w:rFonts w:ascii="Times New Roman" w:hAnsi="Times New Roman" w:cs="Times New Roman"/>
          <w:sz w:val="22"/>
          <w:szCs w:val="22"/>
        </w:rPr>
        <w:t xml:space="preserve"> (historical flows)</w:t>
      </w:r>
      <w:r>
        <w:rPr>
          <w:rFonts w:ascii="Times New Roman" w:hAnsi="Times New Roman" w:cs="Times New Roman"/>
          <w:sz w:val="22"/>
          <w:szCs w:val="22"/>
        </w:rPr>
        <w:t xml:space="preserve"> of the property with regard to the temperature, rate, volume, and duration of</w:t>
      </w:r>
      <w:r w:rsidR="005B15C0">
        <w:rPr>
          <w:rFonts w:ascii="Times New Roman" w:hAnsi="Times New Roman" w:cs="Times New Roman"/>
          <w:sz w:val="22"/>
          <w:szCs w:val="22"/>
        </w:rPr>
        <w:t xml:space="preserve"> storm</w:t>
      </w:r>
      <w:r>
        <w:rPr>
          <w:rFonts w:ascii="Times New Roman" w:hAnsi="Times New Roman" w:cs="Times New Roman"/>
          <w:sz w:val="22"/>
          <w:szCs w:val="22"/>
        </w:rPr>
        <w:t xml:space="preserve"> flow. Use of LID techniques in accordance with EISA Section 438 Guidance shall be implemented.</w:t>
      </w:r>
      <w:r w:rsidR="00F275C4">
        <w:rPr>
          <w:rFonts w:ascii="Times New Roman" w:hAnsi="Times New Roman" w:cs="Times New Roman"/>
          <w:sz w:val="22"/>
          <w:szCs w:val="22"/>
        </w:rPr>
        <w:t xml:space="preserve">  </w:t>
      </w:r>
      <w:r w:rsidR="005B15C0">
        <w:rPr>
          <w:rFonts w:ascii="Times New Roman" w:hAnsi="Times New Roman" w:cs="Times New Roman"/>
          <w:sz w:val="22"/>
          <w:szCs w:val="22"/>
        </w:rPr>
        <w:t>Ensure compliance</w:t>
      </w:r>
      <w:r w:rsidR="00F275C4">
        <w:rPr>
          <w:rFonts w:ascii="Times New Roman" w:hAnsi="Times New Roman" w:cs="Times New Roman"/>
          <w:sz w:val="22"/>
          <w:szCs w:val="22"/>
        </w:rPr>
        <w:t xml:space="preserve"> with UFC 3-210-10.</w:t>
      </w:r>
    </w:p>
    <w:p w14:paraId="3852E176" w14:textId="77777777" w:rsidR="005B15C0" w:rsidRDefault="005B15C0"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2.6.2.4 </w:t>
      </w:r>
      <w:r w:rsidR="00A170E7">
        <w:rPr>
          <w:rFonts w:ascii="Times New Roman" w:hAnsi="Times New Roman" w:cs="Times New Roman"/>
          <w:sz w:val="22"/>
          <w:szCs w:val="22"/>
        </w:rPr>
        <w:t>Storm water prohibited discharges (UPDES Section 1.3) shall be adhered to unless a waiver is granted through the Base Environmental Compliance Office, 75 CEG/CEIE.  Expiration of approved SWPPP/UPDES permits shall be resolved within a 60-day period unless otherwise specified by 75 CEG/CEIE.  Updates to the SWPPP must be addressed during construction as required.  Any changes to the SWPPP are to be distributed to all Base stakeholders and prime/subcontractors.</w:t>
      </w:r>
    </w:p>
    <w:p w14:paraId="5EA0451B" w14:textId="77777777" w:rsidR="008E3CF2" w:rsidRDefault="008E3CF2"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2.6.2.5 Vehicle Washout/Wash-down Areas (UPDES Section 2.3.4c) are to be posted and area use designated.</w:t>
      </w:r>
    </w:p>
    <w:p w14:paraId="45880376" w14:textId="77777777" w:rsidR="002D60C6" w:rsidRPr="007E14D8" w:rsidRDefault="002D60C6" w:rsidP="00C07287">
      <w:pPr>
        <w:pStyle w:val="PlainText"/>
        <w:spacing w:before="120" w:after="120"/>
        <w:outlineLvl w:val="0"/>
        <w:rPr>
          <w:rFonts w:ascii="Times New Roman" w:hAnsi="Times New Roman" w:cs="Times New Roman"/>
          <w:sz w:val="22"/>
          <w:szCs w:val="22"/>
        </w:rPr>
      </w:pPr>
    </w:p>
    <w:p w14:paraId="0DF999DD"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57" w:name="_Toc220917031"/>
      <w:bookmarkStart w:id="58" w:name="_Toc239665953"/>
      <w:bookmarkStart w:id="59" w:name="_Toc259014822"/>
      <w:bookmarkStart w:id="60" w:name="_Toc11145538"/>
      <w:bookmarkStart w:id="61" w:name="_Toc11145949"/>
      <w:bookmarkStart w:id="62" w:name="_Toc11146223"/>
      <w:bookmarkStart w:id="63" w:name="_Toc115862774"/>
      <w:r>
        <w:rPr>
          <w:rStyle w:val="Heading2Char"/>
          <w:rFonts w:cs="Times New Roman"/>
          <w:sz w:val="22"/>
          <w:szCs w:val="22"/>
        </w:rPr>
        <w:t xml:space="preserve">2.7 </w:t>
      </w:r>
      <w:r w:rsidR="000E0CE8" w:rsidRPr="007E14D8">
        <w:rPr>
          <w:rStyle w:val="Heading2Char"/>
          <w:rFonts w:cs="Times New Roman"/>
          <w:sz w:val="22"/>
          <w:szCs w:val="22"/>
        </w:rPr>
        <w:t>Borrow and Disposal:</w:t>
      </w:r>
      <w:bookmarkEnd w:id="57"/>
      <w:bookmarkEnd w:id="58"/>
      <w:bookmarkEnd w:id="59"/>
      <w:bookmarkEnd w:id="60"/>
      <w:bookmarkEnd w:id="61"/>
      <w:bookmarkEnd w:id="62"/>
      <w:bookmarkEnd w:id="63"/>
      <w:r w:rsidR="000E0CE8" w:rsidRPr="007E14D8">
        <w:rPr>
          <w:rFonts w:ascii="Times New Roman" w:hAnsi="Times New Roman" w:cs="Times New Roman"/>
          <w:sz w:val="22"/>
          <w:szCs w:val="22"/>
        </w:rPr>
        <w:t xml:space="preserve">  </w:t>
      </w:r>
    </w:p>
    <w:p w14:paraId="3B907E84"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Unless otherwise designated, all borrow shall be obta</w:t>
      </w:r>
      <w:r w:rsidR="0080630B" w:rsidRPr="007E14D8">
        <w:rPr>
          <w:rFonts w:ascii="Times New Roman" w:hAnsi="Times New Roman" w:cs="Times New Roman"/>
          <w:sz w:val="22"/>
          <w:szCs w:val="22"/>
        </w:rPr>
        <w:t>ined off base at the contractor’</w:t>
      </w:r>
      <w:r w:rsidRPr="007E14D8">
        <w:rPr>
          <w:rFonts w:ascii="Times New Roman" w:hAnsi="Times New Roman" w:cs="Times New Roman"/>
          <w:sz w:val="22"/>
          <w:szCs w:val="22"/>
        </w:rPr>
        <w:t xml:space="preserve">s expense.  </w:t>
      </w:r>
      <w:r w:rsidR="00D573C9">
        <w:rPr>
          <w:rFonts w:ascii="Times New Roman" w:hAnsi="Times New Roman" w:cs="Times New Roman"/>
          <w:sz w:val="22"/>
          <w:szCs w:val="22"/>
        </w:rPr>
        <w:t>All non-recyclable, non-hazardous solid waste shall be sent to off-base permitted disposal facilities</w:t>
      </w:r>
      <w:r w:rsidRPr="007E14D8">
        <w:rPr>
          <w:rFonts w:ascii="Times New Roman" w:hAnsi="Times New Roman" w:cs="Times New Roman"/>
          <w:sz w:val="22"/>
          <w:szCs w:val="22"/>
        </w:rPr>
        <w:t>.</w:t>
      </w:r>
      <w:r w:rsidR="00D573C9">
        <w:rPr>
          <w:rFonts w:ascii="Times New Roman" w:hAnsi="Times New Roman" w:cs="Times New Roman"/>
          <w:sz w:val="22"/>
          <w:szCs w:val="22"/>
        </w:rPr>
        <w:t xml:space="preserve">  Recyclable material can be re-used with permission only.  The contractor is required to develop a comprehensive Solid Waste Management Plan detailing how the amount of waste diversion will be achieved to meet Federal regulations.</w:t>
      </w:r>
    </w:p>
    <w:p w14:paraId="31524F84"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3DC15252" w14:textId="77777777" w:rsidR="000E0CE8" w:rsidRPr="007E14D8" w:rsidRDefault="008B3333" w:rsidP="008D05E4">
      <w:pPr>
        <w:pStyle w:val="Heading2"/>
        <w:spacing w:before="120" w:after="120" w:line="240" w:lineRule="auto"/>
        <w:rPr>
          <w:rFonts w:cs="Times New Roman"/>
          <w:szCs w:val="22"/>
        </w:rPr>
      </w:pPr>
      <w:bookmarkStart w:id="64" w:name="_Toc220917032"/>
      <w:bookmarkStart w:id="65" w:name="_Toc239665954"/>
      <w:bookmarkStart w:id="66" w:name="_Toc259014823"/>
      <w:bookmarkStart w:id="67" w:name="_Toc11145539"/>
      <w:bookmarkStart w:id="68" w:name="_Toc11145950"/>
      <w:bookmarkStart w:id="69" w:name="_Toc11146224"/>
      <w:bookmarkStart w:id="70" w:name="_Toc115862775"/>
      <w:r>
        <w:rPr>
          <w:rFonts w:cs="Times New Roman"/>
          <w:szCs w:val="22"/>
        </w:rPr>
        <w:t xml:space="preserve">2.8 </w:t>
      </w:r>
      <w:r w:rsidR="000E0CE8" w:rsidRPr="007E14D8">
        <w:rPr>
          <w:rFonts w:cs="Times New Roman"/>
          <w:szCs w:val="22"/>
        </w:rPr>
        <w:t>Utility Line Identification:</w:t>
      </w:r>
      <w:bookmarkEnd w:id="64"/>
      <w:bookmarkEnd w:id="65"/>
      <w:bookmarkEnd w:id="66"/>
      <w:bookmarkEnd w:id="67"/>
      <w:bookmarkEnd w:id="68"/>
      <w:bookmarkEnd w:id="69"/>
      <w:bookmarkEnd w:id="70"/>
    </w:p>
    <w:p w14:paraId="3C7FE5B0" w14:textId="77777777"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2.8.1 </w:t>
      </w:r>
      <w:r w:rsidR="000E0CE8" w:rsidRPr="007E14D8">
        <w:rPr>
          <w:rFonts w:ascii="Times New Roman" w:hAnsi="Times New Roman" w:cs="Times New Roman"/>
          <w:sz w:val="22"/>
          <w:szCs w:val="22"/>
        </w:rPr>
        <w:t>Contractor shall provid</w:t>
      </w:r>
      <w:r w:rsidR="00BC4FD5">
        <w:rPr>
          <w:rFonts w:ascii="Times New Roman" w:hAnsi="Times New Roman" w:cs="Times New Roman"/>
          <w:sz w:val="22"/>
          <w:szCs w:val="22"/>
        </w:rPr>
        <w:t>e and install a trace</w:t>
      </w:r>
      <w:r w:rsidR="00AE02E4">
        <w:rPr>
          <w:rFonts w:ascii="Times New Roman" w:hAnsi="Times New Roman" w:cs="Times New Roman"/>
          <w:sz w:val="22"/>
          <w:szCs w:val="22"/>
        </w:rPr>
        <w:t>r</w:t>
      </w:r>
      <w:r w:rsidR="00BC4FD5">
        <w:rPr>
          <w:rFonts w:ascii="Times New Roman" w:hAnsi="Times New Roman" w:cs="Times New Roman"/>
          <w:sz w:val="22"/>
          <w:szCs w:val="22"/>
        </w:rPr>
        <w:t xml:space="preserve"> wire of 10 gage</w:t>
      </w:r>
      <w:r w:rsidR="000E0CE8" w:rsidRPr="007E14D8">
        <w:rPr>
          <w:rFonts w:ascii="Times New Roman" w:hAnsi="Times New Roman" w:cs="Times New Roman"/>
          <w:sz w:val="22"/>
          <w:szCs w:val="22"/>
        </w:rPr>
        <w:t xml:space="preserve"> insulated copper within one foot of all new utilities (except metallic or electrical lines) placed underground at Hill Air Force Base.</w:t>
      </w:r>
      <w:r w:rsidR="008F7DCD">
        <w:rPr>
          <w:rFonts w:ascii="Times New Roman" w:hAnsi="Times New Roman" w:cs="Times New Roman"/>
          <w:sz w:val="22"/>
          <w:szCs w:val="22"/>
        </w:rPr>
        <w:t xml:space="preserve">  </w:t>
      </w:r>
      <w:r w:rsidR="008F7DCD" w:rsidRPr="008F7DCD">
        <w:rPr>
          <w:rFonts w:ascii="Times New Roman" w:hAnsi="Times New Roman" w:cs="Times New Roman"/>
          <w:sz w:val="22"/>
          <w:szCs w:val="22"/>
        </w:rPr>
        <w:t>Utility shall be defined as, but not limited to: electric systems; storm, sanitary and subsurface drainage systems including French drains, rain gutter collection and distribution systems, and other water collection systems; potable and non-potable water systems;  natural gas systems; industrial waste systems; fuel systems; communication systems; street lighting systems; heating and cooling systems; airfield associated systems; environmental systems; other objects designed for future use such as buried conduits and pipes; and other comparable items, objects or systems. The determination and definition of a utility requiring tracer wire shall be at the sole discretion of the United States Air Force.</w:t>
      </w:r>
      <w:r w:rsidR="008F7DCD">
        <w:rPr>
          <w:rFonts w:ascii="Times New Roman" w:hAnsi="Times New Roman" w:cs="Times New Roman"/>
          <w:sz w:val="22"/>
          <w:szCs w:val="22"/>
        </w:rPr>
        <w:t xml:space="preserve">  </w:t>
      </w:r>
      <w:r w:rsidR="008F7DCD" w:rsidRPr="008F7DCD">
        <w:rPr>
          <w:rFonts w:ascii="Times New Roman" w:hAnsi="Times New Roman" w:cs="Times New Roman"/>
          <w:sz w:val="22"/>
          <w:szCs w:val="22"/>
        </w:rPr>
        <w:t>The contractor may be required to place tracer wire on other utility items and systems at the request of the US Air Force.</w:t>
      </w:r>
    </w:p>
    <w:p w14:paraId="119B58DF" w14:textId="77777777"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2.8.2 </w:t>
      </w:r>
      <w:r w:rsidR="000E0CE8" w:rsidRPr="007E14D8">
        <w:rPr>
          <w:rFonts w:ascii="Times New Roman" w:hAnsi="Times New Roman" w:cs="Times New Roman"/>
          <w:sz w:val="22"/>
          <w:szCs w:val="22"/>
        </w:rPr>
        <w:t>If length of new utility is 500 feet or less contractor shal</w:t>
      </w:r>
      <w:r w:rsidRPr="007E14D8">
        <w:rPr>
          <w:rFonts w:ascii="Times New Roman" w:hAnsi="Times New Roman" w:cs="Times New Roman"/>
          <w:sz w:val="22"/>
          <w:szCs w:val="22"/>
        </w:rPr>
        <w:t xml:space="preserve">l install one terminal box of 2” </w:t>
      </w:r>
      <w:r w:rsidR="000E0CE8" w:rsidRPr="007E14D8">
        <w:rPr>
          <w:rFonts w:ascii="Times New Roman" w:hAnsi="Times New Roman" w:cs="Times New Roman"/>
          <w:sz w:val="22"/>
          <w:szCs w:val="22"/>
        </w:rPr>
        <w:t>diameter pipe at each end of the wire marking the utility location.</w:t>
      </w:r>
      <w:r w:rsidR="000E0CE8" w:rsidRPr="007E14D8">
        <w:rPr>
          <w:rFonts w:ascii="Times New Roman" w:hAnsi="Times New Roman" w:cs="Times New Roman"/>
          <w:sz w:val="22"/>
          <w:szCs w:val="22"/>
        </w:rPr>
        <w:tab/>
      </w:r>
    </w:p>
    <w:p w14:paraId="0FAD24E1" w14:textId="77777777"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2.8.3 </w:t>
      </w:r>
      <w:r w:rsidR="000E0CE8" w:rsidRPr="007E14D8">
        <w:rPr>
          <w:rFonts w:ascii="Times New Roman" w:hAnsi="Times New Roman" w:cs="Times New Roman"/>
          <w:sz w:val="22"/>
          <w:szCs w:val="22"/>
        </w:rPr>
        <w:t>If length of new utility is greater than 500 feet, contractor shall place terminal boxes at 500 feet intervals.</w:t>
      </w:r>
    </w:p>
    <w:p w14:paraId="006C7241"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2.8.4 Terminal boxes shall have a metal screw-on type lid mounted flush with pavement or raised above the existing ground elevation, as determined by the project manager.   (Handley Industries or approved equal).</w:t>
      </w:r>
    </w:p>
    <w:p w14:paraId="5B67E906" w14:textId="77777777"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2.8.5 </w:t>
      </w:r>
      <w:r w:rsidR="000E0CE8" w:rsidRPr="007E14D8">
        <w:rPr>
          <w:rFonts w:ascii="Times New Roman" w:hAnsi="Times New Roman" w:cs="Times New Roman"/>
          <w:sz w:val="22"/>
          <w:szCs w:val="22"/>
        </w:rPr>
        <w:t xml:space="preserve">Contractor shall provide a </w:t>
      </w:r>
      <w:r w:rsidR="00FB5BEF">
        <w:rPr>
          <w:rFonts w:ascii="Times New Roman" w:hAnsi="Times New Roman" w:cs="Times New Roman"/>
          <w:sz w:val="22"/>
          <w:szCs w:val="22"/>
        </w:rPr>
        <w:t>21</w:t>
      </w:r>
      <w:r w:rsidR="000E0CE8" w:rsidRPr="007E14D8">
        <w:rPr>
          <w:rFonts w:ascii="Times New Roman" w:hAnsi="Times New Roman" w:cs="Times New Roman"/>
          <w:sz w:val="22"/>
          <w:szCs w:val="22"/>
        </w:rPr>
        <w:t>-day notice to the Civil Engineering project manager of all utility line installations to allow the Air Force to survey and map all new utility lines.  Contractor shall not backfill utility trenches until the lines have been surveyed and approval given.</w:t>
      </w:r>
    </w:p>
    <w:p w14:paraId="3C637AF9" w14:textId="77777777" w:rsidR="008F7DCD" w:rsidRPr="007E14D8" w:rsidRDefault="008F7DCD" w:rsidP="00C07287">
      <w:pPr>
        <w:pStyle w:val="PlainText"/>
        <w:spacing w:before="120" w:after="120"/>
        <w:outlineLvl w:val="0"/>
        <w:rPr>
          <w:rFonts w:ascii="Times New Roman" w:hAnsi="Times New Roman" w:cs="Times New Roman"/>
          <w:sz w:val="22"/>
          <w:szCs w:val="22"/>
        </w:rPr>
      </w:pPr>
    </w:p>
    <w:p w14:paraId="4F71880F"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71" w:name="_Toc220917033"/>
      <w:bookmarkStart w:id="72" w:name="_Toc239665955"/>
      <w:bookmarkStart w:id="73" w:name="_Toc259014824"/>
      <w:bookmarkStart w:id="74" w:name="_Toc11145540"/>
      <w:bookmarkStart w:id="75" w:name="_Toc11145951"/>
      <w:bookmarkStart w:id="76" w:name="_Toc11146225"/>
      <w:bookmarkStart w:id="77" w:name="_Toc115862776"/>
      <w:r>
        <w:rPr>
          <w:rStyle w:val="Heading2Char"/>
          <w:rFonts w:cs="Times New Roman"/>
          <w:sz w:val="22"/>
          <w:szCs w:val="22"/>
        </w:rPr>
        <w:t xml:space="preserve">2.9 </w:t>
      </w:r>
      <w:r w:rsidR="000E0CE8" w:rsidRPr="007E14D8">
        <w:rPr>
          <w:rStyle w:val="Heading2Char"/>
          <w:rFonts w:cs="Times New Roman"/>
          <w:sz w:val="22"/>
          <w:szCs w:val="22"/>
        </w:rPr>
        <w:t>Construction Identifications signs:</w:t>
      </w:r>
      <w:bookmarkEnd w:id="71"/>
      <w:bookmarkEnd w:id="72"/>
      <w:bookmarkEnd w:id="73"/>
      <w:bookmarkEnd w:id="74"/>
      <w:bookmarkEnd w:id="75"/>
      <w:bookmarkEnd w:id="76"/>
      <w:bookmarkEnd w:id="77"/>
      <w:r w:rsidR="000E0CE8" w:rsidRPr="007E14D8">
        <w:rPr>
          <w:rFonts w:ascii="Times New Roman" w:hAnsi="Times New Roman" w:cs="Times New Roman"/>
          <w:sz w:val="22"/>
          <w:szCs w:val="22"/>
        </w:rPr>
        <w:t xml:space="preserve">  </w:t>
      </w:r>
    </w:p>
    <w:p w14:paraId="517D8CFA"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Construction signs are required for all Military Construction (MILCON) Projects.  Construction sign</w:t>
      </w:r>
      <w:r w:rsidR="00F12685">
        <w:rPr>
          <w:rFonts w:ascii="Times New Roman" w:hAnsi="Times New Roman" w:cs="Times New Roman"/>
          <w:sz w:val="22"/>
          <w:szCs w:val="22"/>
        </w:rPr>
        <w:t xml:space="preserve">age shall comply with UFC 3-120-01 </w:t>
      </w:r>
      <w:r w:rsidRPr="007E14D8">
        <w:rPr>
          <w:rFonts w:ascii="Times New Roman" w:hAnsi="Times New Roman" w:cs="Times New Roman"/>
          <w:sz w:val="22"/>
          <w:szCs w:val="22"/>
        </w:rPr>
        <w:t>except as specified below.  All construction identification signs, including those on the Corps of Engine</w:t>
      </w:r>
      <w:r w:rsidR="002A414E" w:rsidRPr="007E14D8">
        <w:rPr>
          <w:rFonts w:ascii="Times New Roman" w:hAnsi="Times New Roman" w:cs="Times New Roman"/>
          <w:sz w:val="22"/>
          <w:szCs w:val="22"/>
        </w:rPr>
        <w:t>ers (COE) projects, shall have “Dakota Brown”</w:t>
      </w:r>
      <w:r w:rsidRPr="007E14D8">
        <w:rPr>
          <w:rFonts w:ascii="Times New Roman" w:hAnsi="Times New Roman" w:cs="Times New Roman"/>
          <w:sz w:val="22"/>
          <w:szCs w:val="22"/>
        </w:rPr>
        <w:t xml:space="preserve"> l</w:t>
      </w:r>
      <w:r w:rsidR="002A414E" w:rsidRPr="007E14D8">
        <w:rPr>
          <w:rFonts w:ascii="Times New Roman" w:hAnsi="Times New Roman" w:cs="Times New Roman"/>
          <w:sz w:val="22"/>
          <w:szCs w:val="22"/>
        </w:rPr>
        <w:t>ettering on an adobe “Greystone”</w:t>
      </w:r>
      <w:r w:rsidRPr="007E14D8">
        <w:rPr>
          <w:rFonts w:ascii="Times New Roman" w:hAnsi="Times New Roman" w:cs="Times New Roman"/>
          <w:sz w:val="22"/>
          <w:szCs w:val="22"/>
        </w:rPr>
        <w:t xml:space="preserve"> background.  For COE jobs, a red castle on the sign is acceptable.</w:t>
      </w:r>
    </w:p>
    <w:p w14:paraId="58963161"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14F138EC" w14:textId="77777777" w:rsidR="0080630B" w:rsidRPr="007E14D8" w:rsidRDefault="008B3333" w:rsidP="00C07287">
      <w:pPr>
        <w:pStyle w:val="PlainText"/>
        <w:spacing w:before="120" w:after="120"/>
        <w:outlineLvl w:val="0"/>
        <w:rPr>
          <w:rFonts w:ascii="Times New Roman" w:hAnsi="Times New Roman" w:cs="Times New Roman"/>
          <w:sz w:val="22"/>
          <w:szCs w:val="22"/>
        </w:rPr>
      </w:pPr>
      <w:bookmarkStart w:id="78" w:name="_Toc220917034"/>
      <w:bookmarkStart w:id="79" w:name="_Toc239665956"/>
      <w:bookmarkStart w:id="80" w:name="_Toc259014825"/>
      <w:bookmarkStart w:id="81" w:name="_Toc11145541"/>
      <w:bookmarkStart w:id="82" w:name="_Toc11145952"/>
      <w:bookmarkStart w:id="83" w:name="_Toc11146226"/>
      <w:bookmarkStart w:id="84" w:name="_Toc115862777"/>
      <w:r>
        <w:rPr>
          <w:rStyle w:val="Heading2Char"/>
          <w:rFonts w:cs="Times New Roman"/>
          <w:sz w:val="22"/>
          <w:szCs w:val="22"/>
        </w:rPr>
        <w:t xml:space="preserve">2.10 </w:t>
      </w:r>
      <w:r w:rsidR="000E0CE8" w:rsidRPr="007E14D8">
        <w:rPr>
          <w:rStyle w:val="Heading2Char"/>
          <w:rFonts w:cs="Times New Roman"/>
          <w:sz w:val="22"/>
          <w:szCs w:val="22"/>
        </w:rPr>
        <w:t>Explosive Site Plan Compliance:</w:t>
      </w:r>
      <w:bookmarkEnd w:id="78"/>
      <w:bookmarkEnd w:id="79"/>
      <w:bookmarkEnd w:id="80"/>
      <w:bookmarkEnd w:id="81"/>
      <w:bookmarkEnd w:id="82"/>
      <w:bookmarkEnd w:id="83"/>
      <w:bookmarkEnd w:id="84"/>
      <w:r w:rsidR="000E0CE8" w:rsidRPr="007E14D8">
        <w:rPr>
          <w:rFonts w:ascii="Times New Roman" w:hAnsi="Times New Roman" w:cs="Times New Roman"/>
          <w:sz w:val="22"/>
          <w:szCs w:val="22"/>
        </w:rPr>
        <w:t xml:space="preserve">  </w:t>
      </w:r>
    </w:p>
    <w:p w14:paraId="052171AE"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For projects within the Quantity Distance (QD) zone and in other hazardous areas, an Explosive Site Plan (ESP) is developed to ensure that the proposed project is compatible with the other operations within the </w:t>
      </w:r>
      <w:r w:rsidRPr="007E14D8">
        <w:rPr>
          <w:rFonts w:ascii="Times New Roman" w:hAnsi="Times New Roman" w:cs="Times New Roman"/>
          <w:sz w:val="22"/>
          <w:szCs w:val="22"/>
        </w:rPr>
        <w:lastRenderedPageBreak/>
        <w:t>area.  The design of the project must comply with the required separations shown on the ESP and other criteria determined by the Weapons Safety Office (SEW).  Any changes to the criteria set forth on the approved ESP must be resolved by the B</w:t>
      </w:r>
      <w:r w:rsidR="006175EF">
        <w:rPr>
          <w:rFonts w:ascii="Times New Roman" w:hAnsi="Times New Roman" w:cs="Times New Roman"/>
          <w:sz w:val="22"/>
          <w:szCs w:val="22"/>
        </w:rPr>
        <w:t>ase Master Planner, (CEAO, Mr. Chris Rose</w:t>
      </w:r>
      <w:r w:rsidRPr="007E14D8">
        <w:rPr>
          <w:rFonts w:ascii="Times New Roman" w:hAnsi="Times New Roman" w:cs="Times New Roman"/>
          <w:sz w:val="22"/>
          <w:szCs w:val="22"/>
        </w:rPr>
        <w:t>) and the Weapons Safety Office prior to completion of the design.</w:t>
      </w:r>
    </w:p>
    <w:p w14:paraId="6F12DFAC"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421BC3EB" w14:textId="77777777" w:rsidR="0080630B" w:rsidRPr="007E14D8" w:rsidRDefault="000E0CE8" w:rsidP="00C07287">
      <w:pPr>
        <w:pStyle w:val="PlainText"/>
        <w:spacing w:before="120" w:after="120"/>
        <w:outlineLvl w:val="0"/>
        <w:rPr>
          <w:rFonts w:ascii="Times New Roman" w:hAnsi="Times New Roman" w:cs="Times New Roman"/>
          <w:sz w:val="22"/>
          <w:szCs w:val="22"/>
        </w:rPr>
      </w:pPr>
      <w:bookmarkStart w:id="85" w:name="_Toc220917035"/>
      <w:bookmarkStart w:id="86" w:name="_Toc239665957"/>
      <w:bookmarkStart w:id="87" w:name="_Toc259014826"/>
      <w:bookmarkStart w:id="88" w:name="_Toc11145542"/>
      <w:bookmarkStart w:id="89" w:name="_Toc11145953"/>
      <w:bookmarkStart w:id="90" w:name="_Toc11146227"/>
      <w:bookmarkStart w:id="91" w:name="_Toc115862778"/>
      <w:r w:rsidRPr="007E14D8">
        <w:rPr>
          <w:rStyle w:val="Heading2Char"/>
          <w:rFonts w:cs="Times New Roman"/>
          <w:sz w:val="22"/>
          <w:szCs w:val="22"/>
        </w:rPr>
        <w:t>2.11 Asbestos and Lead-Based Paint (LBP):</w:t>
      </w:r>
      <w:bookmarkEnd w:id="85"/>
      <w:bookmarkEnd w:id="86"/>
      <w:bookmarkEnd w:id="87"/>
      <w:bookmarkEnd w:id="88"/>
      <w:bookmarkEnd w:id="89"/>
      <w:bookmarkEnd w:id="90"/>
      <w:bookmarkEnd w:id="91"/>
      <w:r w:rsidRPr="007E14D8">
        <w:rPr>
          <w:rFonts w:ascii="Times New Roman" w:hAnsi="Times New Roman" w:cs="Times New Roman"/>
          <w:sz w:val="22"/>
          <w:szCs w:val="22"/>
        </w:rPr>
        <w:t xml:space="preserve">  </w:t>
      </w:r>
    </w:p>
    <w:p w14:paraId="3E37E0B8"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An asbestos</w:t>
      </w:r>
      <w:r w:rsidR="00686170">
        <w:rPr>
          <w:rFonts w:ascii="Times New Roman" w:hAnsi="Times New Roman" w:cs="Times New Roman"/>
          <w:sz w:val="22"/>
          <w:szCs w:val="22"/>
        </w:rPr>
        <w:t xml:space="preserve"> containing material</w:t>
      </w:r>
      <w:r w:rsidRPr="007E14D8">
        <w:rPr>
          <w:rFonts w:ascii="Times New Roman" w:hAnsi="Times New Roman" w:cs="Times New Roman"/>
          <w:sz w:val="22"/>
          <w:szCs w:val="22"/>
        </w:rPr>
        <w:t xml:space="preserve"> </w:t>
      </w:r>
      <w:r w:rsidR="00686170">
        <w:rPr>
          <w:rFonts w:ascii="Times New Roman" w:hAnsi="Times New Roman" w:cs="Times New Roman"/>
          <w:sz w:val="22"/>
          <w:szCs w:val="22"/>
        </w:rPr>
        <w:t xml:space="preserve">(ACM) </w:t>
      </w:r>
      <w:r w:rsidRPr="007E14D8">
        <w:rPr>
          <w:rFonts w:ascii="Times New Roman" w:hAnsi="Times New Roman" w:cs="Times New Roman"/>
          <w:sz w:val="22"/>
          <w:szCs w:val="22"/>
        </w:rPr>
        <w:t xml:space="preserve">and </w:t>
      </w:r>
      <w:r w:rsidR="00686170">
        <w:rPr>
          <w:rFonts w:ascii="Times New Roman" w:hAnsi="Times New Roman" w:cs="Times New Roman"/>
          <w:sz w:val="22"/>
          <w:szCs w:val="22"/>
        </w:rPr>
        <w:t>lead-based paint (</w:t>
      </w:r>
      <w:r w:rsidRPr="007E14D8">
        <w:rPr>
          <w:rFonts w:ascii="Times New Roman" w:hAnsi="Times New Roman" w:cs="Times New Roman"/>
          <w:sz w:val="22"/>
          <w:szCs w:val="22"/>
        </w:rPr>
        <w:t>LBP</w:t>
      </w:r>
      <w:r w:rsidR="00686170">
        <w:rPr>
          <w:rFonts w:ascii="Times New Roman" w:hAnsi="Times New Roman" w:cs="Times New Roman"/>
          <w:sz w:val="22"/>
          <w:szCs w:val="22"/>
        </w:rPr>
        <w:t>)</w:t>
      </w:r>
      <w:r w:rsidRPr="007E14D8">
        <w:rPr>
          <w:rFonts w:ascii="Times New Roman" w:hAnsi="Times New Roman" w:cs="Times New Roman"/>
          <w:sz w:val="22"/>
          <w:szCs w:val="22"/>
        </w:rPr>
        <w:t xml:space="preserve"> survey</w:t>
      </w:r>
      <w:r w:rsidR="006C2047">
        <w:rPr>
          <w:rFonts w:ascii="Times New Roman" w:hAnsi="Times New Roman" w:cs="Times New Roman"/>
          <w:sz w:val="22"/>
          <w:szCs w:val="22"/>
        </w:rPr>
        <w:t>s</w:t>
      </w:r>
      <w:r w:rsidRPr="007E14D8">
        <w:rPr>
          <w:rFonts w:ascii="Times New Roman" w:hAnsi="Times New Roman" w:cs="Times New Roman"/>
          <w:sz w:val="22"/>
          <w:szCs w:val="22"/>
        </w:rPr>
        <w:t xml:space="preserve"> will be required for any project that requires renovation or demolition.  Any </w:t>
      </w:r>
      <w:r w:rsidR="00686170">
        <w:rPr>
          <w:rFonts w:ascii="Times New Roman" w:hAnsi="Times New Roman" w:cs="Times New Roman"/>
          <w:sz w:val="22"/>
          <w:szCs w:val="22"/>
        </w:rPr>
        <w:t>ACM</w:t>
      </w:r>
      <w:r w:rsidRPr="007E14D8">
        <w:rPr>
          <w:rFonts w:ascii="Times New Roman" w:hAnsi="Times New Roman" w:cs="Times New Roman"/>
          <w:sz w:val="22"/>
          <w:szCs w:val="22"/>
        </w:rPr>
        <w:t xml:space="preserve"> or LBP removal will be coordinated with</w:t>
      </w:r>
      <w:r w:rsidR="0080630B" w:rsidRPr="007E14D8">
        <w:rPr>
          <w:rFonts w:ascii="Times New Roman" w:hAnsi="Times New Roman" w:cs="Times New Roman"/>
          <w:sz w:val="22"/>
          <w:szCs w:val="22"/>
        </w:rPr>
        <w:t xml:space="preserve"> Civil Engineering’</w:t>
      </w:r>
      <w:r w:rsidRPr="007E14D8">
        <w:rPr>
          <w:rFonts w:ascii="Times New Roman" w:hAnsi="Times New Roman" w:cs="Times New Roman"/>
          <w:sz w:val="22"/>
          <w:szCs w:val="22"/>
        </w:rPr>
        <w:t xml:space="preserve">s </w:t>
      </w:r>
      <w:r w:rsidR="00686170">
        <w:rPr>
          <w:rFonts w:ascii="Times New Roman" w:hAnsi="Times New Roman" w:cs="Times New Roman"/>
          <w:sz w:val="22"/>
          <w:szCs w:val="22"/>
        </w:rPr>
        <w:t>Abatement</w:t>
      </w:r>
      <w:r w:rsidRPr="007E14D8">
        <w:rPr>
          <w:rFonts w:ascii="Times New Roman" w:hAnsi="Times New Roman" w:cs="Times New Roman"/>
          <w:sz w:val="22"/>
          <w:szCs w:val="22"/>
        </w:rPr>
        <w:t xml:space="preserve"> Operations Officer </w:t>
      </w:r>
      <w:r w:rsidR="006C2047">
        <w:rPr>
          <w:rFonts w:ascii="Times New Roman" w:hAnsi="Times New Roman" w:cs="Times New Roman"/>
          <w:sz w:val="22"/>
          <w:szCs w:val="22"/>
        </w:rPr>
        <w:t xml:space="preserve">who will in turn coordinate with </w:t>
      </w:r>
      <w:r w:rsidR="006C2047" w:rsidRPr="007E14D8">
        <w:rPr>
          <w:rFonts w:ascii="Times New Roman" w:hAnsi="Times New Roman" w:cs="Times New Roman"/>
          <w:sz w:val="22"/>
          <w:szCs w:val="22"/>
        </w:rPr>
        <w:t xml:space="preserve">Bioenvironmental Engineering </w:t>
      </w:r>
      <w:r w:rsidRPr="007E14D8">
        <w:rPr>
          <w:rFonts w:ascii="Times New Roman" w:hAnsi="Times New Roman" w:cs="Times New Roman"/>
          <w:sz w:val="22"/>
          <w:szCs w:val="22"/>
        </w:rPr>
        <w:t>and Environmental Management A</w:t>
      </w:r>
      <w:r w:rsidR="00686170">
        <w:rPr>
          <w:rFonts w:ascii="Times New Roman" w:hAnsi="Times New Roman" w:cs="Times New Roman"/>
          <w:sz w:val="22"/>
          <w:szCs w:val="22"/>
        </w:rPr>
        <w:t>CM and</w:t>
      </w:r>
      <w:r w:rsidRPr="007E14D8">
        <w:rPr>
          <w:rFonts w:ascii="Times New Roman" w:hAnsi="Times New Roman" w:cs="Times New Roman"/>
          <w:sz w:val="22"/>
          <w:szCs w:val="22"/>
        </w:rPr>
        <w:t xml:space="preserve"> LBP Program Manager</w:t>
      </w:r>
      <w:r w:rsidR="006C2047">
        <w:rPr>
          <w:rFonts w:ascii="Times New Roman" w:hAnsi="Times New Roman" w:cs="Times New Roman"/>
          <w:sz w:val="22"/>
          <w:szCs w:val="22"/>
        </w:rPr>
        <w:t>s as necessary</w:t>
      </w:r>
      <w:r w:rsidRPr="007E14D8">
        <w:rPr>
          <w:rFonts w:ascii="Times New Roman" w:hAnsi="Times New Roman" w:cs="Times New Roman"/>
          <w:sz w:val="22"/>
          <w:szCs w:val="22"/>
        </w:rPr>
        <w:t xml:space="preserve">.  Removal shall be done by qualified Civil Engineering personnel, </w:t>
      </w:r>
      <w:r w:rsidR="00686170">
        <w:rPr>
          <w:rFonts w:ascii="Times New Roman" w:hAnsi="Times New Roman" w:cs="Times New Roman"/>
          <w:sz w:val="22"/>
          <w:szCs w:val="22"/>
        </w:rPr>
        <w:t xml:space="preserve">the </w:t>
      </w:r>
      <w:r w:rsidRPr="007E14D8">
        <w:rPr>
          <w:rFonts w:ascii="Times New Roman" w:hAnsi="Times New Roman" w:cs="Times New Roman"/>
          <w:sz w:val="22"/>
          <w:szCs w:val="22"/>
        </w:rPr>
        <w:t>IDIQ contract (75 CES/C</w:t>
      </w:r>
      <w:r w:rsidR="00686170">
        <w:rPr>
          <w:rFonts w:ascii="Times New Roman" w:hAnsi="Times New Roman" w:cs="Times New Roman"/>
          <w:sz w:val="22"/>
          <w:szCs w:val="22"/>
        </w:rPr>
        <w:t>EOHA</w:t>
      </w:r>
      <w:r w:rsidRPr="007E14D8">
        <w:rPr>
          <w:rFonts w:ascii="Times New Roman" w:hAnsi="Times New Roman" w:cs="Times New Roman"/>
          <w:sz w:val="22"/>
          <w:szCs w:val="22"/>
        </w:rPr>
        <w:t xml:space="preserve"> contractors) or through the base </w:t>
      </w:r>
      <w:r w:rsidR="00686170">
        <w:rPr>
          <w:rFonts w:ascii="Times New Roman" w:hAnsi="Times New Roman" w:cs="Times New Roman"/>
          <w:sz w:val="22"/>
          <w:szCs w:val="22"/>
        </w:rPr>
        <w:t>ACM</w:t>
      </w:r>
      <w:r w:rsidRPr="007E14D8">
        <w:rPr>
          <w:rFonts w:ascii="Times New Roman" w:hAnsi="Times New Roman" w:cs="Times New Roman"/>
          <w:sz w:val="22"/>
          <w:szCs w:val="22"/>
        </w:rPr>
        <w:t xml:space="preserve"> and LBP qualified contractors.</w:t>
      </w:r>
      <w:r w:rsidR="00686170">
        <w:rPr>
          <w:rFonts w:ascii="Times New Roman" w:hAnsi="Times New Roman" w:cs="Times New Roman"/>
          <w:sz w:val="22"/>
          <w:szCs w:val="22"/>
        </w:rPr>
        <w:t xml:space="preserve">  A list of approved contractors may be obtained from base abatement shop.</w:t>
      </w:r>
    </w:p>
    <w:p w14:paraId="00B4BE3A"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Division of Air Quality rule R307-801-9:  The asbestos project operator shall ensure that the structure or facility to be demolished or renovated is inspected for ACM by an inspector certified under the provisions of R307-801-6.  An asbestos survey report shall be generated according to the provisions of R307-801-10.  The asbestos project operator shall make the asbestos survey report available on site to all persons who have access to the site for the duration of the renovation or demolition activities.  If no asbestos inspection is conducted, the operator shall ensure that all resulting demolition debris is d</w:t>
      </w:r>
      <w:r w:rsidR="00D67ABA" w:rsidRPr="007E14D8">
        <w:rPr>
          <w:rFonts w:ascii="Times New Roman" w:hAnsi="Times New Roman" w:cs="Times New Roman"/>
          <w:sz w:val="22"/>
          <w:szCs w:val="22"/>
        </w:rPr>
        <w:t>isposed of as asbestos waste.  “Asbestos project operator”</w:t>
      </w:r>
      <w:r w:rsidRPr="007E14D8">
        <w:rPr>
          <w:rFonts w:ascii="Times New Roman" w:hAnsi="Times New Roman" w:cs="Times New Roman"/>
          <w:sz w:val="22"/>
          <w:szCs w:val="22"/>
        </w:rPr>
        <w:t xml:space="preserve"> means any asbestos contractor, any person responsible for the persons performing an asbestos project in an area to which the general public has unrestrained access.  Project managers will perform responsibilities of the asbestos project operator listed above.</w:t>
      </w:r>
    </w:p>
    <w:p w14:paraId="30F26035"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5D61A061" w14:textId="77777777" w:rsidR="008D05E4" w:rsidRDefault="008B3333" w:rsidP="00C07287">
      <w:pPr>
        <w:pStyle w:val="PlainText"/>
        <w:spacing w:before="120" w:after="120"/>
        <w:outlineLvl w:val="0"/>
        <w:rPr>
          <w:rFonts w:ascii="Times New Roman" w:hAnsi="Times New Roman" w:cs="Times New Roman"/>
          <w:sz w:val="22"/>
          <w:szCs w:val="22"/>
        </w:rPr>
      </w:pPr>
      <w:bookmarkStart w:id="92" w:name="_Toc220917036"/>
      <w:bookmarkStart w:id="93" w:name="_Toc239665958"/>
      <w:bookmarkStart w:id="94" w:name="_Toc259014827"/>
      <w:bookmarkStart w:id="95" w:name="_Toc11145543"/>
      <w:bookmarkStart w:id="96" w:name="_Toc11145954"/>
      <w:bookmarkStart w:id="97" w:name="_Toc11146228"/>
      <w:bookmarkStart w:id="98" w:name="_Toc115862779"/>
      <w:r>
        <w:rPr>
          <w:rStyle w:val="Heading2Char"/>
          <w:rFonts w:cs="Times New Roman"/>
          <w:sz w:val="22"/>
          <w:szCs w:val="22"/>
        </w:rPr>
        <w:t xml:space="preserve">2.12 </w:t>
      </w:r>
      <w:r w:rsidR="000E0CE8" w:rsidRPr="007E14D8">
        <w:rPr>
          <w:rStyle w:val="Heading2Char"/>
          <w:rFonts w:cs="Times New Roman"/>
          <w:sz w:val="22"/>
          <w:szCs w:val="22"/>
        </w:rPr>
        <w:t>Te</w:t>
      </w:r>
      <w:r w:rsidR="000E0CE8" w:rsidRPr="00AD498C">
        <w:rPr>
          <w:rStyle w:val="Heading2Char"/>
          <w:rFonts w:cs="Times New Roman"/>
          <w:sz w:val="22"/>
          <w:szCs w:val="22"/>
        </w:rPr>
        <w:t>stin</w:t>
      </w:r>
      <w:r w:rsidR="000E0CE8" w:rsidRPr="007E14D8">
        <w:rPr>
          <w:rStyle w:val="Heading2Char"/>
          <w:rFonts w:cs="Times New Roman"/>
          <w:sz w:val="22"/>
          <w:szCs w:val="22"/>
        </w:rPr>
        <w:t>g:</w:t>
      </w:r>
      <w:bookmarkEnd w:id="92"/>
      <w:bookmarkEnd w:id="93"/>
      <w:bookmarkEnd w:id="94"/>
      <w:bookmarkEnd w:id="95"/>
      <w:bookmarkEnd w:id="96"/>
      <w:bookmarkEnd w:id="97"/>
      <w:bookmarkEnd w:id="98"/>
      <w:r w:rsidR="000E0CE8" w:rsidRPr="007E14D8">
        <w:rPr>
          <w:rFonts w:ascii="Times New Roman" w:hAnsi="Times New Roman" w:cs="Times New Roman"/>
          <w:sz w:val="22"/>
          <w:szCs w:val="22"/>
        </w:rPr>
        <w:t xml:space="preserve">  </w:t>
      </w:r>
    </w:p>
    <w:p w14:paraId="05528764" w14:textId="77777777"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Design specifications shall require the contractor to engage an independent testing for all testing that is required including soils, asphalt, concrete, welding, etc. unless such testing is required by regulation to be performed by the government.</w:t>
      </w:r>
    </w:p>
    <w:p w14:paraId="4A20B08A" w14:textId="77777777" w:rsidR="00A30D36" w:rsidRPr="007E14D8" w:rsidRDefault="00A30D36" w:rsidP="00C07287">
      <w:pPr>
        <w:pStyle w:val="PlainText"/>
        <w:spacing w:before="120" w:after="120"/>
        <w:outlineLvl w:val="0"/>
        <w:rPr>
          <w:rFonts w:ascii="Times New Roman" w:hAnsi="Times New Roman" w:cs="Times New Roman"/>
          <w:sz w:val="22"/>
          <w:szCs w:val="22"/>
        </w:rPr>
      </w:pPr>
    </w:p>
    <w:p w14:paraId="63217439" w14:textId="77777777" w:rsidR="008D05E4" w:rsidRPr="00AD498C" w:rsidRDefault="008B3333" w:rsidP="00C07287">
      <w:pPr>
        <w:pStyle w:val="PlainText"/>
        <w:spacing w:before="120" w:after="120"/>
        <w:outlineLvl w:val="0"/>
        <w:rPr>
          <w:rFonts w:ascii="Times New Roman" w:hAnsi="Times New Roman" w:cs="Times New Roman"/>
          <w:color w:val="4F81BD" w:themeColor="accent1"/>
          <w:sz w:val="22"/>
          <w:szCs w:val="22"/>
        </w:rPr>
      </w:pPr>
      <w:bookmarkStart w:id="99" w:name="_Toc220917037"/>
      <w:bookmarkStart w:id="100" w:name="_Toc239665959"/>
      <w:bookmarkStart w:id="101" w:name="_Toc259014828"/>
      <w:bookmarkStart w:id="102" w:name="_Toc11145544"/>
      <w:bookmarkStart w:id="103" w:name="_Toc11145955"/>
      <w:bookmarkStart w:id="104" w:name="_Toc11146229"/>
      <w:bookmarkStart w:id="105" w:name="_Toc115862780"/>
      <w:r w:rsidRPr="00AD498C">
        <w:rPr>
          <w:rStyle w:val="Heading2Char"/>
          <w:rFonts w:cs="Times New Roman"/>
          <w:sz w:val="22"/>
          <w:szCs w:val="22"/>
        </w:rPr>
        <w:t xml:space="preserve">2.13 </w:t>
      </w:r>
      <w:r w:rsidR="000E0CE8" w:rsidRPr="00AD498C">
        <w:rPr>
          <w:rStyle w:val="Heading2Char"/>
          <w:rFonts w:cs="Times New Roman"/>
          <w:sz w:val="22"/>
          <w:szCs w:val="22"/>
        </w:rPr>
        <w:t>Bird Aircraft Strike Hazard (BASH):</w:t>
      </w:r>
      <w:bookmarkEnd w:id="99"/>
      <w:bookmarkEnd w:id="100"/>
      <w:bookmarkEnd w:id="101"/>
      <w:bookmarkEnd w:id="102"/>
      <w:bookmarkEnd w:id="103"/>
      <w:bookmarkEnd w:id="104"/>
      <w:bookmarkEnd w:id="105"/>
      <w:r w:rsidR="000E0CE8" w:rsidRPr="00AD498C">
        <w:rPr>
          <w:rFonts w:ascii="Times New Roman" w:hAnsi="Times New Roman" w:cs="Times New Roman"/>
          <w:color w:val="4F81BD" w:themeColor="accent1"/>
          <w:sz w:val="22"/>
          <w:szCs w:val="22"/>
        </w:rPr>
        <w:t xml:space="preserve">  </w:t>
      </w:r>
    </w:p>
    <w:p w14:paraId="1574A399" w14:textId="77777777"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Design shall eliminate and not contribute to BASH conditions in accordance with AFPAM 91-212 and the Hill AFB BASH Plan 91-212.  For seeding recommendations see paragraph 3.9.</w:t>
      </w:r>
    </w:p>
    <w:p w14:paraId="36B4E5D8" w14:textId="77777777" w:rsidR="00A95B4D" w:rsidRDefault="00A95B4D" w:rsidP="00C07287">
      <w:pPr>
        <w:pStyle w:val="PlainText"/>
        <w:spacing w:before="120" w:after="120"/>
        <w:outlineLvl w:val="0"/>
        <w:rPr>
          <w:rFonts w:ascii="Times New Roman" w:hAnsi="Times New Roman" w:cs="Times New Roman"/>
          <w:sz w:val="22"/>
          <w:szCs w:val="22"/>
        </w:rPr>
      </w:pPr>
    </w:p>
    <w:p w14:paraId="54E27153" w14:textId="77777777" w:rsidR="00A95B4D" w:rsidRPr="00AD498C" w:rsidRDefault="00A95B4D" w:rsidP="00852876">
      <w:pPr>
        <w:pStyle w:val="Heading2"/>
      </w:pPr>
      <w:bookmarkStart w:id="106" w:name="_Toc11145545"/>
      <w:bookmarkStart w:id="107" w:name="_Toc11145956"/>
      <w:bookmarkStart w:id="108" w:name="_Toc11146230"/>
      <w:bookmarkStart w:id="109" w:name="_Toc115862781"/>
      <w:r w:rsidRPr="00AD498C">
        <w:t>2.14 Missile Maintenance and Storage Facilities:</w:t>
      </w:r>
      <w:bookmarkEnd w:id="106"/>
      <w:bookmarkEnd w:id="107"/>
      <w:bookmarkEnd w:id="108"/>
      <w:bookmarkEnd w:id="109"/>
    </w:p>
    <w:p w14:paraId="0E225F89" w14:textId="77777777" w:rsidR="00A95B4D" w:rsidRPr="00A95B4D" w:rsidRDefault="00A95B4D" w:rsidP="00A95B4D">
      <w:pPr>
        <w:pStyle w:val="PlainText"/>
        <w:spacing w:before="120" w:after="120"/>
        <w:outlineLvl w:val="0"/>
        <w:rPr>
          <w:rFonts w:ascii="Times New Roman" w:hAnsi="Times New Roman" w:cs="Times New Roman"/>
          <w:sz w:val="22"/>
          <w:szCs w:val="22"/>
        </w:rPr>
      </w:pPr>
      <w:r w:rsidRPr="00A95B4D">
        <w:rPr>
          <w:rFonts w:ascii="Times New Roman" w:hAnsi="Times New Roman" w:cs="Times New Roman"/>
          <w:sz w:val="22"/>
          <w:szCs w:val="22"/>
        </w:rPr>
        <w:t>Facilities built or converted for maintenance or storage of intercontinental ballistic missile components.  Any new building, modification, or major renovation must be reviewed for compliance with weapon system interface control standards.  Hill Air Force Base Point of Contact is AFNWC/NIES, Patricia Rose. (801) 775-2858.</w:t>
      </w:r>
    </w:p>
    <w:p w14:paraId="57B7D133" w14:textId="77777777" w:rsidR="00ED3E78" w:rsidRDefault="00ED3E78">
      <w:pPr>
        <w:rPr>
          <w:rFonts w:ascii="Times New Roman" w:hAnsi="Times New Roman" w:cs="Times New Roman"/>
        </w:rPr>
      </w:pPr>
      <w:r>
        <w:rPr>
          <w:rFonts w:ascii="Times New Roman" w:hAnsi="Times New Roman" w:cs="Times New Roman"/>
        </w:rPr>
        <w:br w:type="page"/>
      </w:r>
    </w:p>
    <w:p w14:paraId="41E187D7" w14:textId="77777777" w:rsidR="000E0CE8" w:rsidRPr="00ED3E78" w:rsidRDefault="000E0CE8" w:rsidP="00ED3E78">
      <w:pPr>
        <w:pStyle w:val="Heading1"/>
      </w:pPr>
      <w:bookmarkStart w:id="110" w:name="_Toc216591337"/>
      <w:bookmarkStart w:id="111" w:name="_Toc220917038"/>
      <w:bookmarkStart w:id="112" w:name="_Toc239665960"/>
      <w:bookmarkStart w:id="113" w:name="_Toc259014829"/>
      <w:bookmarkStart w:id="114" w:name="_Toc11145546"/>
      <w:bookmarkStart w:id="115" w:name="_Toc11145957"/>
      <w:bookmarkStart w:id="116" w:name="_Toc11146231"/>
      <w:bookmarkStart w:id="117" w:name="_Toc115862782"/>
      <w:r w:rsidRPr="00552C78">
        <w:lastRenderedPageBreak/>
        <w:t>3. CIVIL ENGINEERING CONSIDERATIONS:</w:t>
      </w:r>
      <w:bookmarkEnd w:id="110"/>
      <w:bookmarkEnd w:id="111"/>
      <w:bookmarkEnd w:id="112"/>
      <w:bookmarkEnd w:id="113"/>
      <w:bookmarkEnd w:id="114"/>
      <w:bookmarkEnd w:id="115"/>
      <w:bookmarkEnd w:id="116"/>
      <w:bookmarkEnd w:id="117"/>
    </w:p>
    <w:p w14:paraId="042515AE" w14:textId="77777777" w:rsidR="00A30D36" w:rsidRDefault="00A30D36" w:rsidP="00C07287">
      <w:pPr>
        <w:pStyle w:val="PlainText"/>
        <w:spacing w:before="120" w:after="120"/>
        <w:outlineLvl w:val="0"/>
        <w:rPr>
          <w:rStyle w:val="Heading2Char"/>
          <w:rFonts w:cs="Times New Roman"/>
          <w:sz w:val="22"/>
          <w:szCs w:val="22"/>
        </w:rPr>
      </w:pPr>
      <w:bookmarkStart w:id="118" w:name="_Toc220917039"/>
      <w:bookmarkStart w:id="119" w:name="_Toc239665961"/>
      <w:bookmarkStart w:id="120" w:name="_Toc259014830"/>
    </w:p>
    <w:p w14:paraId="1DBD6E22" w14:textId="77777777" w:rsidR="00FF2F88" w:rsidRDefault="008B3333" w:rsidP="00FF2F88">
      <w:pPr>
        <w:pStyle w:val="PlainText"/>
        <w:rPr>
          <w:rFonts w:ascii="Times New Roman" w:eastAsia="Times New Roman" w:hAnsi="Times New Roman" w:cs="Times New Roman"/>
          <w:sz w:val="24"/>
          <w:szCs w:val="24"/>
        </w:rPr>
      </w:pPr>
      <w:bookmarkStart w:id="121" w:name="_Toc11145547"/>
      <w:bookmarkStart w:id="122" w:name="_Toc11145958"/>
      <w:bookmarkStart w:id="123" w:name="_Toc11146232"/>
      <w:bookmarkStart w:id="124" w:name="_Toc115862783"/>
      <w:r>
        <w:rPr>
          <w:rStyle w:val="Heading2Char"/>
          <w:rFonts w:cs="Times New Roman"/>
          <w:sz w:val="22"/>
          <w:szCs w:val="22"/>
        </w:rPr>
        <w:t xml:space="preserve">3.0 </w:t>
      </w:r>
      <w:r w:rsidR="000E0CE8" w:rsidRPr="007E14D8">
        <w:rPr>
          <w:rStyle w:val="Heading2Char"/>
          <w:rFonts w:cs="Times New Roman"/>
          <w:sz w:val="22"/>
          <w:szCs w:val="22"/>
        </w:rPr>
        <w:t>Applicable Standards:</w:t>
      </w:r>
      <w:bookmarkEnd w:id="118"/>
      <w:bookmarkEnd w:id="119"/>
      <w:bookmarkEnd w:id="120"/>
      <w:bookmarkEnd w:id="121"/>
      <w:bookmarkEnd w:id="122"/>
      <w:bookmarkEnd w:id="123"/>
      <w:bookmarkEnd w:id="124"/>
      <w:r w:rsidR="000E0CE8" w:rsidRPr="007E14D8">
        <w:rPr>
          <w:rFonts w:ascii="Times New Roman" w:hAnsi="Times New Roman" w:cs="Times New Roman"/>
          <w:sz w:val="22"/>
          <w:szCs w:val="22"/>
        </w:rPr>
        <w:t xml:space="preserve">  </w:t>
      </w:r>
      <w:r w:rsidR="007F7EBC">
        <w:rPr>
          <w:rFonts w:ascii="Times New Roman" w:hAnsi="Times New Roman" w:cs="Times New Roman"/>
          <w:sz w:val="22"/>
          <w:szCs w:val="22"/>
        </w:rPr>
        <w:t>All utilities shall c</w:t>
      </w:r>
      <w:r w:rsidR="000E0CE8" w:rsidRPr="007E14D8">
        <w:rPr>
          <w:rFonts w:ascii="Times New Roman" w:hAnsi="Times New Roman" w:cs="Times New Roman"/>
          <w:sz w:val="22"/>
          <w:szCs w:val="22"/>
        </w:rPr>
        <w:t xml:space="preserve">omply with </w:t>
      </w:r>
      <w:r w:rsidR="005F20E5">
        <w:rPr>
          <w:rFonts w:ascii="Times New Roman" w:hAnsi="Times New Roman" w:cs="Times New Roman"/>
          <w:sz w:val="22"/>
          <w:szCs w:val="22"/>
        </w:rPr>
        <w:t xml:space="preserve">applicable DoD </w:t>
      </w:r>
      <w:r w:rsidR="00D323F5">
        <w:rPr>
          <w:rFonts w:ascii="Times New Roman" w:hAnsi="Times New Roman" w:cs="Times New Roman"/>
          <w:sz w:val="22"/>
          <w:szCs w:val="22"/>
        </w:rPr>
        <w:t xml:space="preserve">(including AFMAN 32-1067 </w:t>
      </w:r>
      <w:r w:rsidR="00D323F5" w:rsidRPr="00D323F5">
        <w:rPr>
          <w:rFonts w:ascii="Times New Roman" w:hAnsi="Times New Roman" w:cs="Times New Roman"/>
          <w:i/>
          <w:sz w:val="22"/>
          <w:szCs w:val="22"/>
        </w:rPr>
        <w:t>Water and Fuels Systems</w:t>
      </w:r>
      <w:r w:rsidR="00D323F5">
        <w:rPr>
          <w:rFonts w:ascii="Times New Roman" w:hAnsi="Times New Roman" w:cs="Times New Roman"/>
          <w:sz w:val="22"/>
          <w:szCs w:val="22"/>
        </w:rPr>
        <w:t xml:space="preserve"> </w:t>
      </w:r>
      <w:r w:rsidR="005F20E5">
        <w:rPr>
          <w:rFonts w:ascii="Times New Roman" w:hAnsi="Times New Roman" w:cs="Times New Roman"/>
          <w:sz w:val="22"/>
          <w:szCs w:val="22"/>
        </w:rPr>
        <w:t xml:space="preserve">and Base Standards and </w:t>
      </w:r>
      <w:r w:rsidR="000E0CE8" w:rsidRPr="007E14D8">
        <w:rPr>
          <w:rFonts w:ascii="Times New Roman" w:hAnsi="Times New Roman" w:cs="Times New Roman"/>
          <w:sz w:val="22"/>
          <w:szCs w:val="22"/>
        </w:rPr>
        <w:t>American Public Works Association</w:t>
      </w:r>
      <w:r w:rsidR="00150BBD">
        <w:rPr>
          <w:rFonts w:ascii="Times New Roman" w:hAnsi="Times New Roman" w:cs="Times New Roman"/>
          <w:sz w:val="22"/>
          <w:szCs w:val="22"/>
        </w:rPr>
        <w:t xml:space="preserve"> (APWA)</w:t>
      </w:r>
      <w:r w:rsidR="000E0CE8" w:rsidRPr="007E14D8">
        <w:rPr>
          <w:rFonts w:ascii="Times New Roman" w:hAnsi="Times New Roman" w:cs="Times New Roman"/>
          <w:sz w:val="22"/>
          <w:szCs w:val="22"/>
        </w:rPr>
        <w:t xml:space="preserve"> Manual of Standard Plan and Specifications.  If</w:t>
      </w:r>
      <w:r w:rsidR="006B4ED3">
        <w:rPr>
          <w:rFonts w:ascii="Times New Roman" w:hAnsi="Times New Roman" w:cs="Times New Roman"/>
          <w:sz w:val="22"/>
          <w:szCs w:val="22"/>
        </w:rPr>
        <w:t xml:space="preserve"> these standards</w:t>
      </w:r>
      <w:r w:rsidR="000E0CE8" w:rsidRPr="007E14D8">
        <w:rPr>
          <w:rFonts w:ascii="Times New Roman" w:hAnsi="Times New Roman" w:cs="Times New Roman"/>
          <w:sz w:val="22"/>
          <w:szCs w:val="22"/>
        </w:rPr>
        <w:t xml:space="preserve"> conflict</w:t>
      </w:r>
      <w:r w:rsidR="006B4ED3">
        <w:rPr>
          <w:rFonts w:ascii="Times New Roman" w:hAnsi="Times New Roman" w:cs="Times New Roman"/>
          <w:sz w:val="22"/>
          <w:szCs w:val="22"/>
        </w:rPr>
        <w:t xml:space="preserve"> </w:t>
      </w:r>
      <w:r w:rsidR="000E0CE8" w:rsidRPr="007E14D8">
        <w:rPr>
          <w:rFonts w:ascii="Times New Roman" w:hAnsi="Times New Roman" w:cs="Times New Roman"/>
          <w:sz w:val="22"/>
          <w:szCs w:val="22"/>
        </w:rPr>
        <w:t>then the government standards will take precedence.</w:t>
      </w:r>
      <w:r w:rsidR="00206AA3">
        <w:rPr>
          <w:rFonts w:ascii="Times New Roman" w:hAnsi="Times New Roman" w:cs="Times New Roman"/>
          <w:sz w:val="22"/>
          <w:szCs w:val="22"/>
        </w:rPr>
        <w:t xml:space="preserve">  However, water and sanitary sewer segments</w:t>
      </w:r>
      <w:r w:rsidR="005F20E5">
        <w:rPr>
          <w:rFonts w:ascii="Times New Roman" w:hAnsi="Times New Roman" w:cs="Times New Roman"/>
          <w:sz w:val="22"/>
          <w:szCs w:val="22"/>
        </w:rPr>
        <w:t>/appurtenances</w:t>
      </w:r>
      <w:r w:rsidR="00206AA3">
        <w:rPr>
          <w:rFonts w:ascii="Times New Roman" w:hAnsi="Times New Roman" w:cs="Times New Roman"/>
          <w:sz w:val="22"/>
          <w:szCs w:val="22"/>
        </w:rPr>
        <w:t xml:space="preserve"> which </w:t>
      </w:r>
      <w:r w:rsidR="007F7EBC">
        <w:rPr>
          <w:rFonts w:ascii="Times New Roman" w:hAnsi="Times New Roman" w:cs="Times New Roman"/>
          <w:sz w:val="22"/>
          <w:szCs w:val="22"/>
        </w:rPr>
        <w:t xml:space="preserve">will </w:t>
      </w:r>
      <w:r w:rsidR="00206AA3">
        <w:rPr>
          <w:rFonts w:ascii="Times New Roman" w:hAnsi="Times New Roman" w:cs="Times New Roman"/>
          <w:sz w:val="22"/>
          <w:szCs w:val="22"/>
        </w:rPr>
        <w:t xml:space="preserve">become ownership of the </w:t>
      </w:r>
      <w:r w:rsidR="005F20E5">
        <w:rPr>
          <w:rFonts w:ascii="Times New Roman" w:hAnsi="Times New Roman" w:cs="Times New Roman"/>
          <w:sz w:val="22"/>
          <w:szCs w:val="22"/>
        </w:rPr>
        <w:t>system owner</w:t>
      </w:r>
      <w:r w:rsidR="00206AA3">
        <w:rPr>
          <w:rFonts w:ascii="Times New Roman" w:hAnsi="Times New Roman" w:cs="Times New Roman"/>
          <w:sz w:val="22"/>
          <w:szCs w:val="22"/>
        </w:rPr>
        <w:t>, American Water,</w:t>
      </w:r>
      <w:r w:rsidR="00150BBD">
        <w:rPr>
          <w:rFonts w:ascii="Times New Roman" w:hAnsi="Times New Roman" w:cs="Times New Roman"/>
          <w:sz w:val="22"/>
          <w:szCs w:val="22"/>
        </w:rPr>
        <w:t xml:space="preserve"> shall comply with their design guide, specifications and details for Hill AFB available at their web site</w:t>
      </w:r>
      <w:r w:rsidR="00191519">
        <w:rPr>
          <w:rFonts w:ascii="Times New Roman" w:hAnsi="Times New Roman" w:cs="Times New Roman"/>
          <w:sz w:val="22"/>
          <w:szCs w:val="22"/>
        </w:rPr>
        <w:t xml:space="preserve"> </w:t>
      </w:r>
      <w:hyperlink r:id="rId14" w:history="1">
        <w:r w:rsidR="005D2E35" w:rsidRPr="00E84900">
          <w:rPr>
            <w:rStyle w:val="Hyperlink"/>
            <w:rFonts w:ascii="Times New Roman" w:hAnsi="Times New Roman" w:cs="Times New Roman"/>
            <w:sz w:val="22"/>
            <w:szCs w:val="22"/>
          </w:rPr>
          <w:t>https://amwater.com/corp/products-services/military-services/hill-air-force-base</w:t>
        </w:r>
      </w:hyperlink>
      <w:r w:rsidR="001E7C05" w:rsidRPr="001E7C05">
        <w:rPr>
          <w:rStyle w:val="Hyperlink"/>
          <w:rFonts w:ascii="Times New Roman" w:hAnsi="Times New Roman" w:cs="Times New Roman"/>
          <w:sz w:val="22"/>
          <w:szCs w:val="22"/>
          <w:u w:val="none"/>
        </w:rPr>
        <w:t>.</w:t>
      </w:r>
      <w:r w:rsidR="00150BBD">
        <w:rPr>
          <w:rFonts w:ascii="Times New Roman" w:eastAsia="Times New Roman" w:hAnsi="Times New Roman" w:cs="Times New Roman"/>
          <w:sz w:val="24"/>
          <w:szCs w:val="24"/>
        </w:rPr>
        <w:t xml:space="preserve"> </w:t>
      </w:r>
      <w:r w:rsidR="001E7C05">
        <w:rPr>
          <w:rFonts w:ascii="Times New Roman" w:eastAsia="Times New Roman" w:hAnsi="Times New Roman" w:cs="Times New Roman"/>
          <w:sz w:val="24"/>
          <w:szCs w:val="24"/>
        </w:rPr>
        <w:t xml:space="preserve"> </w:t>
      </w:r>
      <w:r w:rsidR="005F20E5">
        <w:rPr>
          <w:rFonts w:ascii="Times New Roman" w:eastAsia="Times New Roman" w:hAnsi="Times New Roman" w:cs="Times New Roman"/>
          <w:sz w:val="24"/>
          <w:szCs w:val="24"/>
        </w:rPr>
        <w:t xml:space="preserve">These specifications generally take precedence over </w:t>
      </w:r>
      <w:r w:rsidR="006B4ED3">
        <w:rPr>
          <w:rFonts w:ascii="Times New Roman" w:eastAsia="Times New Roman" w:hAnsi="Times New Roman" w:cs="Times New Roman"/>
          <w:sz w:val="24"/>
          <w:szCs w:val="24"/>
        </w:rPr>
        <w:t>other</w:t>
      </w:r>
      <w:r w:rsidR="005F20E5">
        <w:rPr>
          <w:rFonts w:ascii="Times New Roman" w:eastAsia="Times New Roman" w:hAnsi="Times New Roman" w:cs="Times New Roman"/>
          <w:sz w:val="24"/>
          <w:szCs w:val="24"/>
        </w:rPr>
        <w:t xml:space="preserve"> </w:t>
      </w:r>
      <w:r w:rsidR="006B4ED3">
        <w:rPr>
          <w:rFonts w:ascii="Times New Roman" w:eastAsia="Times New Roman" w:hAnsi="Times New Roman" w:cs="Times New Roman"/>
          <w:sz w:val="24"/>
          <w:szCs w:val="24"/>
        </w:rPr>
        <w:t>s</w:t>
      </w:r>
      <w:r w:rsidR="005F20E5">
        <w:rPr>
          <w:rFonts w:ascii="Times New Roman" w:eastAsia="Times New Roman" w:hAnsi="Times New Roman" w:cs="Times New Roman"/>
          <w:sz w:val="24"/>
          <w:szCs w:val="24"/>
        </w:rPr>
        <w:t xml:space="preserve">tandards.  </w:t>
      </w:r>
      <w:r w:rsidR="00A170E4">
        <w:rPr>
          <w:rFonts w:ascii="Times New Roman" w:eastAsia="Times New Roman" w:hAnsi="Times New Roman" w:cs="Times New Roman"/>
          <w:sz w:val="24"/>
          <w:szCs w:val="24"/>
        </w:rPr>
        <w:t xml:space="preserve">It is recommended that prime contractor contract with American Water to construct </w:t>
      </w:r>
      <w:r w:rsidR="007F7EBC">
        <w:rPr>
          <w:rFonts w:ascii="Times New Roman" w:eastAsia="Times New Roman" w:hAnsi="Times New Roman" w:cs="Times New Roman"/>
          <w:sz w:val="24"/>
          <w:szCs w:val="24"/>
        </w:rPr>
        <w:t>water and sewer</w:t>
      </w:r>
      <w:r w:rsidR="00A170E4">
        <w:rPr>
          <w:rFonts w:ascii="Times New Roman" w:eastAsia="Times New Roman" w:hAnsi="Times New Roman" w:cs="Times New Roman"/>
          <w:sz w:val="24"/>
          <w:szCs w:val="24"/>
        </w:rPr>
        <w:t xml:space="preserve"> lines that will be owned by them.  </w:t>
      </w:r>
      <w:r w:rsidR="00A170E4" w:rsidRPr="00A170E4">
        <w:rPr>
          <w:rFonts w:ascii="Times New Roman" w:eastAsia="Times New Roman" w:hAnsi="Times New Roman" w:cs="Times New Roman"/>
          <w:sz w:val="24"/>
          <w:szCs w:val="24"/>
        </w:rPr>
        <w:t xml:space="preserve">If not constructed by </w:t>
      </w:r>
      <w:r w:rsidR="00A170E4">
        <w:rPr>
          <w:rFonts w:ascii="Times New Roman" w:eastAsia="Times New Roman" w:hAnsi="Times New Roman" w:cs="Times New Roman"/>
          <w:sz w:val="24"/>
          <w:szCs w:val="24"/>
        </w:rPr>
        <w:t xml:space="preserve">American Water then the contractor </w:t>
      </w:r>
      <w:r w:rsidR="00361723">
        <w:rPr>
          <w:rFonts w:ascii="Times New Roman" w:eastAsia="Times New Roman" w:hAnsi="Times New Roman" w:cs="Times New Roman"/>
          <w:sz w:val="24"/>
          <w:szCs w:val="24"/>
        </w:rPr>
        <w:t xml:space="preserve">shall pay American Water for </w:t>
      </w:r>
      <w:r w:rsidR="00361723" w:rsidRPr="00A170E4">
        <w:rPr>
          <w:rFonts w:ascii="Times New Roman" w:eastAsia="Times New Roman" w:hAnsi="Times New Roman" w:cs="Times New Roman"/>
          <w:sz w:val="24"/>
          <w:szCs w:val="24"/>
        </w:rPr>
        <w:t>compliance inspections</w:t>
      </w:r>
      <w:r w:rsidR="00361723">
        <w:rPr>
          <w:rFonts w:ascii="Times New Roman" w:eastAsia="Times New Roman" w:hAnsi="Times New Roman" w:cs="Times New Roman"/>
          <w:sz w:val="24"/>
          <w:szCs w:val="24"/>
        </w:rPr>
        <w:t xml:space="preserve"> and connection fees for the applicable water and sewer lines during construction.</w:t>
      </w:r>
    </w:p>
    <w:p w14:paraId="0736D17E" w14:textId="77777777" w:rsidR="00FF2F88" w:rsidRDefault="00FF2F88" w:rsidP="00FF2F88">
      <w:pPr>
        <w:pStyle w:val="PlainText"/>
        <w:rPr>
          <w:rFonts w:ascii="Times New Roman" w:eastAsia="Times New Roman" w:hAnsi="Times New Roman" w:cs="Times New Roman"/>
          <w:sz w:val="24"/>
          <w:szCs w:val="24"/>
        </w:rPr>
      </w:pPr>
    </w:p>
    <w:p w14:paraId="5D0F78A8" w14:textId="77777777" w:rsidR="000E0CE8" w:rsidRDefault="00E003AC" w:rsidP="00FF2F88">
      <w:pPr>
        <w:pStyle w:val="PlainText"/>
        <w:rPr>
          <w:rFonts w:ascii="Times New Roman" w:hAnsi="Times New Roman" w:cs="Times New Roman"/>
          <w:sz w:val="22"/>
          <w:szCs w:val="22"/>
        </w:rPr>
      </w:pPr>
      <w:r>
        <w:rPr>
          <w:rFonts w:ascii="Times New Roman" w:hAnsi="Times New Roman" w:cs="Times New Roman"/>
          <w:sz w:val="22"/>
          <w:szCs w:val="22"/>
        </w:rPr>
        <w:t>Utility line placement in new roads shall comply with the Base standard utility corridor detail currently on file.</w:t>
      </w:r>
      <w:r w:rsidR="00C3470F">
        <w:rPr>
          <w:rFonts w:ascii="Times New Roman" w:hAnsi="Times New Roman" w:cs="Times New Roman"/>
          <w:sz w:val="22"/>
          <w:szCs w:val="22"/>
        </w:rPr>
        <w:t xml:space="preserve"> All abandoned utility lines shall be removed unless otherwise approved by the 75 CEG Director.</w:t>
      </w:r>
    </w:p>
    <w:p w14:paraId="3594B37A" w14:textId="77777777" w:rsidR="00A30D36" w:rsidRPr="007E14D8" w:rsidRDefault="00A30D36" w:rsidP="00C07287">
      <w:pPr>
        <w:pStyle w:val="PlainText"/>
        <w:spacing w:before="120" w:after="120"/>
        <w:outlineLvl w:val="0"/>
        <w:rPr>
          <w:rFonts w:ascii="Times New Roman" w:hAnsi="Times New Roman" w:cs="Times New Roman"/>
          <w:sz w:val="22"/>
          <w:szCs w:val="22"/>
        </w:rPr>
      </w:pPr>
    </w:p>
    <w:p w14:paraId="24B61F1F" w14:textId="77777777" w:rsidR="000E0CE8" w:rsidRPr="007E14D8" w:rsidRDefault="008B3333" w:rsidP="008D05E4">
      <w:pPr>
        <w:pStyle w:val="Heading2"/>
        <w:spacing w:before="120" w:after="120" w:line="240" w:lineRule="auto"/>
        <w:rPr>
          <w:rFonts w:cs="Times New Roman"/>
          <w:szCs w:val="22"/>
        </w:rPr>
      </w:pPr>
      <w:bookmarkStart w:id="125" w:name="_Toc220917040"/>
      <w:bookmarkStart w:id="126" w:name="_Toc239665962"/>
      <w:bookmarkStart w:id="127" w:name="_Toc259014831"/>
      <w:bookmarkStart w:id="128" w:name="_Toc11145548"/>
      <w:bookmarkStart w:id="129" w:name="_Toc11145959"/>
      <w:bookmarkStart w:id="130" w:name="_Toc11146233"/>
      <w:bookmarkStart w:id="131" w:name="_Toc115862784"/>
      <w:r>
        <w:rPr>
          <w:rFonts w:cs="Times New Roman"/>
          <w:szCs w:val="22"/>
        </w:rPr>
        <w:t xml:space="preserve">3.1 </w:t>
      </w:r>
      <w:r w:rsidR="000E0CE8" w:rsidRPr="007E14D8">
        <w:rPr>
          <w:rFonts w:cs="Times New Roman"/>
          <w:szCs w:val="22"/>
        </w:rPr>
        <w:t>Airfields:</w:t>
      </w:r>
      <w:bookmarkEnd w:id="125"/>
      <w:bookmarkEnd w:id="126"/>
      <w:bookmarkEnd w:id="127"/>
      <w:bookmarkEnd w:id="128"/>
      <w:bookmarkEnd w:id="129"/>
      <w:bookmarkEnd w:id="130"/>
      <w:bookmarkEnd w:id="131"/>
    </w:p>
    <w:p w14:paraId="79D4ACE5"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3.1.1</w:t>
      </w:r>
      <w:r w:rsidR="0003084E" w:rsidRPr="007E14D8">
        <w:rPr>
          <w:rFonts w:ascii="Times New Roman" w:hAnsi="Times New Roman" w:cs="Times New Roman"/>
          <w:sz w:val="22"/>
          <w:szCs w:val="22"/>
        </w:rPr>
        <w:t>. General</w:t>
      </w:r>
      <w:r w:rsidR="008E3104"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Airfield pavements shall be designed in conformance with current Air Force Instructions and directives.  Airfield pavements shall be designed for </w:t>
      </w:r>
      <w:r w:rsidR="0055560C">
        <w:rPr>
          <w:rFonts w:ascii="Times New Roman" w:hAnsi="Times New Roman" w:cs="Times New Roman"/>
          <w:sz w:val="22"/>
          <w:szCs w:val="22"/>
        </w:rPr>
        <w:t xml:space="preserve">Air Force </w:t>
      </w:r>
      <w:r w:rsidR="000E0CE8" w:rsidRPr="007E14D8">
        <w:rPr>
          <w:rFonts w:ascii="Times New Roman" w:hAnsi="Times New Roman" w:cs="Times New Roman"/>
          <w:sz w:val="22"/>
          <w:szCs w:val="22"/>
        </w:rPr>
        <w:t xml:space="preserve">medium </w:t>
      </w:r>
      <w:r w:rsidR="0055560C">
        <w:rPr>
          <w:rFonts w:ascii="Times New Roman" w:hAnsi="Times New Roman" w:cs="Times New Roman"/>
          <w:sz w:val="22"/>
          <w:szCs w:val="22"/>
        </w:rPr>
        <w:t>aircraft</w:t>
      </w:r>
      <w:r w:rsidR="000E0CE8" w:rsidRPr="007E14D8">
        <w:rPr>
          <w:rFonts w:ascii="Times New Roman" w:hAnsi="Times New Roman" w:cs="Times New Roman"/>
          <w:sz w:val="22"/>
          <w:szCs w:val="22"/>
        </w:rPr>
        <w:t xml:space="preserve"> loading unless specific circumstances dictate.</w:t>
      </w:r>
    </w:p>
    <w:p w14:paraId="6EF9B5B7" w14:textId="77777777" w:rsidR="000E0CE8" w:rsidRPr="007E14D8" w:rsidRDefault="008C2305"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3.1.2</w:t>
      </w:r>
      <w:r w:rsidR="0003084E" w:rsidRPr="007E14D8">
        <w:rPr>
          <w:rFonts w:ascii="Times New Roman" w:hAnsi="Times New Roman" w:cs="Times New Roman"/>
          <w:sz w:val="22"/>
          <w:szCs w:val="22"/>
        </w:rPr>
        <w:t>.</w:t>
      </w:r>
      <w:r w:rsidR="0055560C">
        <w:rPr>
          <w:rFonts w:ascii="Times New Roman" w:hAnsi="Times New Roman" w:cs="Times New Roman"/>
          <w:sz w:val="22"/>
          <w:szCs w:val="22"/>
        </w:rPr>
        <w:t xml:space="preserve"> </w:t>
      </w:r>
      <w:r w:rsidR="0003084E">
        <w:rPr>
          <w:rFonts w:ascii="Times New Roman" w:hAnsi="Times New Roman" w:cs="Times New Roman"/>
          <w:sz w:val="22"/>
          <w:szCs w:val="22"/>
        </w:rPr>
        <w:t xml:space="preserve"> Design</w:t>
      </w:r>
      <w:r w:rsidR="000E0CE8" w:rsidRPr="007E14D8">
        <w:rPr>
          <w:rFonts w:ascii="Times New Roman" w:hAnsi="Times New Roman" w:cs="Times New Roman"/>
          <w:sz w:val="22"/>
          <w:szCs w:val="22"/>
        </w:rPr>
        <w:t xml:space="preserve"> Parameters: </w:t>
      </w:r>
    </w:p>
    <w:p w14:paraId="7CBD164D"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3.1.2.1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Air</w:t>
      </w:r>
      <w:r w:rsidR="008C2305" w:rsidRPr="007E14D8">
        <w:rPr>
          <w:rFonts w:ascii="Times New Roman" w:hAnsi="Times New Roman" w:cs="Times New Roman"/>
          <w:sz w:val="22"/>
          <w:szCs w:val="22"/>
        </w:rPr>
        <w:t xml:space="preserve"> Field Type:  </w:t>
      </w:r>
      <w:r w:rsidR="0055560C">
        <w:rPr>
          <w:rFonts w:ascii="Times New Roman" w:hAnsi="Times New Roman" w:cs="Times New Roman"/>
          <w:sz w:val="22"/>
          <w:szCs w:val="22"/>
        </w:rPr>
        <w:t xml:space="preserve">Air Force </w:t>
      </w:r>
      <w:r w:rsidR="008C2305" w:rsidRPr="007E14D8">
        <w:rPr>
          <w:rFonts w:ascii="Times New Roman" w:hAnsi="Times New Roman" w:cs="Times New Roman"/>
          <w:sz w:val="22"/>
          <w:szCs w:val="22"/>
        </w:rPr>
        <w:t>Medium</w:t>
      </w:r>
    </w:p>
    <w:p w14:paraId="7D0D8CAB"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3.1.2.2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Sub grade soil group</w:t>
      </w:r>
      <w:r w:rsidR="008C2305"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F2 (CBR 8-15).</w:t>
      </w:r>
    </w:p>
    <w:p w14:paraId="0BDA7057"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3.1.2.3</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Fr</w:t>
      </w:r>
      <w:r w:rsidR="008C2305" w:rsidRPr="007E14D8">
        <w:rPr>
          <w:rFonts w:ascii="Times New Roman" w:hAnsi="Times New Roman" w:cs="Times New Roman"/>
          <w:sz w:val="22"/>
          <w:szCs w:val="22"/>
        </w:rPr>
        <w:t xml:space="preserve">ost Depth Design: </w:t>
      </w:r>
      <w:r w:rsidR="007C13D7">
        <w:rPr>
          <w:rFonts w:ascii="Times New Roman" w:hAnsi="Times New Roman" w:cs="Times New Roman"/>
          <w:sz w:val="22"/>
          <w:szCs w:val="22"/>
        </w:rPr>
        <w:t>Comply with UFC 3-301-01 Structural Engineering.</w:t>
      </w:r>
    </w:p>
    <w:p w14:paraId="56146297"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3.1.2.4 </w:t>
      </w:r>
      <w:r w:rsidR="00A94A5C">
        <w:rPr>
          <w:rFonts w:ascii="Times New Roman" w:hAnsi="Times New Roman" w:cs="Times New Roman"/>
          <w:sz w:val="22"/>
          <w:szCs w:val="22"/>
        </w:rPr>
        <w:t xml:space="preserve"> </w:t>
      </w:r>
      <w:r w:rsidR="008C2305" w:rsidRPr="007E14D8">
        <w:rPr>
          <w:rFonts w:ascii="Times New Roman" w:hAnsi="Times New Roman" w:cs="Times New Roman"/>
          <w:sz w:val="22"/>
          <w:szCs w:val="22"/>
        </w:rPr>
        <w:t>Freezing index:</w:t>
      </w:r>
      <w:r w:rsidR="000E0CE8" w:rsidRPr="007E14D8">
        <w:rPr>
          <w:rFonts w:ascii="Times New Roman" w:hAnsi="Times New Roman" w:cs="Times New Roman"/>
          <w:sz w:val="22"/>
          <w:szCs w:val="22"/>
        </w:rPr>
        <w:t xml:space="preserve"> 595 degree days.</w:t>
      </w:r>
    </w:p>
    <w:p w14:paraId="67172268"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3.1.2.5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Portland cement conc</w:t>
      </w:r>
      <w:r w:rsidR="008C2305" w:rsidRPr="007E14D8">
        <w:rPr>
          <w:rFonts w:ascii="Times New Roman" w:hAnsi="Times New Roman" w:cs="Times New Roman"/>
          <w:sz w:val="22"/>
          <w:szCs w:val="22"/>
        </w:rPr>
        <w:t>rete pavement flexural strength:</w:t>
      </w:r>
      <w:r w:rsidR="006175EF">
        <w:rPr>
          <w:rFonts w:ascii="Times New Roman" w:hAnsi="Times New Roman" w:cs="Times New Roman"/>
          <w:sz w:val="22"/>
          <w:szCs w:val="22"/>
        </w:rPr>
        <w:t xml:space="preserve"> 650</w:t>
      </w:r>
      <w:r w:rsidR="000E0CE8" w:rsidRPr="007E14D8">
        <w:rPr>
          <w:rFonts w:ascii="Times New Roman" w:hAnsi="Times New Roman" w:cs="Times New Roman"/>
          <w:sz w:val="22"/>
          <w:szCs w:val="22"/>
        </w:rPr>
        <w:t xml:space="preserve"> psi at 90 days.</w:t>
      </w:r>
      <w:r w:rsidR="000E0CE8" w:rsidRPr="007E14D8">
        <w:rPr>
          <w:rFonts w:ascii="Times New Roman" w:hAnsi="Times New Roman" w:cs="Times New Roman"/>
          <w:sz w:val="22"/>
          <w:szCs w:val="22"/>
        </w:rPr>
        <w:tab/>
      </w:r>
    </w:p>
    <w:p w14:paraId="7D8FCAAA"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3.1.2.6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Portland Cement concrete slab size 15 feet X 15 feet minimum, 20 feet X 20 feet maximum except where matching existing structures.</w:t>
      </w:r>
    </w:p>
    <w:p w14:paraId="105EE8A0"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3.1.2.7 </w:t>
      </w:r>
      <w:r w:rsidR="00A94A5C">
        <w:rPr>
          <w:rFonts w:ascii="Times New Roman" w:hAnsi="Times New Roman" w:cs="Times New Roman"/>
          <w:sz w:val="22"/>
          <w:szCs w:val="22"/>
        </w:rPr>
        <w:t xml:space="preserve"> </w:t>
      </w:r>
      <w:r w:rsidR="008C2305" w:rsidRPr="007E14D8">
        <w:rPr>
          <w:rFonts w:ascii="Times New Roman" w:hAnsi="Times New Roman" w:cs="Times New Roman"/>
          <w:sz w:val="22"/>
          <w:szCs w:val="22"/>
        </w:rPr>
        <w:t>Asphalt cement ductility:</w:t>
      </w:r>
      <w:r w:rsidR="000E0CE8" w:rsidRPr="007E14D8">
        <w:rPr>
          <w:rFonts w:ascii="Times New Roman" w:hAnsi="Times New Roman" w:cs="Times New Roman"/>
          <w:sz w:val="22"/>
          <w:szCs w:val="22"/>
        </w:rPr>
        <w:t xml:space="preserve"> 50 at 32.9 degrees F.</w:t>
      </w:r>
    </w:p>
    <w:p w14:paraId="240F082F" w14:textId="77777777"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3.1.2.8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Fuel proofing- Rubberized coal tar shall be placed over all bituminous concrete where fuel spills are anticipated.</w:t>
      </w:r>
    </w:p>
    <w:p w14:paraId="6FB9C68B" w14:textId="77777777" w:rsidR="000E0CE8" w:rsidRPr="006A5AB4" w:rsidRDefault="008C2305" w:rsidP="00C07287">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t>3.1.2.9</w:t>
      </w:r>
      <w:r w:rsidR="00A94A5C" w:rsidRPr="006A5AB4">
        <w:rPr>
          <w:rFonts w:ascii="Times New Roman" w:hAnsi="Times New Roman" w:cs="Times New Roman"/>
          <w:sz w:val="22"/>
          <w:szCs w:val="22"/>
        </w:rPr>
        <w:t xml:space="preserve">  </w:t>
      </w:r>
      <w:r w:rsidR="000E0CE8" w:rsidRPr="006A5AB4">
        <w:rPr>
          <w:rFonts w:ascii="Times New Roman" w:hAnsi="Times New Roman" w:cs="Times New Roman"/>
          <w:sz w:val="22"/>
          <w:szCs w:val="22"/>
        </w:rPr>
        <w:t>Slurry seals- Slurry seals shall not be used on asphalt pavement</w:t>
      </w:r>
      <w:r w:rsidR="0055560C" w:rsidRPr="006A5AB4">
        <w:rPr>
          <w:rFonts w:ascii="Times New Roman" w:hAnsi="Times New Roman" w:cs="Times New Roman"/>
          <w:sz w:val="22"/>
          <w:szCs w:val="22"/>
        </w:rPr>
        <w:t xml:space="preserve"> runways (ETL 11-26)</w:t>
      </w:r>
      <w:r w:rsidR="000E0CE8" w:rsidRPr="006A5AB4">
        <w:rPr>
          <w:rFonts w:ascii="Times New Roman" w:hAnsi="Times New Roman" w:cs="Times New Roman"/>
          <w:sz w:val="22"/>
          <w:szCs w:val="22"/>
        </w:rPr>
        <w:t>.</w:t>
      </w:r>
    </w:p>
    <w:p w14:paraId="4502A9AC" w14:textId="77777777" w:rsidR="000E0CE8" w:rsidRPr="006A5AB4" w:rsidRDefault="008C2305" w:rsidP="00C07287">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t>3.1.2.10</w:t>
      </w:r>
      <w:r w:rsidR="00A94A5C" w:rsidRPr="006A5AB4">
        <w:rPr>
          <w:rFonts w:ascii="Times New Roman" w:hAnsi="Times New Roman" w:cs="Times New Roman"/>
          <w:sz w:val="22"/>
          <w:szCs w:val="22"/>
        </w:rPr>
        <w:t xml:space="preserve">  </w:t>
      </w:r>
      <w:r w:rsidR="000E0CE8" w:rsidRPr="006A5AB4">
        <w:rPr>
          <w:rFonts w:ascii="Times New Roman" w:hAnsi="Times New Roman" w:cs="Times New Roman"/>
          <w:sz w:val="22"/>
          <w:szCs w:val="22"/>
        </w:rPr>
        <w:t xml:space="preserve">Shoulder areas- </w:t>
      </w:r>
      <w:r w:rsidR="0055560C" w:rsidRPr="006A5AB4">
        <w:rPr>
          <w:rFonts w:ascii="Times New Roman" w:hAnsi="Times New Roman" w:cs="Times New Roman"/>
          <w:sz w:val="22"/>
          <w:szCs w:val="22"/>
        </w:rPr>
        <w:t>Follow Air Force criteria per UFC 3-260-02</w:t>
      </w:r>
      <w:r w:rsidR="000E0CE8" w:rsidRPr="006A5AB4">
        <w:rPr>
          <w:rFonts w:ascii="Times New Roman" w:hAnsi="Times New Roman" w:cs="Times New Roman"/>
          <w:sz w:val="22"/>
          <w:szCs w:val="22"/>
        </w:rPr>
        <w:t>.</w:t>
      </w:r>
    </w:p>
    <w:p w14:paraId="123409F9" w14:textId="77777777" w:rsidR="006A5AB4" w:rsidRPr="006A5AB4" w:rsidRDefault="006A5AB4" w:rsidP="006A5AB4">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t xml:space="preserve">3.1.2.11  Miscellaneous- All airfield design and construction must comply with Unified Facilities Criteria (UFC) 3-260-01 </w:t>
      </w:r>
      <w:r w:rsidRPr="006A5AB4">
        <w:rPr>
          <w:rFonts w:ascii="Times New Roman" w:hAnsi="Times New Roman" w:cs="Times New Roman"/>
          <w:i/>
          <w:color w:val="333333"/>
          <w:sz w:val="22"/>
          <w:szCs w:val="22"/>
          <w:u w:val="single"/>
        </w:rPr>
        <w:t>Airfield and Heliport Planning and Design</w:t>
      </w:r>
      <w:r w:rsidRPr="006A5AB4">
        <w:rPr>
          <w:rFonts w:ascii="Times New Roman" w:hAnsi="Times New Roman" w:cs="Times New Roman"/>
          <w:color w:val="333333"/>
          <w:sz w:val="22"/>
          <w:szCs w:val="22"/>
        </w:rPr>
        <w:t>, UFC</w:t>
      </w:r>
      <w:r w:rsidRPr="006A5AB4">
        <w:rPr>
          <w:rFonts w:ascii="Times New Roman" w:hAnsi="Times New Roman" w:cs="Times New Roman"/>
          <w:sz w:val="22"/>
          <w:szCs w:val="22"/>
        </w:rPr>
        <w:t xml:space="preserve"> 3-260-02, </w:t>
      </w:r>
      <w:r w:rsidRPr="006A5AB4">
        <w:rPr>
          <w:rFonts w:ascii="Times New Roman" w:hAnsi="Times New Roman" w:cs="Times New Roman"/>
          <w:i/>
          <w:sz w:val="22"/>
          <w:szCs w:val="22"/>
          <w:u w:val="single"/>
        </w:rPr>
        <w:t xml:space="preserve">Pavement Design </w:t>
      </w:r>
      <w:r w:rsidR="004A248C">
        <w:rPr>
          <w:rFonts w:ascii="Times New Roman" w:hAnsi="Times New Roman" w:cs="Times New Roman"/>
          <w:i/>
          <w:sz w:val="22"/>
          <w:szCs w:val="22"/>
          <w:u w:val="single"/>
        </w:rPr>
        <w:t>f</w:t>
      </w:r>
      <w:r w:rsidRPr="006A5AB4">
        <w:rPr>
          <w:rFonts w:ascii="Times New Roman" w:hAnsi="Times New Roman" w:cs="Times New Roman"/>
          <w:i/>
          <w:sz w:val="22"/>
          <w:szCs w:val="22"/>
          <w:u w:val="single"/>
        </w:rPr>
        <w:t>or Airfields</w:t>
      </w:r>
      <w:r w:rsidRPr="006A5AB4">
        <w:rPr>
          <w:rFonts w:ascii="Times New Roman" w:hAnsi="Times New Roman" w:cs="Times New Roman"/>
          <w:i/>
          <w:sz w:val="22"/>
          <w:szCs w:val="22"/>
        </w:rPr>
        <w:t xml:space="preserve">, </w:t>
      </w:r>
      <w:r w:rsidRPr="006A5AB4">
        <w:rPr>
          <w:rFonts w:ascii="Times New Roman" w:hAnsi="Times New Roman" w:cs="Times New Roman"/>
          <w:sz w:val="22"/>
          <w:szCs w:val="22"/>
        </w:rPr>
        <w:t xml:space="preserve">AFI 32-1042, </w:t>
      </w:r>
      <w:r w:rsidRPr="006A5AB4">
        <w:rPr>
          <w:rFonts w:ascii="Times New Roman" w:hAnsi="Times New Roman" w:cs="Times New Roman"/>
          <w:i/>
          <w:sz w:val="22"/>
          <w:szCs w:val="22"/>
          <w:u w:val="single"/>
        </w:rPr>
        <w:t>Standards for Marking Airfields,</w:t>
      </w:r>
      <w:r w:rsidRPr="006A5AB4">
        <w:rPr>
          <w:rFonts w:ascii="Times New Roman" w:hAnsi="Times New Roman" w:cs="Times New Roman"/>
          <w:sz w:val="22"/>
          <w:szCs w:val="22"/>
        </w:rPr>
        <w:t xml:space="preserve"> and Engineering Technical Letter (ETL) 04-2 (Change 1): </w:t>
      </w:r>
      <w:r w:rsidRPr="006A5AB4">
        <w:rPr>
          <w:rFonts w:ascii="Times New Roman" w:hAnsi="Times New Roman" w:cs="Times New Roman"/>
          <w:i/>
          <w:sz w:val="22"/>
          <w:szCs w:val="22"/>
          <w:u w:val="single"/>
        </w:rPr>
        <w:t>Standard Airfield Pavement Marking Schemes</w:t>
      </w:r>
      <w:r w:rsidRPr="006A5AB4">
        <w:rPr>
          <w:rFonts w:ascii="Times New Roman" w:hAnsi="Times New Roman" w:cs="Times New Roman"/>
          <w:sz w:val="22"/>
          <w:szCs w:val="22"/>
        </w:rPr>
        <w:t>.</w:t>
      </w:r>
    </w:p>
    <w:p w14:paraId="716F4ACE" w14:textId="77777777" w:rsidR="006A5AB4" w:rsidRPr="006A5AB4" w:rsidRDefault="006A5AB4" w:rsidP="006A5AB4">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lastRenderedPageBreak/>
        <w:t>3.1.3  Recycling: Demolished bituminous concrete pavement shall be recycled. Demolished Portland cement concrete pavement shall be recycled.  All recycled materials shall be reported to project Manager.</w:t>
      </w:r>
    </w:p>
    <w:p w14:paraId="5595A743" w14:textId="77777777" w:rsidR="000E0CE8" w:rsidRPr="006A5AB4" w:rsidRDefault="000E0CE8" w:rsidP="00C07287">
      <w:pPr>
        <w:pStyle w:val="PlainText"/>
        <w:spacing w:before="120" w:after="120"/>
        <w:outlineLvl w:val="0"/>
        <w:rPr>
          <w:rFonts w:ascii="Times New Roman" w:hAnsi="Times New Roman" w:cs="Times New Roman"/>
          <w:sz w:val="22"/>
          <w:szCs w:val="22"/>
        </w:rPr>
      </w:pPr>
    </w:p>
    <w:p w14:paraId="693E9ADE" w14:textId="77777777" w:rsidR="000E0CE8" w:rsidRPr="007E14D8" w:rsidRDefault="000E0CE8" w:rsidP="008D05E4">
      <w:pPr>
        <w:pStyle w:val="Heading2"/>
        <w:spacing w:before="120" w:after="120" w:line="240" w:lineRule="auto"/>
        <w:rPr>
          <w:rFonts w:cs="Times New Roman"/>
          <w:szCs w:val="22"/>
        </w:rPr>
      </w:pPr>
      <w:bookmarkStart w:id="132" w:name="_Toc220917041"/>
      <w:bookmarkStart w:id="133" w:name="_Toc239665963"/>
      <w:bookmarkStart w:id="134" w:name="_Toc259014832"/>
      <w:bookmarkStart w:id="135" w:name="_Toc11145549"/>
      <w:bookmarkStart w:id="136" w:name="_Toc11145960"/>
      <w:bookmarkStart w:id="137" w:name="_Toc11146234"/>
      <w:bookmarkStart w:id="138" w:name="_Toc115862785"/>
      <w:r w:rsidRPr="007E14D8">
        <w:rPr>
          <w:rFonts w:cs="Times New Roman"/>
          <w:szCs w:val="22"/>
        </w:rPr>
        <w:t xml:space="preserve">3.2 </w:t>
      </w:r>
      <w:r w:rsidR="00FC56B1">
        <w:rPr>
          <w:rFonts w:cs="Times New Roman"/>
          <w:szCs w:val="22"/>
        </w:rPr>
        <w:t>Pavement Repair</w:t>
      </w:r>
      <w:r w:rsidRPr="007E14D8">
        <w:rPr>
          <w:rFonts w:cs="Times New Roman"/>
          <w:szCs w:val="22"/>
        </w:rPr>
        <w:t>:</w:t>
      </w:r>
      <w:bookmarkEnd w:id="132"/>
      <w:bookmarkEnd w:id="133"/>
      <w:bookmarkEnd w:id="134"/>
      <w:bookmarkEnd w:id="135"/>
      <w:bookmarkEnd w:id="136"/>
      <w:bookmarkEnd w:id="137"/>
      <w:bookmarkEnd w:id="138"/>
    </w:p>
    <w:p w14:paraId="21C81536" w14:textId="77777777"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 </w:t>
      </w:r>
      <w:r>
        <w:rPr>
          <w:rFonts w:ascii="Times New Roman" w:hAnsi="Times New Roman" w:cs="Times New Roman"/>
          <w:sz w:val="22"/>
          <w:szCs w:val="22"/>
        </w:rPr>
        <w:t>Typical</w:t>
      </w:r>
      <w:r w:rsidR="000E0CE8" w:rsidRPr="007E14D8">
        <w:rPr>
          <w:rFonts w:ascii="Times New Roman" w:hAnsi="Times New Roman" w:cs="Times New Roman"/>
          <w:sz w:val="22"/>
          <w:szCs w:val="22"/>
        </w:rPr>
        <w:t xml:space="preserve"> Maintenance Work:</w:t>
      </w:r>
    </w:p>
    <w:p w14:paraId="13E274F0" w14:textId="77777777"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3.2.1.1 </w:t>
      </w:r>
      <w:r>
        <w:rPr>
          <w:rFonts w:ascii="Times New Roman" w:hAnsi="Times New Roman" w:cs="Times New Roman"/>
          <w:sz w:val="22"/>
          <w:szCs w:val="22"/>
        </w:rPr>
        <w:t>Crack</w:t>
      </w:r>
      <w:r w:rsidR="008E3104" w:rsidRPr="007E14D8">
        <w:rPr>
          <w:rFonts w:ascii="Times New Roman" w:hAnsi="Times New Roman" w:cs="Times New Roman"/>
          <w:sz w:val="22"/>
          <w:szCs w:val="22"/>
        </w:rPr>
        <w:t xml:space="preserve"> Filling: </w:t>
      </w:r>
      <w:r w:rsidR="000E0CE8" w:rsidRPr="007E14D8">
        <w:rPr>
          <w:rFonts w:ascii="Times New Roman" w:hAnsi="Times New Roman" w:cs="Times New Roman"/>
          <w:sz w:val="22"/>
          <w:szCs w:val="22"/>
        </w:rPr>
        <w:t>Rubberized asphalt crack sealing will normally be accomplished by in house forces.</w:t>
      </w:r>
    </w:p>
    <w:p w14:paraId="71ACD721"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w:t>
      </w:r>
      <w:r w:rsidR="008E3104" w:rsidRPr="007E14D8">
        <w:rPr>
          <w:rFonts w:ascii="Times New Roman" w:hAnsi="Times New Roman" w:cs="Times New Roman"/>
          <w:sz w:val="22"/>
          <w:szCs w:val="22"/>
        </w:rPr>
        <w:t xml:space="preserve">2.1.2 </w:t>
      </w:r>
      <w:r w:rsidR="00A94A5C">
        <w:rPr>
          <w:rFonts w:ascii="Times New Roman" w:hAnsi="Times New Roman" w:cs="Times New Roman"/>
          <w:sz w:val="22"/>
          <w:szCs w:val="22"/>
        </w:rPr>
        <w:t xml:space="preserve">  </w:t>
      </w:r>
      <w:r w:rsidR="008E3104" w:rsidRPr="007E14D8">
        <w:rPr>
          <w:rFonts w:ascii="Times New Roman" w:hAnsi="Times New Roman" w:cs="Times New Roman"/>
          <w:sz w:val="22"/>
          <w:szCs w:val="22"/>
        </w:rPr>
        <w:t xml:space="preserve">Cold planning: </w:t>
      </w:r>
      <w:r w:rsidRPr="007E14D8">
        <w:rPr>
          <w:rFonts w:ascii="Times New Roman" w:hAnsi="Times New Roman" w:cs="Times New Roman"/>
          <w:sz w:val="22"/>
          <w:szCs w:val="22"/>
        </w:rPr>
        <w:t>Cold planning shall be used to correct surface irregularities and to match curb and gutter elevations prior to overlaying.</w:t>
      </w:r>
      <w:r w:rsidRPr="007E14D8">
        <w:rPr>
          <w:rFonts w:ascii="Times New Roman" w:hAnsi="Times New Roman" w:cs="Times New Roman"/>
          <w:sz w:val="22"/>
          <w:szCs w:val="22"/>
        </w:rPr>
        <w:tab/>
      </w:r>
    </w:p>
    <w:p w14:paraId="0EC5F2D2"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3.2.1.3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Heat scarifications: Heat scarification will be used to insure bonding of bituminous overlays where considered necessary by the Pavements Engineer, especially for thin overlays.</w:t>
      </w:r>
    </w:p>
    <w:p w14:paraId="5B011012"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3.2.1.4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Slurry seals:  Slurry seals will be used as one option to seal low volume surface roads</w:t>
      </w:r>
      <w:r w:rsidR="004A248C">
        <w:rPr>
          <w:rFonts w:ascii="Times New Roman" w:hAnsi="Times New Roman" w:cs="Times New Roman"/>
          <w:sz w:val="22"/>
          <w:szCs w:val="22"/>
        </w:rPr>
        <w:t xml:space="preserve"> after sealing all cracks</w:t>
      </w:r>
      <w:r w:rsidRPr="007E14D8">
        <w:rPr>
          <w:rFonts w:ascii="Times New Roman" w:hAnsi="Times New Roman" w:cs="Times New Roman"/>
          <w:sz w:val="22"/>
          <w:szCs w:val="22"/>
        </w:rPr>
        <w:t>.</w:t>
      </w:r>
    </w:p>
    <w:p w14:paraId="52D25BB4"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3.2.1.5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Open graded plant mix seal coat:  This seal coat will be used as one option to seal all roads and parking lots.</w:t>
      </w:r>
    </w:p>
    <w:p w14:paraId="6B14E812"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3.2.1.6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Coal tar treatment:  Coal tar seals will be used to seal bituminous concrete in fuel spillage areas.</w:t>
      </w:r>
    </w:p>
    <w:p w14:paraId="1C17F905"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3.2.1.7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Overlays:   Bituminous overlays will be used to rehabilitate bituminous concrete.  It will norma</w:t>
      </w:r>
      <w:r w:rsidR="008E3104" w:rsidRPr="007E14D8">
        <w:rPr>
          <w:rFonts w:ascii="Times New Roman" w:hAnsi="Times New Roman" w:cs="Times New Roman"/>
          <w:sz w:val="22"/>
          <w:szCs w:val="22"/>
        </w:rPr>
        <w:t>lly be placed a minimum of 1 inch</w:t>
      </w:r>
      <w:r w:rsidRPr="007E14D8">
        <w:rPr>
          <w:rFonts w:ascii="Times New Roman" w:hAnsi="Times New Roman" w:cs="Times New Roman"/>
          <w:sz w:val="22"/>
          <w:szCs w:val="22"/>
        </w:rPr>
        <w:t xml:space="preserve"> thick.  It will </w:t>
      </w:r>
      <w:r w:rsidR="008E3104" w:rsidRPr="007E14D8">
        <w:rPr>
          <w:rFonts w:ascii="Times New Roman" w:hAnsi="Times New Roman" w:cs="Times New Roman"/>
          <w:sz w:val="22"/>
          <w:szCs w:val="22"/>
        </w:rPr>
        <w:t>be the option of the Government’</w:t>
      </w:r>
      <w:r w:rsidRPr="007E14D8">
        <w:rPr>
          <w:rFonts w:ascii="Times New Roman" w:hAnsi="Times New Roman" w:cs="Times New Roman"/>
          <w:sz w:val="22"/>
          <w:szCs w:val="22"/>
        </w:rPr>
        <w:t>s pavement Engineer as to whether any existing bituminous concrete will be removed prior to placing the overlay.</w:t>
      </w:r>
    </w:p>
    <w:p w14:paraId="5EB8FFAB"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3.2.1.8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Traffic control in construction areas:  The contractor shall provide and maintain all construction traffic control devices.  These devises and their layout shall conform to Part VI of the Manual of Uniform Traffic Control Devises or the Utah State Department of Transportation equivalent.  The traffic control plan shall be submitted to the Base Traffic Engineer prior to implementation.</w:t>
      </w:r>
    </w:p>
    <w:p w14:paraId="7A352E91"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65485CA5" w14:textId="77777777" w:rsidR="000E0CE8" w:rsidRPr="007E14D8" w:rsidRDefault="008B3333" w:rsidP="00C07287">
      <w:pPr>
        <w:pStyle w:val="Heading2"/>
        <w:spacing w:before="120" w:after="120" w:line="240" w:lineRule="auto"/>
        <w:rPr>
          <w:rFonts w:cs="Times New Roman"/>
          <w:szCs w:val="22"/>
        </w:rPr>
      </w:pPr>
      <w:bookmarkStart w:id="139" w:name="_Toc220917042"/>
      <w:bookmarkStart w:id="140" w:name="_Toc239665964"/>
      <w:bookmarkStart w:id="141" w:name="_Toc259014833"/>
      <w:bookmarkStart w:id="142" w:name="_Toc11145550"/>
      <w:bookmarkStart w:id="143" w:name="_Toc11145961"/>
      <w:bookmarkStart w:id="144" w:name="_Toc11146235"/>
      <w:bookmarkStart w:id="145" w:name="_Toc115862786"/>
      <w:r>
        <w:rPr>
          <w:rFonts w:cs="Times New Roman"/>
          <w:szCs w:val="22"/>
        </w:rPr>
        <w:t xml:space="preserve">3.3 </w:t>
      </w:r>
      <w:r w:rsidR="000E0CE8" w:rsidRPr="007E14D8">
        <w:rPr>
          <w:rFonts w:cs="Times New Roman"/>
          <w:szCs w:val="22"/>
        </w:rPr>
        <w:t>Potable Water:</w:t>
      </w:r>
      <w:bookmarkEnd w:id="139"/>
      <w:bookmarkEnd w:id="140"/>
      <w:bookmarkEnd w:id="141"/>
      <w:bookmarkEnd w:id="142"/>
      <w:bookmarkEnd w:id="143"/>
      <w:bookmarkEnd w:id="144"/>
      <w:bookmarkEnd w:id="145"/>
    </w:p>
    <w:p w14:paraId="24171C68"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3.3.1 </w:t>
      </w:r>
      <w:r w:rsidR="000E0CE8" w:rsidRPr="007E14D8">
        <w:rPr>
          <w:rFonts w:ascii="Times New Roman" w:hAnsi="Times New Roman" w:cs="Times New Roman"/>
          <w:sz w:val="22"/>
          <w:szCs w:val="22"/>
        </w:rPr>
        <w:t>Well drilling:  All future wells shall be drilled by using the reverse rotary drilling method.</w:t>
      </w:r>
    </w:p>
    <w:p w14:paraId="25A97BED"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3.3.2 Pipe: Water pipe 4</w:t>
      </w:r>
      <w:r w:rsidR="005E6C97">
        <w:rPr>
          <w:rFonts w:ascii="Times New Roman" w:hAnsi="Times New Roman" w:cs="Times New Roman"/>
          <w:sz w:val="22"/>
          <w:szCs w:val="22"/>
        </w:rPr>
        <w:t>-</w:t>
      </w:r>
      <w:r w:rsidRPr="007E14D8">
        <w:rPr>
          <w:rFonts w:ascii="Times New Roman" w:hAnsi="Times New Roman" w:cs="Times New Roman"/>
          <w:sz w:val="22"/>
          <w:szCs w:val="22"/>
        </w:rPr>
        <w:t>inch through 1</w:t>
      </w:r>
      <w:r w:rsidR="005E6C97">
        <w:rPr>
          <w:rFonts w:ascii="Times New Roman" w:hAnsi="Times New Roman" w:cs="Times New Roman"/>
          <w:sz w:val="22"/>
          <w:szCs w:val="22"/>
        </w:rPr>
        <w:t>6-</w:t>
      </w:r>
      <w:r w:rsidRPr="007E14D8">
        <w:rPr>
          <w:rFonts w:ascii="Times New Roman" w:hAnsi="Times New Roman" w:cs="Times New Roman"/>
          <w:sz w:val="22"/>
          <w:szCs w:val="22"/>
        </w:rPr>
        <w:t>inch</w:t>
      </w:r>
      <w:r w:rsidR="000E0CE8" w:rsidRPr="007E14D8">
        <w:rPr>
          <w:rFonts w:ascii="Times New Roman" w:hAnsi="Times New Roman" w:cs="Times New Roman"/>
          <w:sz w:val="22"/>
          <w:szCs w:val="22"/>
        </w:rPr>
        <w:t xml:space="preserve"> dia</w:t>
      </w:r>
      <w:r w:rsidRPr="007E14D8">
        <w:rPr>
          <w:rFonts w:ascii="Times New Roman" w:hAnsi="Times New Roman" w:cs="Times New Roman"/>
          <w:sz w:val="22"/>
          <w:szCs w:val="22"/>
        </w:rPr>
        <w:t>meter</w:t>
      </w:r>
      <w:r w:rsidR="000E0CE8" w:rsidRPr="007E14D8">
        <w:rPr>
          <w:rFonts w:ascii="Times New Roman" w:hAnsi="Times New Roman" w:cs="Times New Roman"/>
          <w:sz w:val="22"/>
          <w:szCs w:val="22"/>
        </w:rPr>
        <w:t xml:space="preserve"> shall b</w:t>
      </w:r>
      <w:r w:rsidRPr="007E14D8">
        <w:rPr>
          <w:rFonts w:ascii="Times New Roman" w:hAnsi="Times New Roman" w:cs="Times New Roman"/>
          <w:sz w:val="22"/>
          <w:szCs w:val="22"/>
        </w:rPr>
        <w:t>e PVC AWWA C 900</w:t>
      </w:r>
      <w:r w:rsidR="005E6C97">
        <w:rPr>
          <w:rFonts w:ascii="Times New Roman" w:hAnsi="Times New Roman" w:cs="Times New Roman"/>
          <w:sz w:val="22"/>
          <w:szCs w:val="22"/>
        </w:rPr>
        <w:t>, HDPE or ductile iron</w:t>
      </w:r>
      <w:r w:rsidRPr="007E14D8">
        <w:rPr>
          <w:rFonts w:ascii="Times New Roman" w:hAnsi="Times New Roman" w:cs="Times New Roman"/>
          <w:sz w:val="22"/>
          <w:szCs w:val="22"/>
        </w:rPr>
        <w:t xml:space="preserve">.  All pipe </w:t>
      </w:r>
      <w:r w:rsidR="005E6C97">
        <w:rPr>
          <w:rFonts w:ascii="Times New Roman" w:hAnsi="Times New Roman" w:cs="Times New Roman"/>
          <w:sz w:val="22"/>
          <w:szCs w:val="22"/>
        </w:rPr>
        <w:t>larger than 16-</w:t>
      </w:r>
      <w:r w:rsidRPr="007E14D8">
        <w:rPr>
          <w:rFonts w:ascii="Times New Roman" w:hAnsi="Times New Roman" w:cs="Times New Roman"/>
          <w:sz w:val="22"/>
          <w:szCs w:val="22"/>
        </w:rPr>
        <w:t>inch</w:t>
      </w:r>
      <w:r w:rsidR="000E0CE8" w:rsidRPr="007E14D8">
        <w:rPr>
          <w:rFonts w:ascii="Times New Roman" w:hAnsi="Times New Roman" w:cs="Times New Roman"/>
          <w:sz w:val="22"/>
          <w:szCs w:val="22"/>
        </w:rPr>
        <w:t xml:space="preserve"> </w:t>
      </w:r>
      <w:r w:rsidR="005E6C97">
        <w:rPr>
          <w:rFonts w:ascii="Times New Roman" w:hAnsi="Times New Roman" w:cs="Times New Roman"/>
          <w:sz w:val="22"/>
          <w:szCs w:val="22"/>
        </w:rPr>
        <w:t xml:space="preserve">in </w:t>
      </w:r>
      <w:r w:rsidR="000E0CE8" w:rsidRPr="007E14D8">
        <w:rPr>
          <w:rFonts w:ascii="Times New Roman" w:hAnsi="Times New Roman" w:cs="Times New Roman"/>
          <w:sz w:val="22"/>
          <w:szCs w:val="22"/>
        </w:rPr>
        <w:t>dia</w:t>
      </w:r>
      <w:r w:rsidRPr="007E14D8">
        <w:rPr>
          <w:rFonts w:ascii="Times New Roman" w:hAnsi="Times New Roman" w:cs="Times New Roman"/>
          <w:sz w:val="22"/>
          <w:szCs w:val="22"/>
        </w:rPr>
        <w:t>meter</w:t>
      </w:r>
      <w:r w:rsidR="000E0CE8" w:rsidRPr="007E14D8">
        <w:rPr>
          <w:rFonts w:ascii="Times New Roman" w:hAnsi="Times New Roman" w:cs="Times New Roman"/>
          <w:sz w:val="22"/>
          <w:szCs w:val="22"/>
        </w:rPr>
        <w:t xml:space="preserve"> </w:t>
      </w:r>
      <w:r w:rsidR="005E6C97">
        <w:rPr>
          <w:rFonts w:ascii="Times New Roman" w:hAnsi="Times New Roman" w:cs="Times New Roman"/>
          <w:sz w:val="22"/>
          <w:szCs w:val="22"/>
        </w:rPr>
        <w:t>shall be ductile iron</w:t>
      </w:r>
      <w:r w:rsidR="009A6A95">
        <w:rPr>
          <w:rFonts w:ascii="Times New Roman" w:hAnsi="Times New Roman" w:cs="Times New Roman"/>
          <w:sz w:val="22"/>
          <w:szCs w:val="22"/>
        </w:rPr>
        <w:t>.</w:t>
      </w:r>
      <w:r w:rsidR="000E0CE8" w:rsidRPr="007E14D8">
        <w:rPr>
          <w:rFonts w:ascii="Times New Roman" w:hAnsi="Times New Roman" w:cs="Times New Roman"/>
          <w:sz w:val="22"/>
          <w:szCs w:val="22"/>
        </w:rPr>
        <w:t xml:space="preserve">  Tracer wire and warning tape shall accompany any new water pipe installed.</w:t>
      </w:r>
    </w:p>
    <w:p w14:paraId="72040B23"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3.3.3 </w:t>
      </w:r>
      <w:r w:rsidR="000E0CE8" w:rsidRPr="007E14D8">
        <w:rPr>
          <w:rFonts w:ascii="Times New Roman" w:hAnsi="Times New Roman" w:cs="Times New Roman"/>
          <w:sz w:val="22"/>
          <w:szCs w:val="22"/>
        </w:rPr>
        <w:t>Pipe depth:  Water piping shall be installed a minimum of 4 feet below grade.  Fire protection lines sha</w:t>
      </w:r>
      <w:r w:rsidRPr="007E14D8">
        <w:rPr>
          <w:rFonts w:ascii="Times New Roman" w:hAnsi="Times New Roman" w:cs="Times New Roman"/>
          <w:sz w:val="22"/>
          <w:szCs w:val="22"/>
        </w:rPr>
        <w:t>ll be installed a minimum of 5</w:t>
      </w:r>
      <w:r w:rsidR="000E0CE8" w:rsidRPr="007E14D8">
        <w:rPr>
          <w:rFonts w:ascii="Times New Roman" w:hAnsi="Times New Roman" w:cs="Times New Roman"/>
          <w:sz w:val="22"/>
          <w:szCs w:val="22"/>
        </w:rPr>
        <w:t xml:space="preserve"> feet below grade</w:t>
      </w:r>
      <w:r w:rsidRPr="007E14D8">
        <w:rPr>
          <w:rFonts w:ascii="Times New Roman" w:hAnsi="Times New Roman" w:cs="Times New Roman"/>
          <w:sz w:val="22"/>
          <w:szCs w:val="22"/>
        </w:rPr>
        <w:t>.</w:t>
      </w:r>
    </w:p>
    <w:p w14:paraId="202C27F7" w14:textId="77777777"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3.3.4 </w:t>
      </w:r>
      <w:r>
        <w:rPr>
          <w:rFonts w:ascii="Times New Roman" w:hAnsi="Times New Roman" w:cs="Times New Roman"/>
          <w:sz w:val="22"/>
          <w:szCs w:val="22"/>
        </w:rPr>
        <w:t>Pressure</w:t>
      </w:r>
      <w:r w:rsidR="000E0CE8" w:rsidRPr="007E14D8">
        <w:rPr>
          <w:rFonts w:ascii="Times New Roman" w:hAnsi="Times New Roman" w:cs="Times New Roman"/>
          <w:sz w:val="22"/>
          <w:szCs w:val="22"/>
        </w:rPr>
        <w:t xml:space="preserve"> gages:  Pressure gages shall be placed at the outlet of all well pumps; at the inlet and outlet of all pressure reducing valves, pressure sustaining valves and altitude valves; and at any other location where knowledge of pressure would be beneficial.</w:t>
      </w:r>
    </w:p>
    <w:p w14:paraId="5905F816" w14:textId="77777777"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3.3.5 </w:t>
      </w:r>
      <w:r>
        <w:rPr>
          <w:rFonts w:ascii="Times New Roman" w:hAnsi="Times New Roman" w:cs="Times New Roman"/>
          <w:sz w:val="22"/>
          <w:szCs w:val="22"/>
        </w:rPr>
        <w:t>Valves</w:t>
      </w:r>
      <w:r w:rsidR="000E0CE8" w:rsidRPr="007E14D8">
        <w:rPr>
          <w:rFonts w:ascii="Times New Roman" w:hAnsi="Times New Roman" w:cs="Times New Roman"/>
          <w:sz w:val="22"/>
          <w:szCs w:val="22"/>
        </w:rPr>
        <w:t xml:space="preserve">:  Valves shall be placed at all locations </w:t>
      </w:r>
      <w:r w:rsidRPr="007E14D8">
        <w:rPr>
          <w:rFonts w:ascii="Times New Roman" w:hAnsi="Times New Roman" w:cs="Times New Roman"/>
          <w:sz w:val="22"/>
          <w:szCs w:val="22"/>
        </w:rPr>
        <w:t>where</w:t>
      </w:r>
      <w:r w:rsidR="000E0CE8" w:rsidRPr="007E14D8">
        <w:rPr>
          <w:rFonts w:ascii="Times New Roman" w:hAnsi="Times New Roman" w:cs="Times New Roman"/>
          <w:sz w:val="22"/>
          <w:szCs w:val="22"/>
        </w:rPr>
        <w:t xml:space="preserve"> it would be desirable to isolate the system for maintenance and repair.  The number of valves shall not be kept to a minimum as a cost cutting measure.  Valves will be placed in conjunction with fire hydrants.  Air release valves shall be used at high points to allow the discharge of air in the water distribution system.</w:t>
      </w:r>
    </w:p>
    <w:p w14:paraId="550B3729" w14:textId="77777777" w:rsidR="000E0CE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3.3.6 </w:t>
      </w:r>
      <w:r w:rsidR="00553EA5">
        <w:rPr>
          <w:rFonts w:ascii="Times New Roman" w:hAnsi="Times New Roman" w:cs="Times New Roman"/>
          <w:sz w:val="22"/>
          <w:szCs w:val="22"/>
        </w:rPr>
        <w:t xml:space="preserve">Standards:  </w:t>
      </w:r>
      <w:r w:rsidR="000E0CE8" w:rsidRPr="007E14D8">
        <w:rPr>
          <w:rFonts w:ascii="Times New Roman" w:hAnsi="Times New Roman" w:cs="Times New Roman"/>
          <w:sz w:val="22"/>
          <w:szCs w:val="22"/>
        </w:rPr>
        <w:t>All new water lines and appurtenances shall comply with the standards set forward in the Utah Safe Drinking Water Regulations.</w:t>
      </w:r>
    </w:p>
    <w:p w14:paraId="2A501190" w14:textId="77777777" w:rsidR="005346FA" w:rsidRPr="007E14D8" w:rsidRDefault="005346FA"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 xml:space="preserve">3.3.7 Connections:  </w:t>
      </w:r>
      <w:r w:rsidR="00753D49">
        <w:rPr>
          <w:rFonts w:ascii="Times New Roman" w:hAnsi="Times New Roman" w:cs="Times New Roman"/>
          <w:sz w:val="22"/>
          <w:szCs w:val="22"/>
        </w:rPr>
        <w:t>To avoid pipe shaving residue</w:t>
      </w:r>
      <w:r w:rsidR="00E84FB1">
        <w:rPr>
          <w:rFonts w:ascii="Times New Roman" w:hAnsi="Times New Roman" w:cs="Times New Roman"/>
          <w:sz w:val="22"/>
          <w:szCs w:val="22"/>
        </w:rPr>
        <w:t xml:space="preserve"> in building and water distribution systems</w:t>
      </w:r>
      <w:r w:rsidR="00753D49">
        <w:rPr>
          <w:rFonts w:ascii="Times New Roman" w:hAnsi="Times New Roman" w:cs="Times New Roman"/>
          <w:sz w:val="22"/>
          <w:szCs w:val="22"/>
        </w:rPr>
        <w:t xml:space="preserve"> a</w:t>
      </w:r>
      <w:r>
        <w:rPr>
          <w:rFonts w:ascii="Times New Roman" w:hAnsi="Times New Roman" w:cs="Times New Roman"/>
          <w:sz w:val="22"/>
          <w:szCs w:val="22"/>
        </w:rPr>
        <w:t xml:space="preserve">ll connections </w:t>
      </w:r>
      <w:r w:rsidR="00753D49">
        <w:rPr>
          <w:rFonts w:ascii="Times New Roman" w:hAnsi="Times New Roman" w:cs="Times New Roman"/>
          <w:sz w:val="22"/>
          <w:szCs w:val="22"/>
        </w:rPr>
        <w:t xml:space="preserve">to existing </w:t>
      </w:r>
      <w:r w:rsidR="00C33E9C">
        <w:rPr>
          <w:rFonts w:ascii="Times New Roman" w:hAnsi="Times New Roman" w:cs="Times New Roman"/>
          <w:sz w:val="22"/>
          <w:szCs w:val="22"/>
        </w:rPr>
        <w:t xml:space="preserve">PVC and asbestos-cement (transite) pipe </w:t>
      </w:r>
      <w:r w:rsidR="00E84FB1">
        <w:rPr>
          <w:rFonts w:ascii="Times New Roman" w:hAnsi="Times New Roman" w:cs="Times New Roman"/>
          <w:sz w:val="22"/>
          <w:szCs w:val="22"/>
        </w:rPr>
        <w:t>lines</w:t>
      </w:r>
      <w:r w:rsidR="00753D49">
        <w:rPr>
          <w:rFonts w:ascii="Times New Roman" w:hAnsi="Times New Roman" w:cs="Times New Roman"/>
          <w:sz w:val="22"/>
          <w:szCs w:val="22"/>
        </w:rPr>
        <w:t xml:space="preserve"> shall be accomplished wi</w:t>
      </w:r>
      <w:r w:rsidR="00E84FB1">
        <w:rPr>
          <w:rFonts w:ascii="Times New Roman" w:hAnsi="Times New Roman" w:cs="Times New Roman"/>
          <w:sz w:val="22"/>
          <w:szCs w:val="22"/>
        </w:rPr>
        <w:t>th</w:t>
      </w:r>
      <w:r w:rsidR="00753D49">
        <w:rPr>
          <w:rFonts w:ascii="Times New Roman" w:hAnsi="Times New Roman" w:cs="Times New Roman"/>
          <w:sz w:val="22"/>
          <w:szCs w:val="22"/>
        </w:rPr>
        <w:t xml:space="preserve"> a standard tee fitting.  Hot tap connections </w:t>
      </w:r>
      <w:r w:rsidR="00C33E9C">
        <w:rPr>
          <w:rFonts w:ascii="Times New Roman" w:hAnsi="Times New Roman" w:cs="Times New Roman"/>
          <w:sz w:val="22"/>
          <w:szCs w:val="22"/>
        </w:rPr>
        <w:t>to th</w:t>
      </w:r>
      <w:r w:rsidR="00301A04">
        <w:rPr>
          <w:rFonts w:ascii="Times New Roman" w:hAnsi="Times New Roman" w:cs="Times New Roman"/>
          <w:sz w:val="22"/>
          <w:szCs w:val="22"/>
        </w:rPr>
        <w:t>ese</w:t>
      </w:r>
      <w:r w:rsidR="00C33E9C">
        <w:rPr>
          <w:rFonts w:ascii="Times New Roman" w:hAnsi="Times New Roman" w:cs="Times New Roman"/>
          <w:sz w:val="22"/>
          <w:szCs w:val="22"/>
        </w:rPr>
        <w:t xml:space="preserve"> type</w:t>
      </w:r>
      <w:r w:rsidR="00301A04">
        <w:rPr>
          <w:rFonts w:ascii="Times New Roman" w:hAnsi="Times New Roman" w:cs="Times New Roman"/>
          <w:sz w:val="22"/>
          <w:szCs w:val="22"/>
        </w:rPr>
        <w:t>s</w:t>
      </w:r>
      <w:r w:rsidR="00C33E9C">
        <w:rPr>
          <w:rFonts w:ascii="Times New Roman" w:hAnsi="Times New Roman" w:cs="Times New Roman"/>
          <w:sz w:val="22"/>
          <w:szCs w:val="22"/>
        </w:rPr>
        <w:t xml:space="preserve"> of pipe </w:t>
      </w:r>
      <w:r w:rsidR="00753D49">
        <w:rPr>
          <w:rFonts w:ascii="Times New Roman" w:hAnsi="Times New Roman" w:cs="Times New Roman"/>
          <w:sz w:val="22"/>
          <w:szCs w:val="22"/>
        </w:rPr>
        <w:t>are prohibited unless special permission is granted by the Civil Engineering water shop.</w:t>
      </w:r>
    </w:p>
    <w:p w14:paraId="5CBE89D7"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14BAF6B8" w14:textId="77777777" w:rsidR="000E0CE8" w:rsidRPr="007E14D8" w:rsidRDefault="008B3333" w:rsidP="00C07287">
      <w:pPr>
        <w:pStyle w:val="Heading2"/>
        <w:spacing w:before="120" w:after="120" w:line="240" w:lineRule="auto"/>
        <w:rPr>
          <w:rFonts w:cs="Times New Roman"/>
          <w:szCs w:val="22"/>
        </w:rPr>
      </w:pPr>
      <w:bookmarkStart w:id="146" w:name="_Toc220917043"/>
      <w:bookmarkStart w:id="147" w:name="_Toc239665965"/>
      <w:bookmarkStart w:id="148" w:name="_Toc259014834"/>
      <w:bookmarkStart w:id="149" w:name="_Toc11145551"/>
      <w:bookmarkStart w:id="150" w:name="_Toc11145962"/>
      <w:bookmarkStart w:id="151" w:name="_Toc11146236"/>
      <w:bookmarkStart w:id="152" w:name="_Toc115862787"/>
      <w:r>
        <w:rPr>
          <w:rFonts w:cs="Times New Roman"/>
          <w:szCs w:val="22"/>
        </w:rPr>
        <w:t xml:space="preserve">3.4 </w:t>
      </w:r>
      <w:r w:rsidR="000E0CE8" w:rsidRPr="007E14D8">
        <w:rPr>
          <w:rFonts w:cs="Times New Roman"/>
          <w:szCs w:val="22"/>
        </w:rPr>
        <w:t>Non-Potable Water:</w:t>
      </w:r>
      <w:bookmarkEnd w:id="146"/>
      <w:bookmarkEnd w:id="147"/>
      <w:bookmarkEnd w:id="148"/>
      <w:bookmarkEnd w:id="149"/>
      <w:bookmarkEnd w:id="150"/>
      <w:bookmarkEnd w:id="151"/>
      <w:bookmarkEnd w:id="152"/>
    </w:p>
    <w:p w14:paraId="63979CC0"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3.4.1 </w:t>
      </w:r>
      <w:r w:rsidR="000E0CE8" w:rsidRPr="007E14D8">
        <w:rPr>
          <w:rFonts w:ascii="Times New Roman" w:hAnsi="Times New Roman" w:cs="Times New Roman"/>
          <w:sz w:val="22"/>
          <w:szCs w:val="22"/>
        </w:rPr>
        <w:t>General:  The Base has the right to utilize 139 acre-feet of non-potable irrigation water every year.  This water is available for use from 15 April to 15 October each year.  It is piped part way across the south boundary of the Base, entering at the southeast corner of the Base.  A booster pump has been provided.</w:t>
      </w:r>
    </w:p>
    <w:p w14:paraId="4A655C86"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3.4.2 </w:t>
      </w:r>
      <w:r w:rsidR="000E0CE8" w:rsidRPr="007E14D8">
        <w:rPr>
          <w:rFonts w:ascii="Times New Roman" w:hAnsi="Times New Roman" w:cs="Times New Roman"/>
          <w:sz w:val="22"/>
          <w:szCs w:val="22"/>
        </w:rPr>
        <w:t>Available pressure:  The available pressure ranges from 40 to 50 psi without the booster pump and between 60 to 80 psi with the booster pump operating.  Approximately 400 gpm must be flowing before the booster pump can be operated to prevent cycling.</w:t>
      </w:r>
    </w:p>
    <w:p w14:paraId="2D9B544D"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3.4.3 </w:t>
      </w:r>
      <w:r w:rsidR="000E0CE8" w:rsidRPr="007E14D8">
        <w:rPr>
          <w:rFonts w:ascii="Times New Roman" w:hAnsi="Times New Roman" w:cs="Times New Roman"/>
          <w:sz w:val="22"/>
          <w:szCs w:val="22"/>
        </w:rPr>
        <w:t>Place of use:  This non-potable irrigation water shall be used wherever possible along the south border of the Base, especially in large areas that can be irrigated with high flowing heads, such as athletic field and parks.  Housing area lawns and the Child Care Facility shall not be irrigated with this water because of the possibility that children will ingest the water.</w:t>
      </w:r>
    </w:p>
    <w:p w14:paraId="3AFDDCB9"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3.4.4 </w:t>
      </w:r>
      <w:r w:rsidR="000E0CE8" w:rsidRPr="007E14D8">
        <w:rPr>
          <w:rFonts w:ascii="Times New Roman" w:hAnsi="Times New Roman" w:cs="Times New Roman"/>
          <w:sz w:val="22"/>
          <w:szCs w:val="22"/>
        </w:rPr>
        <w:t xml:space="preserve">Irrigation systems:  Design and construction of irrigation systems shall comply with the 75th Civil Engineer Squadron OI 99-2 entitled Sprinkler System Installation, Operation and Maintenance.  </w:t>
      </w:r>
    </w:p>
    <w:p w14:paraId="38097B60"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5ECEE75E" w14:textId="77777777" w:rsidR="008E3104" w:rsidRPr="007E14D8" w:rsidRDefault="008B3333" w:rsidP="00C07287">
      <w:pPr>
        <w:pStyle w:val="PlainText"/>
        <w:spacing w:before="120" w:after="120"/>
        <w:outlineLvl w:val="0"/>
        <w:rPr>
          <w:rFonts w:ascii="Times New Roman" w:hAnsi="Times New Roman" w:cs="Times New Roman"/>
          <w:sz w:val="22"/>
          <w:szCs w:val="22"/>
        </w:rPr>
      </w:pPr>
      <w:bookmarkStart w:id="153" w:name="_Toc220917045"/>
      <w:bookmarkStart w:id="154" w:name="_Toc239665967"/>
      <w:bookmarkStart w:id="155" w:name="_Toc259014836"/>
      <w:bookmarkStart w:id="156" w:name="_Toc11145552"/>
      <w:bookmarkStart w:id="157" w:name="_Toc11145963"/>
      <w:bookmarkStart w:id="158" w:name="_Toc11146237"/>
      <w:bookmarkStart w:id="159" w:name="_Toc115862788"/>
      <w:r>
        <w:rPr>
          <w:rStyle w:val="Heading2Char"/>
          <w:rFonts w:cs="Times New Roman"/>
          <w:sz w:val="22"/>
          <w:szCs w:val="22"/>
        </w:rPr>
        <w:t xml:space="preserve">3.6 </w:t>
      </w:r>
      <w:r w:rsidR="000E0CE8" w:rsidRPr="007E14D8">
        <w:rPr>
          <w:rStyle w:val="Heading2Char"/>
          <w:rFonts w:cs="Times New Roman"/>
          <w:sz w:val="22"/>
          <w:szCs w:val="22"/>
        </w:rPr>
        <w:t>Industrial Waste Treatment:</w:t>
      </w:r>
      <w:bookmarkEnd w:id="153"/>
      <w:bookmarkEnd w:id="154"/>
      <w:bookmarkEnd w:id="155"/>
      <w:bookmarkEnd w:id="156"/>
      <w:bookmarkEnd w:id="157"/>
      <w:bookmarkEnd w:id="158"/>
      <w:bookmarkEnd w:id="159"/>
    </w:p>
    <w:p w14:paraId="428EE4A7" w14:textId="77777777"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The industrial waste treatment plant decontaminates waste from the aircraft maintenance areas of the Base.  The contaminants include toxic metals, complexing agents, and organic compounds.   The entire system is approved by the Environmental Protection Agency.  </w:t>
      </w:r>
      <w:r w:rsidR="00B0676B">
        <w:rPr>
          <w:rFonts w:ascii="Times New Roman" w:hAnsi="Times New Roman" w:cs="Times New Roman"/>
          <w:sz w:val="22"/>
          <w:szCs w:val="22"/>
        </w:rPr>
        <w:t>For any project where any new discharges are planned to</w:t>
      </w:r>
      <w:r w:rsidRPr="007E14D8">
        <w:rPr>
          <w:rFonts w:ascii="Times New Roman" w:hAnsi="Times New Roman" w:cs="Times New Roman"/>
          <w:sz w:val="22"/>
          <w:szCs w:val="22"/>
        </w:rPr>
        <w:t xml:space="preserve"> enter the system </w:t>
      </w:r>
      <w:r w:rsidR="00B0676B">
        <w:rPr>
          <w:rFonts w:ascii="Times New Roman" w:hAnsi="Times New Roman" w:cs="Times New Roman"/>
          <w:sz w:val="22"/>
          <w:szCs w:val="22"/>
        </w:rPr>
        <w:t>or if an addition to the industrial waste distribution or treatment system is planned as part of the project, the Contractor must receive prior</w:t>
      </w:r>
      <w:r w:rsidRPr="007E14D8">
        <w:rPr>
          <w:rFonts w:ascii="Times New Roman" w:hAnsi="Times New Roman" w:cs="Times New Roman"/>
          <w:sz w:val="22"/>
          <w:szCs w:val="22"/>
        </w:rPr>
        <w:t xml:space="preserve"> approval</w:t>
      </w:r>
      <w:r w:rsidR="00B0676B">
        <w:rPr>
          <w:rFonts w:ascii="Times New Roman" w:hAnsi="Times New Roman" w:cs="Times New Roman"/>
          <w:sz w:val="22"/>
          <w:szCs w:val="22"/>
        </w:rPr>
        <w:t xml:space="preserve"> from 75 CEG/CEIE Environmental Branch, the Hill AFB Industrial Waste Treatment Plant, and the Hill AFB Water Working Group during the design stage before any construction has begun</w:t>
      </w:r>
      <w:r w:rsidRPr="007E14D8">
        <w:rPr>
          <w:rFonts w:ascii="Times New Roman" w:hAnsi="Times New Roman" w:cs="Times New Roman"/>
          <w:sz w:val="22"/>
          <w:szCs w:val="22"/>
        </w:rPr>
        <w:t xml:space="preserve">.  All structural load assumptions shall be noted on the first sheet of the structural drawings.  </w:t>
      </w:r>
    </w:p>
    <w:p w14:paraId="7EE6BCE5" w14:textId="77777777" w:rsidR="00D85F27" w:rsidRPr="007E14D8" w:rsidRDefault="00D85F27" w:rsidP="00C07287">
      <w:pPr>
        <w:pStyle w:val="PlainText"/>
        <w:spacing w:before="120" w:after="120"/>
        <w:outlineLvl w:val="0"/>
        <w:rPr>
          <w:rFonts w:ascii="Times New Roman" w:hAnsi="Times New Roman" w:cs="Times New Roman"/>
          <w:sz w:val="22"/>
          <w:szCs w:val="22"/>
        </w:rPr>
      </w:pPr>
    </w:p>
    <w:p w14:paraId="74E9A269" w14:textId="77777777" w:rsidR="000E0CE8" w:rsidRPr="007E14D8" w:rsidRDefault="008B3333" w:rsidP="00C07287">
      <w:pPr>
        <w:pStyle w:val="Heading2"/>
        <w:spacing w:before="120" w:after="120" w:line="240" w:lineRule="auto"/>
        <w:rPr>
          <w:rFonts w:cs="Times New Roman"/>
          <w:szCs w:val="22"/>
        </w:rPr>
      </w:pPr>
      <w:bookmarkStart w:id="160" w:name="_Toc220917046"/>
      <w:bookmarkStart w:id="161" w:name="_Toc239665968"/>
      <w:bookmarkStart w:id="162" w:name="_Toc259014837"/>
      <w:bookmarkStart w:id="163" w:name="_Toc11145553"/>
      <w:bookmarkStart w:id="164" w:name="_Toc11145964"/>
      <w:bookmarkStart w:id="165" w:name="_Toc11146238"/>
      <w:bookmarkStart w:id="166" w:name="_Toc115862789"/>
      <w:r>
        <w:rPr>
          <w:rFonts w:cs="Times New Roman"/>
          <w:szCs w:val="22"/>
        </w:rPr>
        <w:t xml:space="preserve">3.7 </w:t>
      </w:r>
      <w:r w:rsidR="000E0CE8" w:rsidRPr="007E14D8">
        <w:rPr>
          <w:rFonts w:cs="Times New Roman"/>
          <w:szCs w:val="22"/>
        </w:rPr>
        <w:t>Structural:</w:t>
      </w:r>
      <w:bookmarkEnd w:id="160"/>
      <w:bookmarkEnd w:id="161"/>
      <w:bookmarkEnd w:id="162"/>
      <w:bookmarkEnd w:id="163"/>
      <w:bookmarkEnd w:id="164"/>
      <w:bookmarkEnd w:id="165"/>
      <w:bookmarkEnd w:id="166"/>
    </w:p>
    <w:p w14:paraId="420894D9"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3.7.1. </w:t>
      </w:r>
      <w:r w:rsidR="000E0CE8" w:rsidRPr="007E14D8">
        <w:rPr>
          <w:rFonts w:ascii="Times New Roman" w:hAnsi="Times New Roman" w:cs="Times New Roman"/>
          <w:sz w:val="22"/>
          <w:szCs w:val="22"/>
        </w:rPr>
        <w:t xml:space="preserve">Soil Bearing Capacity:  </w:t>
      </w:r>
      <w:r w:rsidR="00400238">
        <w:rPr>
          <w:rFonts w:ascii="Times New Roman" w:hAnsi="Times New Roman" w:cs="Times New Roman"/>
          <w:sz w:val="22"/>
          <w:szCs w:val="22"/>
        </w:rPr>
        <w:t>S</w:t>
      </w:r>
      <w:r w:rsidR="000E0CE8" w:rsidRPr="007E14D8">
        <w:rPr>
          <w:rFonts w:ascii="Times New Roman" w:hAnsi="Times New Roman" w:cs="Times New Roman"/>
          <w:sz w:val="22"/>
          <w:szCs w:val="22"/>
        </w:rPr>
        <w:t xml:space="preserve">tructures at Hill Air Force Base, Little Mountain Test Facility, or the Utah Test and Training Range shall have specific </w:t>
      </w:r>
      <w:r w:rsidR="00400238">
        <w:rPr>
          <w:rFonts w:ascii="Times New Roman" w:hAnsi="Times New Roman" w:cs="Times New Roman"/>
          <w:sz w:val="22"/>
          <w:szCs w:val="22"/>
        </w:rPr>
        <w:t>geotechnical</w:t>
      </w:r>
      <w:r w:rsidR="000E0CE8" w:rsidRPr="007E14D8">
        <w:rPr>
          <w:rFonts w:ascii="Times New Roman" w:hAnsi="Times New Roman" w:cs="Times New Roman"/>
          <w:sz w:val="22"/>
          <w:szCs w:val="22"/>
        </w:rPr>
        <w:t xml:space="preserve"> studies performed.  </w:t>
      </w:r>
      <w:r w:rsidR="00400238">
        <w:rPr>
          <w:rFonts w:ascii="Times New Roman" w:hAnsi="Times New Roman" w:cs="Times New Roman"/>
          <w:sz w:val="22"/>
          <w:szCs w:val="22"/>
        </w:rPr>
        <w:t>For m</w:t>
      </w:r>
      <w:r w:rsidR="000E0CE8" w:rsidRPr="007E14D8">
        <w:rPr>
          <w:rFonts w:ascii="Times New Roman" w:hAnsi="Times New Roman" w:cs="Times New Roman"/>
          <w:sz w:val="22"/>
          <w:szCs w:val="22"/>
        </w:rPr>
        <w:t xml:space="preserve">inor </w:t>
      </w:r>
      <w:r w:rsidR="00C51D15">
        <w:rPr>
          <w:rFonts w:ascii="Times New Roman" w:hAnsi="Times New Roman" w:cs="Times New Roman"/>
          <w:sz w:val="22"/>
          <w:szCs w:val="22"/>
        </w:rPr>
        <w:t>un</w:t>
      </w:r>
      <w:r w:rsidR="002D16E3">
        <w:rPr>
          <w:rFonts w:ascii="Times New Roman" w:hAnsi="Times New Roman" w:cs="Times New Roman"/>
          <w:sz w:val="22"/>
          <w:szCs w:val="22"/>
        </w:rPr>
        <w:t xml:space="preserve">inhabited </w:t>
      </w:r>
      <w:r w:rsidR="000E0CE8" w:rsidRPr="007E14D8">
        <w:rPr>
          <w:rFonts w:ascii="Times New Roman" w:hAnsi="Times New Roman" w:cs="Times New Roman"/>
          <w:sz w:val="22"/>
          <w:szCs w:val="22"/>
        </w:rPr>
        <w:t xml:space="preserve">structures at Hill AFB </w:t>
      </w:r>
      <w:r w:rsidR="00400238">
        <w:rPr>
          <w:rFonts w:ascii="Times New Roman" w:hAnsi="Times New Roman" w:cs="Times New Roman"/>
          <w:sz w:val="22"/>
          <w:szCs w:val="22"/>
        </w:rPr>
        <w:t xml:space="preserve">the design engineer </w:t>
      </w:r>
      <w:r w:rsidR="000E0CE8" w:rsidRPr="007E14D8">
        <w:rPr>
          <w:rFonts w:ascii="Times New Roman" w:hAnsi="Times New Roman" w:cs="Times New Roman"/>
          <w:sz w:val="22"/>
          <w:szCs w:val="22"/>
        </w:rPr>
        <w:t xml:space="preserve">may use </w:t>
      </w:r>
      <w:r w:rsidR="00400238">
        <w:rPr>
          <w:rFonts w:ascii="Times New Roman" w:hAnsi="Times New Roman" w:cs="Times New Roman"/>
          <w:sz w:val="22"/>
          <w:szCs w:val="22"/>
        </w:rPr>
        <w:t>the recommended</w:t>
      </w:r>
      <w:r w:rsidR="000E0CE8" w:rsidRPr="007E14D8">
        <w:rPr>
          <w:rFonts w:ascii="Times New Roman" w:hAnsi="Times New Roman" w:cs="Times New Roman"/>
          <w:sz w:val="22"/>
          <w:szCs w:val="22"/>
        </w:rPr>
        <w:t xml:space="preserve"> allowable soil bearing pressure</w:t>
      </w:r>
      <w:r w:rsidR="00400238">
        <w:rPr>
          <w:rFonts w:ascii="Times New Roman" w:hAnsi="Times New Roman" w:cs="Times New Roman"/>
          <w:sz w:val="22"/>
          <w:szCs w:val="22"/>
        </w:rPr>
        <w:t xml:space="preserve"> of adjacent</w:t>
      </w:r>
      <w:r w:rsidR="000E0CE8" w:rsidRPr="007E14D8">
        <w:rPr>
          <w:rFonts w:ascii="Times New Roman" w:hAnsi="Times New Roman" w:cs="Times New Roman"/>
          <w:sz w:val="22"/>
          <w:szCs w:val="22"/>
        </w:rPr>
        <w:t xml:space="preserve"> </w:t>
      </w:r>
      <w:r w:rsidR="00400238">
        <w:rPr>
          <w:rFonts w:ascii="Times New Roman" w:hAnsi="Times New Roman" w:cs="Times New Roman"/>
          <w:sz w:val="22"/>
          <w:szCs w:val="22"/>
        </w:rPr>
        <w:t>faci</w:t>
      </w:r>
      <w:r w:rsidR="002D16E3">
        <w:rPr>
          <w:rFonts w:ascii="Times New Roman" w:hAnsi="Times New Roman" w:cs="Times New Roman"/>
          <w:sz w:val="22"/>
          <w:szCs w:val="22"/>
        </w:rPr>
        <w:t>lities.</w:t>
      </w:r>
    </w:p>
    <w:p w14:paraId="5E4328AA"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3.7.2. </w:t>
      </w:r>
      <w:r w:rsidR="000E0CE8" w:rsidRPr="007E14D8">
        <w:rPr>
          <w:rFonts w:ascii="Times New Roman" w:hAnsi="Times New Roman" w:cs="Times New Roman"/>
          <w:sz w:val="22"/>
          <w:szCs w:val="22"/>
        </w:rPr>
        <w:t xml:space="preserve">Stair Tread Minimum Live Loads:  The minimum live loads shall be 100 psf and a 300 lb concentrated load at the location of maximum stress (not simultaneous with the uniform live load.)  The minimum concrete depth shall be 2 inches if filled pans are used.  Design of metal stairs shall conform to the Metal Stair Manual published by the National Association of Architectural Metal </w:t>
      </w:r>
      <w:r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w:t>
      </w:r>
    </w:p>
    <w:p w14:paraId="517BE7CF"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3.7.3. </w:t>
      </w:r>
      <w:r w:rsidR="000E0CE8" w:rsidRPr="007E14D8">
        <w:rPr>
          <w:rFonts w:ascii="Times New Roman" w:hAnsi="Times New Roman" w:cs="Times New Roman"/>
          <w:sz w:val="22"/>
          <w:szCs w:val="22"/>
        </w:rPr>
        <w:t xml:space="preserve">Design Frost Penetration:  </w:t>
      </w:r>
      <w:r w:rsidR="0020634A">
        <w:rPr>
          <w:rFonts w:ascii="Times New Roman" w:hAnsi="Times New Roman" w:cs="Times New Roman"/>
          <w:sz w:val="22"/>
          <w:szCs w:val="22"/>
        </w:rPr>
        <w:t>Comply with UFC 3-301-01 Structural Engineering.</w:t>
      </w:r>
    </w:p>
    <w:p w14:paraId="1978D92D"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 xml:space="preserve">3.7.4. </w:t>
      </w:r>
      <w:r w:rsidR="000E0CE8" w:rsidRPr="007E14D8">
        <w:rPr>
          <w:rFonts w:ascii="Times New Roman" w:hAnsi="Times New Roman" w:cs="Times New Roman"/>
          <w:sz w:val="22"/>
          <w:szCs w:val="22"/>
        </w:rPr>
        <w:t>Concrete compressive strength: A minimum concrete compressive strength of 3000 psi at 28 days shall be for all applications except exterior slabs, which shall have a minimum compressive strength of 4000 psi at 28 days.</w:t>
      </w:r>
    </w:p>
    <w:p w14:paraId="4C30592E"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3.7.5. </w:t>
      </w:r>
      <w:r w:rsidR="000E0CE8" w:rsidRPr="007E14D8">
        <w:rPr>
          <w:rFonts w:ascii="Times New Roman" w:hAnsi="Times New Roman" w:cs="Times New Roman"/>
          <w:sz w:val="22"/>
          <w:szCs w:val="22"/>
        </w:rPr>
        <w:t>Reinforcing Steel Strength: A minimum yield strength (Fy) of 60,000 psi shall be used for reinforcing steel.</w:t>
      </w:r>
    </w:p>
    <w:p w14:paraId="75DA1EA3"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3.7.6. </w:t>
      </w:r>
      <w:r w:rsidR="000E0CE8" w:rsidRPr="007E14D8">
        <w:rPr>
          <w:rFonts w:ascii="Times New Roman" w:hAnsi="Times New Roman" w:cs="Times New Roman"/>
          <w:sz w:val="22"/>
          <w:szCs w:val="22"/>
        </w:rPr>
        <w:t>Floor slab joints:  Joints for slabs on grade shall be located so that the area between joints is square.  If a square area between contraction joints is not possible, the length of the rectangular area shall not exceed one and one fourth (1 ¬) times the width.  The saw depth for the contraction joints shall be as recommended by ACI standards but in no case less than one-fourth (1/4) of the slab thickness.  For reinforced slabs the reinforcement bars shall be discontinued through slab joints and not used for load transfer.  Load transfer shall be accomplished with dowel bars, keyed joints, thickened edge, or a combination thereof.</w:t>
      </w:r>
    </w:p>
    <w:p w14:paraId="4BD646C1"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3.7.7. </w:t>
      </w:r>
      <w:r w:rsidR="000E0CE8" w:rsidRPr="007E14D8">
        <w:rPr>
          <w:rFonts w:ascii="Times New Roman" w:hAnsi="Times New Roman" w:cs="Times New Roman"/>
          <w:sz w:val="22"/>
          <w:szCs w:val="22"/>
        </w:rPr>
        <w:t>Procedure for attaching equipment and other objects to existing roof trusses, joints, beams, and other members of the roof structure: Use clamps instead of drilling or welding.  The Base Structural Engineer prior to installation of these loads will give approval for attachment of equipment or other object from the existing roof structures.</w:t>
      </w:r>
    </w:p>
    <w:p w14:paraId="7665378C"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3.7.8. </w:t>
      </w:r>
      <w:r w:rsidR="000E0CE8" w:rsidRPr="007E14D8">
        <w:rPr>
          <w:rFonts w:ascii="Times New Roman" w:hAnsi="Times New Roman" w:cs="Times New Roman"/>
          <w:sz w:val="22"/>
          <w:szCs w:val="22"/>
        </w:rPr>
        <w:t xml:space="preserve">Compaction:  For cohesive soil under structures, building slabs, steps and paved areas, compact to a minimum of 95% of maximum density determined in accordance with Method 106 of MIL-STD-621 using CE55 compaction effort.  For </w:t>
      </w:r>
      <w:r w:rsidRPr="007E14D8">
        <w:rPr>
          <w:rFonts w:ascii="Times New Roman" w:hAnsi="Times New Roman" w:cs="Times New Roman"/>
          <w:sz w:val="22"/>
          <w:szCs w:val="22"/>
        </w:rPr>
        <w:t>cohesion less</w:t>
      </w:r>
      <w:r w:rsidR="000E0CE8" w:rsidRPr="007E14D8">
        <w:rPr>
          <w:rFonts w:ascii="Times New Roman" w:hAnsi="Times New Roman" w:cs="Times New Roman"/>
          <w:sz w:val="22"/>
          <w:szCs w:val="22"/>
        </w:rPr>
        <w:t xml:space="preserve"> soil, compact to a minimum of 100% of maximum density.</w:t>
      </w:r>
    </w:p>
    <w:p w14:paraId="2410E31B"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3.7.9. </w:t>
      </w:r>
      <w:r w:rsidR="000E0CE8" w:rsidRPr="007E14D8">
        <w:rPr>
          <w:rFonts w:ascii="Times New Roman" w:hAnsi="Times New Roman" w:cs="Times New Roman"/>
          <w:sz w:val="22"/>
          <w:szCs w:val="22"/>
        </w:rPr>
        <w:t>Steel Fabrication and Erection:  Drill or punch all holes in steel members.  Never allow holes to be burned with a torch.</w:t>
      </w:r>
    </w:p>
    <w:p w14:paraId="36E5565B"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3.7.10. </w:t>
      </w:r>
      <w:r w:rsidR="000E0CE8" w:rsidRPr="007E14D8">
        <w:rPr>
          <w:rFonts w:ascii="Times New Roman" w:hAnsi="Times New Roman" w:cs="Times New Roman"/>
          <w:sz w:val="22"/>
          <w:szCs w:val="22"/>
        </w:rPr>
        <w:t>Structural design loads for buildings and other structures shall be developed using</w:t>
      </w:r>
      <w:r w:rsidR="004A248C" w:rsidRPr="004A248C">
        <w:rPr>
          <w:rFonts w:ascii="Times New Roman" w:hAnsi="Times New Roman" w:cs="Times New Roman"/>
          <w:sz w:val="22"/>
          <w:szCs w:val="22"/>
        </w:rPr>
        <w:t xml:space="preserve"> </w:t>
      </w:r>
      <w:r w:rsidR="005006A3">
        <w:rPr>
          <w:rFonts w:ascii="Times New Roman" w:hAnsi="Times New Roman" w:cs="Times New Roman"/>
          <w:sz w:val="22"/>
          <w:szCs w:val="22"/>
        </w:rPr>
        <w:t xml:space="preserve">Unified Facilities Criteria (UFC) 1-200-01 </w:t>
      </w:r>
      <w:r w:rsidR="005006A3" w:rsidRPr="005006A3">
        <w:rPr>
          <w:rFonts w:ascii="Times New Roman" w:hAnsi="Times New Roman" w:cs="Times New Roman"/>
          <w:i/>
          <w:sz w:val="22"/>
          <w:szCs w:val="22"/>
          <w:u w:val="single"/>
        </w:rPr>
        <w:t xml:space="preserve">General Building </w:t>
      </w:r>
      <w:r w:rsidR="00B84F86" w:rsidRPr="005006A3">
        <w:rPr>
          <w:rFonts w:ascii="Times New Roman" w:hAnsi="Times New Roman" w:cs="Times New Roman"/>
          <w:i/>
          <w:sz w:val="22"/>
          <w:szCs w:val="22"/>
          <w:u w:val="single"/>
        </w:rPr>
        <w:t>Requirements</w:t>
      </w:r>
      <w:r w:rsidR="00B84F86">
        <w:rPr>
          <w:rFonts w:ascii="Times New Roman" w:hAnsi="Times New Roman" w:cs="Times New Roman"/>
          <w:i/>
          <w:sz w:val="22"/>
          <w:szCs w:val="22"/>
          <w:u w:val="single"/>
        </w:rPr>
        <w:t>, which</w:t>
      </w:r>
      <w:r w:rsidR="00B84F86" w:rsidRPr="00B84F86">
        <w:rPr>
          <w:rFonts w:ascii="Times New Roman" w:hAnsi="Times New Roman" w:cs="Times New Roman"/>
          <w:sz w:val="22"/>
          <w:szCs w:val="22"/>
        </w:rPr>
        <w:t xml:space="preserve"> </w:t>
      </w:r>
      <w:r w:rsidR="00B84F86">
        <w:rPr>
          <w:rFonts w:ascii="Times New Roman" w:hAnsi="Times New Roman" w:cs="Times New Roman"/>
          <w:sz w:val="22"/>
          <w:szCs w:val="22"/>
        </w:rPr>
        <w:t xml:space="preserve">references compliance with </w:t>
      </w:r>
      <w:r w:rsidR="000E0CE8" w:rsidRPr="007E14D8">
        <w:rPr>
          <w:rFonts w:ascii="Times New Roman" w:hAnsi="Times New Roman" w:cs="Times New Roman"/>
          <w:sz w:val="22"/>
          <w:szCs w:val="22"/>
        </w:rPr>
        <w:t>the</w:t>
      </w:r>
      <w:r w:rsidR="00A65B60">
        <w:rPr>
          <w:rFonts w:ascii="Times New Roman" w:hAnsi="Times New Roman" w:cs="Times New Roman"/>
          <w:sz w:val="22"/>
          <w:szCs w:val="22"/>
        </w:rPr>
        <w:t xml:space="preserve"> International Building Code (IBC) Chapter 16 as modified by </w:t>
      </w:r>
      <w:r w:rsidR="00A65B60" w:rsidRPr="004A248C">
        <w:rPr>
          <w:rFonts w:ascii="Times New Roman" w:hAnsi="Times New Roman" w:cs="Times New Roman"/>
          <w:sz w:val="22"/>
          <w:szCs w:val="22"/>
        </w:rPr>
        <w:t>UFC 3-301-01</w:t>
      </w:r>
      <w:r w:rsidR="001030FE" w:rsidRPr="004A248C">
        <w:rPr>
          <w:rFonts w:ascii="Times New Roman" w:hAnsi="Times New Roman" w:cs="Times New Roman"/>
          <w:sz w:val="22"/>
          <w:szCs w:val="22"/>
        </w:rPr>
        <w:t xml:space="preserve">, </w:t>
      </w:r>
      <w:r w:rsidR="001030FE" w:rsidRPr="004A248C">
        <w:rPr>
          <w:rFonts w:ascii="Times New Roman" w:hAnsi="Times New Roman" w:cs="Times New Roman"/>
          <w:i/>
          <w:sz w:val="22"/>
          <w:szCs w:val="22"/>
          <w:u w:val="single"/>
        </w:rPr>
        <w:t>Structural Engineering</w:t>
      </w:r>
      <w:r w:rsidR="004A248C" w:rsidRPr="004A248C">
        <w:rPr>
          <w:rFonts w:ascii="Times New Roman" w:hAnsi="Times New Roman" w:cs="Times New Roman"/>
          <w:i/>
          <w:sz w:val="22"/>
          <w:szCs w:val="22"/>
        </w:rPr>
        <w:t>.</w:t>
      </w:r>
      <w:r w:rsidR="0003084E" w:rsidRPr="004A248C">
        <w:rPr>
          <w:rFonts w:ascii="Times New Roman" w:hAnsi="Times New Roman" w:cs="Times New Roman"/>
          <w:i/>
          <w:sz w:val="22"/>
          <w:szCs w:val="22"/>
        </w:rPr>
        <w:t xml:space="preserve"> </w:t>
      </w:r>
      <w:r w:rsidR="004A248C">
        <w:rPr>
          <w:rFonts w:ascii="Times New Roman" w:hAnsi="Times New Roman" w:cs="Times New Roman"/>
          <w:i/>
          <w:sz w:val="22"/>
          <w:szCs w:val="22"/>
        </w:rPr>
        <w:t xml:space="preserve"> </w:t>
      </w:r>
      <w:r w:rsidR="0003084E" w:rsidRPr="004A248C">
        <w:rPr>
          <w:rFonts w:ascii="Times New Roman" w:hAnsi="Times New Roman" w:cs="Times New Roman"/>
          <w:i/>
          <w:sz w:val="22"/>
          <w:szCs w:val="22"/>
        </w:rPr>
        <w:t>Use</w:t>
      </w:r>
      <w:r w:rsidR="00A65B60">
        <w:rPr>
          <w:rFonts w:ascii="Times New Roman" w:hAnsi="Times New Roman" w:cs="Times New Roman"/>
          <w:sz w:val="22"/>
          <w:szCs w:val="22"/>
        </w:rPr>
        <w:t xml:space="preserve"> IBC Chapter 16 and UFC 3-310-04 for seismic design.</w:t>
      </w:r>
    </w:p>
    <w:p w14:paraId="172EA8D8"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74101A64" w14:textId="77777777" w:rsidR="000E0CE8" w:rsidRPr="007E14D8" w:rsidRDefault="008B3333" w:rsidP="00C07287">
      <w:pPr>
        <w:pStyle w:val="Heading2"/>
        <w:spacing w:before="120" w:after="120" w:line="240" w:lineRule="auto"/>
        <w:rPr>
          <w:rFonts w:cs="Times New Roman"/>
          <w:szCs w:val="22"/>
        </w:rPr>
      </w:pPr>
      <w:bookmarkStart w:id="167" w:name="_Toc220917047"/>
      <w:bookmarkStart w:id="168" w:name="_Toc239665969"/>
      <w:bookmarkStart w:id="169" w:name="_Toc259014838"/>
      <w:bookmarkStart w:id="170" w:name="_Toc11145554"/>
      <w:bookmarkStart w:id="171" w:name="_Toc11145965"/>
      <w:bookmarkStart w:id="172" w:name="_Toc11146239"/>
      <w:bookmarkStart w:id="173" w:name="_Toc115862790"/>
      <w:r>
        <w:rPr>
          <w:rFonts w:cs="Times New Roman"/>
          <w:szCs w:val="22"/>
        </w:rPr>
        <w:t xml:space="preserve">3.8 </w:t>
      </w:r>
      <w:r w:rsidR="000E0CE8" w:rsidRPr="007E14D8">
        <w:rPr>
          <w:rFonts w:cs="Times New Roman"/>
          <w:szCs w:val="22"/>
        </w:rPr>
        <w:t>Traffic Engineering:</w:t>
      </w:r>
      <w:bookmarkEnd w:id="167"/>
      <w:bookmarkEnd w:id="168"/>
      <w:bookmarkEnd w:id="169"/>
      <w:bookmarkEnd w:id="170"/>
      <w:bookmarkEnd w:id="171"/>
      <w:bookmarkEnd w:id="172"/>
      <w:bookmarkEnd w:id="173"/>
    </w:p>
    <w:p w14:paraId="28D169D0"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04D5113B"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3.8.1 </w:t>
      </w:r>
      <w:r w:rsidR="000E0CE8" w:rsidRPr="007E14D8">
        <w:rPr>
          <w:rFonts w:ascii="Times New Roman" w:hAnsi="Times New Roman" w:cs="Times New Roman"/>
          <w:sz w:val="22"/>
          <w:szCs w:val="22"/>
        </w:rPr>
        <w:t>Speed Limit:  The Base Speed limit is set at 25 mph on the main arteries unless otherwise noted.</w:t>
      </w:r>
    </w:p>
    <w:p w14:paraId="7D02AE8A"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3.8.2 </w:t>
      </w:r>
      <w:r w:rsidR="000E0CE8" w:rsidRPr="007E14D8">
        <w:rPr>
          <w:rFonts w:ascii="Times New Roman" w:hAnsi="Times New Roman" w:cs="Times New Roman"/>
          <w:sz w:val="22"/>
          <w:szCs w:val="22"/>
        </w:rPr>
        <w:t>Lane Widths:  All traveled lanes will be 12 feet</w:t>
      </w:r>
      <w:r w:rsidR="00FC56B1">
        <w:rPr>
          <w:rFonts w:ascii="Times New Roman" w:hAnsi="Times New Roman" w:cs="Times New Roman"/>
          <w:sz w:val="22"/>
          <w:szCs w:val="22"/>
        </w:rPr>
        <w:t xml:space="preserve"> minimum</w:t>
      </w:r>
      <w:r w:rsidR="000E0CE8" w:rsidRPr="007E14D8">
        <w:rPr>
          <w:rFonts w:ascii="Times New Roman" w:hAnsi="Times New Roman" w:cs="Times New Roman"/>
          <w:sz w:val="22"/>
          <w:szCs w:val="22"/>
        </w:rPr>
        <w:t xml:space="preserve"> in width.  Where curb and gutter is not provided, a 3 foot wide paved shoulder will be provided.  Storm drain grates will be selected to avoid presenting a hazard to narrow tires.  Car pool and bus stop drop off lanes will be included were needed.</w:t>
      </w:r>
    </w:p>
    <w:p w14:paraId="6AEEE77B"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3.8.3 </w:t>
      </w:r>
      <w:r w:rsidR="000E0CE8" w:rsidRPr="007E14D8">
        <w:rPr>
          <w:rFonts w:ascii="Times New Roman" w:hAnsi="Times New Roman" w:cs="Times New Roman"/>
          <w:sz w:val="22"/>
          <w:szCs w:val="22"/>
        </w:rPr>
        <w:t>Parking:  Parking stalls will be 9 feet wide</w:t>
      </w:r>
      <w:r w:rsidR="00FC56B1">
        <w:rPr>
          <w:rFonts w:ascii="Times New Roman" w:hAnsi="Times New Roman" w:cs="Times New Roman"/>
          <w:sz w:val="22"/>
          <w:szCs w:val="22"/>
        </w:rPr>
        <w:t xml:space="preserve"> minimum</w:t>
      </w:r>
      <w:r w:rsidR="000E0CE8" w:rsidRPr="007E14D8">
        <w:rPr>
          <w:rFonts w:ascii="Times New Roman" w:hAnsi="Times New Roman" w:cs="Times New Roman"/>
          <w:sz w:val="22"/>
          <w:szCs w:val="22"/>
        </w:rPr>
        <w:t xml:space="preserve"> measured normal to the vehicle and 13 feet wide for a handicapped stall.  </w:t>
      </w:r>
      <w:r w:rsidR="00FC56B1">
        <w:rPr>
          <w:rFonts w:ascii="Times New Roman" w:hAnsi="Times New Roman" w:cs="Times New Roman"/>
          <w:sz w:val="22"/>
          <w:szCs w:val="22"/>
        </w:rPr>
        <w:t>Minimum geometrical configuration shall comply with SDDCTEA Pamphlet 55-17</w:t>
      </w:r>
      <w:r w:rsidR="00B07CD2">
        <w:rPr>
          <w:rFonts w:ascii="Times New Roman" w:hAnsi="Times New Roman" w:cs="Times New Roman"/>
          <w:sz w:val="22"/>
          <w:szCs w:val="22"/>
        </w:rPr>
        <w:t xml:space="preserve"> Better Military Traffic Engineering, Chapter 17.</w:t>
      </w:r>
      <w:r w:rsidR="000E0CE8" w:rsidRPr="007E14D8">
        <w:rPr>
          <w:rFonts w:ascii="Times New Roman" w:hAnsi="Times New Roman" w:cs="Times New Roman"/>
          <w:sz w:val="22"/>
          <w:szCs w:val="22"/>
        </w:rPr>
        <w:t xml:space="preserve">  All new parking lots shall have curb and gutter placed around the perimeter.  Curbed islands and landscape planters will not be used if they make snow removal too difficult.</w:t>
      </w:r>
    </w:p>
    <w:p w14:paraId="6A33438E" w14:textId="77777777"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3.8.4 </w:t>
      </w:r>
      <w:r w:rsidR="000E0CE8" w:rsidRPr="007E14D8">
        <w:rPr>
          <w:rFonts w:ascii="Times New Roman" w:hAnsi="Times New Roman" w:cs="Times New Roman"/>
          <w:sz w:val="22"/>
          <w:szCs w:val="22"/>
        </w:rPr>
        <w:t>Traffic signs and striping:  All traffic signs and striping shall conform to the standards contained in the Manual of Uniform Traffic Control Devises.  Striping will be included in all new projects and included when restriping is required.  Signposts will be constructed of a 2-inch by 2-inch Dakota Brown steel tube section.  The tubing will be mated with steel tube section that is driven into the ground.  This will allow for the rapid repair of damaged signposts.  The backside of all signs shall be Dakota Brown.</w:t>
      </w:r>
    </w:p>
    <w:p w14:paraId="4BB391C0" w14:textId="77777777" w:rsidR="00A30D36" w:rsidRDefault="00A30D36" w:rsidP="00C07287">
      <w:pPr>
        <w:pStyle w:val="PlainText"/>
        <w:spacing w:before="120" w:after="120"/>
        <w:outlineLvl w:val="0"/>
        <w:rPr>
          <w:rStyle w:val="Heading2Char"/>
        </w:rPr>
      </w:pPr>
      <w:bookmarkStart w:id="174" w:name="_Toc259014840"/>
    </w:p>
    <w:p w14:paraId="42EB538F" w14:textId="77777777" w:rsidR="00ED3E78" w:rsidRDefault="00ED3E78" w:rsidP="00C07287">
      <w:pPr>
        <w:pStyle w:val="PlainText"/>
        <w:spacing w:before="120" w:after="120"/>
        <w:outlineLvl w:val="0"/>
        <w:rPr>
          <w:rFonts w:ascii="Times New Roman" w:hAnsi="Times New Roman" w:cs="Times New Roman"/>
          <w:sz w:val="22"/>
          <w:szCs w:val="22"/>
        </w:rPr>
      </w:pPr>
      <w:bookmarkStart w:id="175" w:name="_Toc11145555"/>
      <w:bookmarkStart w:id="176" w:name="_Toc11145966"/>
      <w:bookmarkStart w:id="177" w:name="_Toc11146240"/>
      <w:bookmarkStart w:id="178" w:name="_Toc115862791"/>
      <w:r w:rsidRPr="00ED3E78">
        <w:rPr>
          <w:rStyle w:val="Heading2Char"/>
        </w:rPr>
        <w:t>3.</w:t>
      </w:r>
      <w:r w:rsidR="0033033A">
        <w:rPr>
          <w:rStyle w:val="Heading2Char"/>
        </w:rPr>
        <w:t>9</w:t>
      </w:r>
      <w:r w:rsidRPr="00ED3E78">
        <w:rPr>
          <w:rStyle w:val="Heading2Char"/>
        </w:rPr>
        <w:t xml:space="preserve"> </w:t>
      </w:r>
      <w:r w:rsidR="000E0CE8" w:rsidRPr="00ED3E78">
        <w:rPr>
          <w:rStyle w:val="Heading2Char"/>
        </w:rPr>
        <w:t>Building Demolition:</w:t>
      </w:r>
      <w:bookmarkEnd w:id="174"/>
      <w:bookmarkEnd w:id="175"/>
      <w:bookmarkEnd w:id="176"/>
      <w:bookmarkEnd w:id="177"/>
      <w:bookmarkEnd w:id="178"/>
    </w:p>
    <w:p w14:paraId="58F16280"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Demolition of buildings shall include all elements of the superstructure and substructure including footings and foundations.  Utility lines </w:t>
      </w:r>
      <w:r w:rsidR="00B71D2E">
        <w:rPr>
          <w:rFonts w:ascii="Times New Roman" w:hAnsi="Times New Roman" w:cs="Times New Roman"/>
          <w:sz w:val="22"/>
          <w:szCs w:val="22"/>
        </w:rPr>
        <w:t>shall also be removed. Only the 75 CEG Director may waive this requirement.</w:t>
      </w:r>
    </w:p>
    <w:p w14:paraId="3F5CA244" w14:textId="77777777" w:rsidR="000E0CE8" w:rsidRPr="007E14D8" w:rsidRDefault="000D7CEC" w:rsidP="00552C78">
      <w:pPr>
        <w:rPr>
          <w:rFonts w:ascii="Times New Roman" w:hAnsi="Times New Roman" w:cs="Times New Roman"/>
        </w:rPr>
      </w:pPr>
      <w:r>
        <w:rPr>
          <w:rFonts w:ascii="Times New Roman" w:hAnsi="Times New Roman" w:cs="Times New Roman"/>
        </w:rPr>
        <w:br w:type="page"/>
      </w:r>
    </w:p>
    <w:p w14:paraId="5FC9D568" w14:textId="77777777" w:rsidR="000E0CE8" w:rsidRDefault="000928DF" w:rsidP="00552C78">
      <w:pPr>
        <w:pStyle w:val="Heading1"/>
      </w:pPr>
      <w:bookmarkStart w:id="179" w:name="_Toc216591338"/>
      <w:bookmarkStart w:id="180" w:name="_Toc220917049"/>
      <w:bookmarkStart w:id="181" w:name="_Toc239665971"/>
      <w:bookmarkStart w:id="182" w:name="_Toc259014841"/>
      <w:bookmarkStart w:id="183" w:name="_Toc11145556"/>
      <w:bookmarkStart w:id="184" w:name="_Toc11145967"/>
      <w:bookmarkStart w:id="185" w:name="_Toc11146241"/>
      <w:bookmarkStart w:id="186" w:name="_Toc115862792"/>
      <w:r>
        <w:lastRenderedPageBreak/>
        <w:t xml:space="preserve">4. </w:t>
      </w:r>
      <w:r w:rsidR="000E0CE8" w:rsidRPr="00552C78">
        <w:t>ARCHITECTURAL:</w:t>
      </w:r>
      <w:bookmarkEnd w:id="179"/>
      <w:bookmarkEnd w:id="180"/>
      <w:bookmarkEnd w:id="181"/>
      <w:bookmarkEnd w:id="182"/>
      <w:bookmarkEnd w:id="183"/>
      <w:bookmarkEnd w:id="184"/>
      <w:bookmarkEnd w:id="185"/>
      <w:bookmarkEnd w:id="186"/>
    </w:p>
    <w:p w14:paraId="5D0CD44A" w14:textId="77777777" w:rsidR="0046370F" w:rsidRDefault="0046370F" w:rsidP="00C07287">
      <w:pPr>
        <w:pStyle w:val="Heading2"/>
        <w:spacing w:before="120" w:after="120" w:line="240" w:lineRule="auto"/>
        <w:rPr>
          <w:rFonts w:cs="Times New Roman"/>
          <w:szCs w:val="22"/>
        </w:rPr>
      </w:pPr>
      <w:bookmarkStart w:id="187" w:name="_Toc220917050"/>
      <w:bookmarkStart w:id="188" w:name="_Toc239665972"/>
      <w:bookmarkStart w:id="189" w:name="_Toc259014842"/>
    </w:p>
    <w:p w14:paraId="50390F19" w14:textId="77777777" w:rsidR="000E0CE8" w:rsidRPr="007E14D8" w:rsidRDefault="00E43436" w:rsidP="00C07287">
      <w:pPr>
        <w:pStyle w:val="Heading2"/>
        <w:spacing w:before="120" w:after="120" w:line="240" w:lineRule="auto"/>
        <w:rPr>
          <w:rFonts w:cs="Times New Roman"/>
          <w:szCs w:val="22"/>
        </w:rPr>
      </w:pPr>
      <w:bookmarkStart w:id="190" w:name="_Toc11145557"/>
      <w:bookmarkStart w:id="191" w:name="_Toc11145968"/>
      <w:bookmarkStart w:id="192" w:name="_Toc11146242"/>
      <w:bookmarkStart w:id="193" w:name="_Toc115862793"/>
      <w:r>
        <w:rPr>
          <w:rFonts w:cs="Times New Roman"/>
          <w:szCs w:val="22"/>
        </w:rPr>
        <w:t xml:space="preserve">4.1 </w:t>
      </w:r>
      <w:r w:rsidR="000E0CE8" w:rsidRPr="007E14D8">
        <w:rPr>
          <w:rFonts w:cs="Times New Roman"/>
          <w:szCs w:val="22"/>
        </w:rPr>
        <w:t>Architectural Compatibility:</w:t>
      </w:r>
      <w:bookmarkEnd w:id="187"/>
      <w:bookmarkEnd w:id="188"/>
      <w:bookmarkEnd w:id="189"/>
      <w:bookmarkEnd w:id="190"/>
      <w:bookmarkEnd w:id="191"/>
      <w:bookmarkEnd w:id="192"/>
      <w:bookmarkEnd w:id="193"/>
    </w:p>
    <w:p w14:paraId="3805015B"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4.1.1 </w:t>
      </w:r>
      <w:r w:rsidR="000E0CE8" w:rsidRPr="007E14D8">
        <w:rPr>
          <w:rFonts w:ascii="Times New Roman" w:hAnsi="Times New Roman" w:cs="Times New Roman"/>
          <w:sz w:val="22"/>
          <w:szCs w:val="22"/>
        </w:rPr>
        <w:t>General:  The Hill Air Force Base Architectural Compatibility Standards Brochure shall be followed as a guide.</w:t>
      </w:r>
    </w:p>
    <w:p w14:paraId="3311E0A4"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4.1.2 </w:t>
      </w:r>
      <w:r w:rsidR="000E0CE8" w:rsidRPr="007E14D8">
        <w:rPr>
          <w:rFonts w:ascii="Times New Roman" w:hAnsi="Times New Roman" w:cs="Times New Roman"/>
          <w:sz w:val="22"/>
          <w:szCs w:val="22"/>
        </w:rPr>
        <w:t xml:space="preserve">Colors:  All exterior building finish colors shall conform to the above standard.  The colors are taken from the Federal Standard 595B, Colors Used In Government Procurement.  All exteriors shall be Federal Paint number 30099, Dakota Brown; or 23617, Greystone.  No building shall have more than one color trim unless allowed by the Architectural Compatibility Officer.  Factory pre-finished siding and roofing can match the </w:t>
      </w:r>
      <w:r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standard, available color selection as longs as the color matches the above colors as closely as possible.  All selections are subject to the approval of the Base Architectural Compatibility Officer.</w:t>
      </w:r>
    </w:p>
    <w:p w14:paraId="4FE3D296"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4.1.3 </w:t>
      </w:r>
      <w:r w:rsidR="000E0CE8" w:rsidRPr="007E14D8">
        <w:rPr>
          <w:rFonts w:ascii="Times New Roman" w:hAnsi="Times New Roman" w:cs="Times New Roman"/>
          <w:sz w:val="22"/>
          <w:szCs w:val="22"/>
        </w:rPr>
        <w:t>Facades:  The majority of the permanent facilities at Hill AFB are brick.  This standard should be maintained.  Any other materials used shall complement the brick in making an aesthetically pleasing, traditional statement.  Choices should conform to the Base Architectural Compatibility Standards.  All new and remodeled facades shall blend with and complement the permanent construction of the installation.</w:t>
      </w:r>
    </w:p>
    <w:p w14:paraId="7212AA9E"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51285F57" w14:textId="77777777" w:rsidR="000E0CE8" w:rsidRPr="007E14D8" w:rsidRDefault="00E43436" w:rsidP="00ED3E78">
      <w:pPr>
        <w:pStyle w:val="Heading2"/>
        <w:spacing w:before="120" w:after="120" w:line="240" w:lineRule="auto"/>
        <w:rPr>
          <w:rFonts w:cs="Times New Roman"/>
          <w:szCs w:val="22"/>
        </w:rPr>
      </w:pPr>
      <w:bookmarkStart w:id="194" w:name="_Toc220917051"/>
      <w:bookmarkStart w:id="195" w:name="_Toc239665973"/>
      <w:bookmarkStart w:id="196" w:name="_Toc259014843"/>
      <w:bookmarkStart w:id="197" w:name="_Toc11145558"/>
      <w:bookmarkStart w:id="198" w:name="_Toc11145969"/>
      <w:bookmarkStart w:id="199" w:name="_Toc11146243"/>
      <w:bookmarkStart w:id="200" w:name="_Toc115862794"/>
      <w:r>
        <w:rPr>
          <w:rFonts w:cs="Times New Roman"/>
          <w:szCs w:val="22"/>
        </w:rPr>
        <w:t>4</w:t>
      </w:r>
      <w:bookmarkStart w:id="201" w:name="_Toc220917052"/>
      <w:bookmarkStart w:id="202" w:name="_Toc239665974"/>
      <w:bookmarkStart w:id="203" w:name="_Toc259014844"/>
      <w:bookmarkEnd w:id="194"/>
      <w:bookmarkEnd w:id="195"/>
      <w:bookmarkEnd w:id="196"/>
      <w:r w:rsidR="000934D0">
        <w:rPr>
          <w:rFonts w:cs="Times New Roman"/>
          <w:szCs w:val="22"/>
        </w:rPr>
        <w:t>.2</w:t>
      </w:r>
      <w:r>
        <w:rPr>
          <w:rFonts w:cs="Times New Roman"/>
          <w:szCs w:val="22"/>
        </w:rPr>
        <w:t xml:space="preserve"> </w:t>
      </w:r>
      <w:r w:rsidR="000E0CE8" w:rsidRPr="007E14D8">
        <w:rPr>
          <w:rFonts w:cs="Times New Roman"/>
          <w:szCs w:val="22"/>
        </w:rPr>
        <w:t>Interior Design:</w:t>
      </w:r>
      <w:bookmarkEnd w:id="197"/>
      <w:bookmarkEnd w:id="198"/>
      <w:bookmarkEnd w:id="199"/>
      <w:bookmarkEnd w:id="201"/>
      <w:bookmarkEnd w:id="202"/>
      <w:bookmarkEnd w:id="203"/>
      <w:bookmarkEnd w:id="200"/>
    </w:p>
    <w:p w14:paraId="14DE74D5"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Carpets:  Comply with </w:t>
      </w:r>
      <w:r w:rsidR="007C71C5">
        <w:rPr>
          <w:rFonts w:ascii="Times New Roman" w:hAnsi="Times New Roman" w:cs="Times New Roman"/>
          <w:sz w:val="22"/>
          <w:szCs w:val="22"/>
        </w:rPr>
        <w:t>AF ETL</w:t>
      </w:r>
      <w:r w:rsidR="000E0CE8" w:rsidRPr="007E14D8">
        <w:rPr>
          <w:rFonts w:ascii="Times New Roman" w:hAnsi="Times New Roman" w:cs="Times New Roman"/>
          <w:sz w:val="22"/>
          <w:szCs w:val="22"/>
        </w:rPr>
        <w:t xml:space="preserve"> 07-4.  Carpets will contain a definite pattern and shall be suitable to the function area.  All carpeting will meet the flame spread rating required in the Life Safety Code.</w:t>
      </w:r>
    </w:p>
    <w:p w14:paraId="3534DC42" w14:textId="77777777" w:rsidR="000E0CE8" w:rsidRPr="007E14D8" w:rsidRDefault="00D45CAC" w:rsidP="00863504">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Sound Attenuation:  Any building design requiring reduction of exterior generated noises shall be done in accordance with the Uniform Building Code, Chapter 35.  Also consult the Hill Air Force Base Air Installation Compatible Use Zone Report, amended April 1982, for further sound attenuation guidance.</w:t>
      </w:r>
      <w:r w:rsidR="00863504">
        <w:rPr>
          <w:rFonts w:ascii="Times New Roman" w:hAnsi="Times New Roman" w:cs="Times New Roman"/>
          <w:sz w:val="22"/>
          <w:szCs w:val="22"/>
        </w:rPr>
        <w:t xml:space="preserve">  </w:t>
      </w:r>
      <w:r w:rsidR="00863504" w:rsidRPr="00863504">
        <w:rPr>
          <w:rFonts w:ascii="Times New Roman" w:hAnsi="Times New Roman" w:cs="Times New Roman"/>
          <w:sz w:val="22"/>
          <w:szCs w:val="22"/>
        </w:rPr>
        <w:t xml:space="preserve">Any penetrations through an STC rated wall </w:t>
      </w:r>
      <w:r w:rsidR="00863504">
        <w:rPr>
          <w:rFonts w:ascii="Times New Roman" w:hAnsi="Times New Roman" w:cs="Times New Roman"/>
          <w:sz w:val="22"/>
          <w:szCs w:val="22"/>
        </w:rPr>
        <w:t>shall</w:t>
      </w:r>
      <w:r w:rsidR="00863504" w:rsidRPr="00863504">
        <w:rPr>
          <w:rFonts w:ascii="Times New Roman" w:hAnsi="Times New Roman" w:cs="Times New Roman"/>
          <w:sz w:val="22"/>
          <w:szCs w:val="22"/>
        </w:rPr>
        <w:t xml:space="preserve"> utilize flexible couplings within 12" of each side of the wall</w:t>
      </w:r>
      <w:r w:rsidR="00863504">
        <w:rPr>
          <w:rFonts w:ascii="Times New Roman" w:hAnsi="Times New Roman" w:cs="Times New Roman"/>
          <w:sz w:val="22"/>
          <w:szCs w:val="22"/>
        </w:rPr>
        <w:t>.</w:t>
      </w:r>
    </w:p>
    <w:p w14:paraId="47F29164"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.3 </w:t>
      </w:r>
      <w:r w:rsidR="00154191" w:rsidRPr="007E14D8">
        <w:rPr>
          <w:rFonts w:ascii="Times New Roman" w:hAnsi="Times New Roman" w:cs="Times New Roman"/>
          <w:sz w:val="22"/>
          <w:szCs w:val="22"/>
        </w:rPr>
        <w:t>Noncombustible</w:t>
      </w:r>
      <w:r w:rsidR="000E0CE8" w:rsidRPr="007E14D8">
        <w:rPr>
          <w:rFonts w:ascii="Times New Roman" w:hAnsi="Times New Roman" w:cs="Times New Roman"/>
          <w:sz w:val="22"/>
          <w:szCs w:val="22"/>
        </w:rPr>
        <w:t xml:space="preserve"> material:  The installation of exterior finish material shall comply with the requirement that at least 75 percent of the total interior wall surface of any one room must be of non-combustible material, Class B.  This material must have a flame spread of 75 or less.  Wood paneling will not be used.  Wall carpeting will have a smoke development rating of 25 or less.</w:t>
      </w:r>
    </w:p>
    <w:p w14:paraId="3FC072C2"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Concealment:  All wiring, piping, and ductwork will be concealed whenever possible.</w:t>
      </w:r>
    </w:p>
    <w:p w14:paraId="54FF569D"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.5 </w:t>
      </w:r>
      <w:r w:rsidR="000E0CE8" w:rsidRPr="007E14D8">
        <w:rPr>
          <w:rFonts w:ascii="Times New Roman" w:hAnsi="Times New Roman" w:cs="Times New Roman"/>
          <w:sz w:val="22"/>
          <w:szCs w:val="22"/>
        </w:rPr>
        <w:t>Interior Graphics Systems:  An interior graphics system will be used where appropriate to control message size and complexity, to establish a specific lettering style, establish a color scheme, and enhance the overall interior environment.</w:t>
      </w:r>
    </w:p>
    <w:p w14:paraId="62AAB294" w14:textId="77777777" w:rsidR="000E0CE8" w:rsidRPr="00573AB1" w:rsidRDefault="00D45CAC" w:rsidP="00E04A65">
      <w:pPr>
        <w:pStyle w:val="PlainText"/>
        <w:rPr>
          <w:rFonts w:ascii="Times New Roman" w:hAnsi="Times New Roman" w:cs="Times New Roman"/>
          <w:sz w:val="24"/>
          <w:szCs w:val="24"/>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.6 </w:t>
      </w:r>
      <w:r w:rsidR="000E0CE8" w:rsidRPr="007E14D8">
        <w:rPr>
          <w:rFonts w:ascii="Times New Roman" w:hAnsi="Times New Roman" w:cs="Times New Roman"/>
          <w:sz w:val="22"/>
          <w:szCs w:val="22"/>
        </w:rPr>
        <w:t xml:space="preserve">Systems Furniture:  Systems furniture should be considered for installation in large open areas to condense personnel and optimize space utilization.  It should not be used to cover window spaces or exterior fin tube heating.  </w:t>
      </w:r>
      <w:r w:rsidR="00126AC6" w:rsidRPr="00126AC6">
        <w:rPr>
          <w:rFonts w:ascii="Times New Roman" w:hAnsi="Times New Roman" w:cs="Times New Roman"/>
          <w:sz w:val="22"/>
          <w:szCs w:val="22"/>
        </w:rPr>
        <w:t>For Right-Sizing requirements comply with AF</w:t>
      </w:r>
      <w:r w:rsidR="000B586D">
        <w:rPr>
          <w:rFonts w:ascii="Times New Roman" w:hAnsi="Times New Roman" w:cs="Times New Roman"/>
          <w:sz w:val="22"/>
          <w:szCs w:val="22"/>
        </w:rPr>
        <w:t>M</w:t>
      </w:r>
      <w:r w:rsidR="00126AC6" w:rsidRPr="00126AC6">
        <w:rPr>
          <w:rFonts w:ascii="Times New Roman" w:hAnsi="Times New Roman" w:cs="Times New Roman"/>
          <w:sz w:val="22"/>
          <w:szCs w:val="22"/>
        </w:rPr>
        <w:t xml:space="preserve"> 32-1084.</w:t>
      </w:r>
      <w:r w:rsidR="00126AC6">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The cubicles should be appropriately for the use intended but under no circumstances should be less than 48 square feet.  </w:t>
      </w:r>
      <w:r w:rsidR="00C97AA4">
        <w:rPr>
          <w:rFonts w:ascii="Times New Roman" w:hAnsi="Times New Roman" w:cs="Times New Roman"/>
          <w:sz w:val="22"/>
          <w:szCs w:val="22"/>
        </w:rPr>
        <w:t>T</w:t>
      </w:r>
      <w:r w:rsidR="00C97AA4" w:rsidRPr="00C97AA4">
        <w:rPr>
          <w:rFonts w:ascii="Times New Roman" w:hAnsi="Times New Roman" w:cs="Times New Roman"/>
        </w:rPr>
        <w:t xml:space="preserve">he electrical designer, the architect, and the interior designer must coordinate during the design process. </w:t>
      </w:r>
      <w:r w:rsidR="00C97AA4">
        <w:rPr>
          <w:rFonts w:ascii="Times New Roman" w:hAnsi="Times New Roman" w:cs="Times New Roman"/>
        </w:rPr>
        <w:t xml:space="preserve"> </w:t>
      </w:r>
      <w:r w:rsidR="00C97AA4" w:rsidRPr="00C97AA4">
        <w:rPr>
          <w:rFonts w:ascii="Times New Roman" w:hAnsi="Times New Roman" w:cs="Times New Roman"/>
        </w:rPr>
        <w:t>Systems furniture is typically specified and ordered when construction is nearing completion; therefore, if proper coordination has not occurred earlier in the design process, field interface problems will occur.</w:t>
      </w:r>
      <w:r w:rsidR="00C97AA4">
        <w:rPr>
          <w:rFonts w:ascii="Times New Roman" w:hAnsi="Times New Roman" w:cs="Times New Roman"/>
        </w:rPr>
        <w:t xml:space="preserve"> </w:t>
      </w:r>
      <w:r w:rsidR="00C97AA4" w:rsidRPr="00C97AA4">
        <w:rPr>
          <w:rFonts w:ascii="Times New Roman" w:hAnsi="Times New Roman" w:cs="Times New Roman"/>
        </w:rPr>
        <w:t xml:space="preserve"> </w:t>
      </w:r>
      <w:r w:rsidR="00C97AA4">
        <w:rPr>
          <w:rFonts w:ascii="Times New Roman" w:hAnsi="Times New Roman" w:cs="Times New Roman"/>
        </w:rPr>
        <w:t xml:space="preserve">Specify an </w:t>
      </w:r>
      <w:r w:rsidR="00C97AA4" w:rsidRPr="00C97AA4">
        <w:rPr>
          <w:rFonts w:ascii="Times New Roman" w:hAnsi="Times New Roman" w:cs="Times New Roman"/>
        </w:rPr>
        <w:t xml:space="preserve">8-wire harness consisting of 4 circuit conductors, 1 oversized neutral conductor, 1 full sized neutral </w:t>
      </w:r>
      <w:r w:rsidR="00C97AA4" w:rsidRPr="00C97AA4">
        <w:rPr>
          <w:rFonts w:ascii="Times New Roman" w:hAnsi="Times New Roman" w:cs="Times New Roman"/>
        </w:rPr>
        <w:lastRenderedPageBreak/>
        <w:t>conductor and 2 separate equipment grounding conductors.</w:t>
      </w:r>
      <w:r w:rsidR="00C97AA4">
        <w:rPr>
          <w:rFonts w:ascii="Times New Roman" w:hAnsi="Times New Roman" w:cs="Times New Roman"/>
        </w:rPr>
        <w:t xml:space="preserve"> </w:t>
      </w:r>
      <w:r w:rsidR="00C97AA4" w:rsidRPr="00C97AA4">
        <w:rPr>
          <w:rFonts w:ascii="Times New Roman" w:hAnsi="Times New Roman" w:cs="Times New Roman"/>
        </w:rPr>
        <w:t xml:space="preserve"> Provide oversized neutrals to match the harness configuration and balance loads between circuits and phases. A single circuit must not serve more than 4 cubicles under any circumstances.</w:t>
      </w:r>
    </w:p>
    <w:p w14:paraId="4991C709" w14:textId="77777777" w:rsidR="00C97AA4" w:rsidRDefault="00C97AA4" w:rsidP="00E04A65">
      <w:pPr>
        <w:pStyle w:val="PlainText"/>
        <w:rPr>
          <w:rFonts w:ascii="Times New Roman" w:hAnsi="Times New Roman" w:cs="Times New Roman"/>
          <w:sz w:val="22"/>
          <w:szCs w:val="22"/>
        </w:rPr>
      </w:pPr>
    </w:p>
    <w:p w14:paraId="788D73FD" w14:textId="77777777" w:rsidR="00E6294B" w:rsidRDefault="00D45CAC" w:rsidP="00E04A65">
      <w:pPr>
        <w:pStyle w:val="PlainText"/>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.7 </w:t>
      </w:r>
      <w:r w:rsidR="00E6294B" w:rsidRPr="00E6294B">
        <w:rPr>
          <w:rFonts w:ascii="Times New Roman" w:hAnsi="Times New Roman" w:cs="Times New Roman"/>
          <w:sz w:val="22"/>
          <w:szCs w:val="22"/>
        </w:rPr>
        <w:t>All suspended acoustical ceilings shall have a recessed-grid with drop (tegular) edge tile.  Tile shall be a 2 by 2 grid or 2x4 grid scored in the center so the 2x4 appears like a 2x2 grid."</w:t>
      </w:r>
    </w:p>
    <w:p w14:paraId="65A7BB4D" w14:textId="77777777" w:rsidR="00E04A65" w:rsidRDefault="00E04A65" w:rsidP="00E04A65">
      <w:pPr>
        <w:pStyle w:val="PlainText"/>
        <w:rPr>
          <w:rFonts w:ascii="Times New Roman" w:hAnsi="Times New Roman" w:cs="Times New Roman"/>
          <w:sz w:val="22"/>
          <w:szCs w:val="22"/>
        </w:rPr>
      </w:pPr>
    </w:p>
    <w:p w14:paraId="6EC965B1" w14:textId="77777777" w:rsidR="000E0CE8" w:rsidRDefault="00E04A65" w:rsidP="00E04A65">
      <w:pPr>
        <w:pStyle w:val="PlainText"/>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2</w:t>
      </w:r>
      <w:r>
        <w:rPr>
          <w:rFonts w:ascii="Times New Roman" w:hAnsi="Times New Roman" w:cs="Times New Roman"/>
          <w:sz w:val="22"/>
          <w:szCs w:val="22"/>
        </w:rPr>
        <w:t xml:space="preserve">.8 All paper towel and toilet paper dispensers shall comply with the Custodial Contractor requirements.  Use Georgia-Pacific model numbers </w:t>
      </w:r>
      <w:r w:rsidR="001230B6">
        <w:rPr>
          <w:rFonts w:ascii="Times New Roman" w:hAnsi="Times New Roman" w:cs="Times New Roman"/>
          <w:sz w:val="22"/>
          <w:szCs w:val="22"/>
        </w:rPr>
        <w:t>52109 or 58201 for paper towel dispensers and model numbers 56783 or 56784 for toilet paper dispensers.</w:t>
      </w:r>
    </w:p>
    <w:p w14:paraId="3F4F26A5" w14:textId="77777777" w:rsidR="00E04A65" w:rsidRPr="007E14D8" w:rsidRDefault="00E04A65" w:rsidP="00E04A65">
      <w:pPr>
        <w:pStyle w:val="PlainText"/>
        <w:outlineLvl w:val="0"/>
        <w:rPr>
          <w:rFonts w:ascii="Times New Roman" w:hAnsi="Times New Roman" w:cs="Times New Roman"/>
          <w:sz w:val="22"/>
          <w:szCs w:val="22"/>
        </w:rPr>
      </w:pPr>
    </w:p>
    <w:p w14:paraId="5A8A5EC8" w14:textId="77777777" w:rsidR="00D45CAC" w:rsidRPr="007E14D8" w:rsidRDefault="00E43436" w:rsidP="00E04A65">
      <w:pPr>
        <w:pStyle w:val="PlainText"/>
        <w:outlineLvl w:val="0"/>
        <w:rPr>
          <w:rFonts w:ascii="Times New Roman" w:hAnsi="Times New Roman" w:cs="Times New Roman"/>
          <w:sz w:val="22"/>
          <w:szCs w:val="22"/>
        </w:rPr>
      </w:pPr>
      <w:bookmarkStart w:id="204" w:name="_Toc220917053"/>
      <w:bookmarkStart w:id="205" w:name="_Toc239665975"/>
      <w:bookmarkStart w:id="206" w:name="_Toc259014845"/>
      <w:bookmarkStart w:id="207" w:name="_Toc11145559"/>
      <w:bookmarkStart w:id="208" w:name="_Toc11145970"/>
      <w:bookmarkStart w:id="209" w:name="_Toc11146244"/>
      <w:bookmarkStart w:id="210" w:name="_Toc115862795"/>
      <w:r>
        <w:rPr>
          <w:rStyle w:val="Heading2Char"/>
          <w:rFonts w:cs="Times New Roman"/>
          <w:sz w:val="22"/>
          <w:szCs w:val="22"/>
        </w:rPr>
        <w:t>4.</w:t>
      </w:r>
      <w:r w:rsidR="000934D0">
        <w:rPr>
          <w:rStyle w:val="Heading2Char"/>
          <w:rFonts w:cs="Times New Roman"/>
          <w:sz w:val="22"/>
          <w:szCs w:val="22"/>
        </w:rPr>
        <w:t>3</w:t>
      </w:r>
      <w:r>
        <w:rPr>
          <w:rStyle w:val="Heading2Char"/>
          <w:rFonts w:cs="Times New Roman"/>
          <w:sz w:val="22"/>
          <w:szCs w:val="22"/>
        </w:rPr>
        <w:t xml:space="preserve"> </w:t>
      </w:r>
      <w:r w:rsidR="0051109D">
        <w:rPr>
          <w:rStyle w:val="Heading2Char"/>
          <w:rFonts w:cs="Times New Roman"/>
          <w:sz w:val="22"/>
          <w:szCs w:val="22"/>
        </w:rPr>
        <w:t>Accessibility</w:t>
      </w:r>
      <w:r w:rsidR="000E0CE8" w:rsidRPr="007E14D8">
        <w:rPr>
          <w:rStyle w:val="Heading2Char"/>
          <w:rFonts w:cs="Times New Roman"/>
          <w:sz w:val="22"/>
          <w:szCs w:val="22"/>
        </w:rPr>
        <w:t xml:space="preserve"> design:</w:t>
      </w:r>
      <w:bookmarkEnd w:id="204"/>
      <w:bookmarkEnd w:id="205"/>
      <w:bookmarkEnd w:id="206"/>
      <w:bookmarkEnd w:id="207"/>
      <w:bookmarkEnd w:id="208"/>
      <w:bookmarkEnd w:id="209"/>
      <w:bookmarkEnd w:id="210"/>
    </w:p>
    <w:p w14:paraId="09630C81" w14:textId="77777777" w:rsidR="003A25A3" w:rsidRPr="00CA2F72" w:rsidRDefault="00651E64" w:rsidP="00E04A65">
      <w:pPr>
        <w:pStyle w:val="Default"/>
        <w:rPr>
          <w:sz w:val="22"/>
          <w:szCs w:val="22"/>
        </w:rPr>
      </w:pPr>
      <w:r w:rsidRPr="00651E64">
        <w:rPr>
          <w:i/>
          <w:iCs/>
          <w:sz w:val="23"/>
          <w:szCs w:val="23"/>
          <w:u w:val="single"/>
        </w:rPr>
        <w:t>ABA Accessibility Standard for Department of Defense Facilities</w:t>
      </w:r>
      <w:r>
        <w:rPr>
          <w:sz w:val="22"/>
          <w:szCs w:val="22"/>
        </w:rPr>
        <w:t xml:space="preserve">. </w:t>
      </w:r>
      <w:r w:rsidRPr="00651E64">
        <w:rPr>
          <w:sz w:val="22"/>
          <w:szCs w:val="22"/>
        </w:rPr>
        <w:t xml:space="preserve"> </w:t>
      </w:r>
      <w:r w:rsidR="000E0CE8" w:rsidRPr="00CA2F72">
        <w:rPr>
          <w:sz w:val="22"/>
          <w:szCs w:val="22"/>
        </w:rPr>
        <w:t>Any new building, addition or major renovation shall comply with t</w:t>
      </w:r>
      <w:r w:rsidR="00565A7C" w:rsidRPr="00CA2F72">
        <w:rPr>
          <w:sz w:val="22"/>
          <w:szCs w:val="22"/>
        </w:rPr>
        <w:t xml:space="preserve">his new Standard. </w:t>
      </w:r>
      <w:r w:rsidR="003A25A3" w:rsidRPr="00CA2F72">
        <w:rPr>
          <w:sz w:val="22"/>
          <w:szCs w:val="22"/>
        </w:rPr>
        <w:t xml:space="preserve"> Hill Air Force Base </w:t>
      </w:r>
      <w:r w:rsidR="008C340C" w:rsidRPr="00CA2F72">
        <w:rPr>
          <w:sz w:val="22"/>
          <w:szCs w:val="22"/>
        </w:rPr>
        <w:t>Point of Contact is Richard Nehring. (801) 775-3369.</w:t>
      </w:r>
    </w:p>
    <w:p w14:paraId="37E36F48" w14:textId="77777777" w:rsidR="00A30D36" w:rsidRPr="00565A7C" w:rsidRDefault="00A30D36" w:rsidP="00C07287">
      <w:pPr>
        <w:pStyle w:val="PlainText"/>
        <w:spacing w:before="120" w:after="120"/>
        <w:outlineLvl w:val="0"/>
        <w:rPr>
          <w:rFonts w:ascii="Times New Roman" w:hAnsi="Times New Roman" w:cs="Times New Roman"/>
          <w:b/>
          <w:sz w:val="22"/>
          <w:szCs w:val="22"/>
        </w:rPr>
      </w:pPr>
    </w:p>
    <w:p w14:paraId="2B30DC66" w14:textId="77777777" w:rsidR="000E0CE8" w:rsidRPr="007E14D8" w:rsidRDefault="00E43436" w:rsidP="00C07287">
      <w:pPr>
        <w:pStyle w:val="Heading2"/>
        <w:spacing w:before="120" w:after="120" w:line="240" w:lineRule="auto"/>
        <w:rPr>
          <w:rFonts w:cs="Times New Roman"/>
          <w:szCs w:val="22"/>
        </w:rPr>
      </w:pPr>
      <w:bookmarkStart w:id="211" w:name="_Toc220917054"/>
      <w:bookmarkStart w:id="212" w:name="_Toc239665976"/>
      <w:bookmarkStart w:id="213" w:name="_Toc259014846"/>
      <w:bookmarkStart w:id="214" w:name="_Toc11145560"/>
      <w:bookmarkStart w:id="215" w:name="_Toc11145971"/>
      <w:bookmarkStart w:id="216" w:name="_Toc11146245"/>
      <w:bookmarkStart w:id="217" w:name="_Toc115862796"/>
      <w:r>
        <w:rPr>
          <w:rFonts w:cs="Times New Roman"/>
          <w:szCs w:val="22"/>
        </w:rPr>
        <w:t>4.</w:t>
      </w:r>
      <w:r w:rsidR="000934D0">
        <w:rPr>
          <w:rFonts w:cs="Times New Roman"/>
          <w:szCs w:val="22"/>
        </w:rPr>
        <w:t>4</w:t>
      </w:r>
      <w:r>
        <w:rPr>
          <w:rFonts w:cs="Times New Roman"/>
          <w:szCs w:val="22"/>
        </w:rPr>
        <w:t xml:space="preserve"> </w:t>
      </w:r>
      <w:r w:rsidR="000E0CE8" w:rsidRPr="007E14D8">
        <w:rPr>
          <w:rFonts w:cs="Times New Roman"/>
          <w:szCs w:val="22"/>
        </w:rPr>
        <w:t>Keying and Hardware:</w:t>
      </w:r>
      <w:bookmarkEnd w:id="211"/>
      <w:bookmarkEnd w:id="212"/>
      <w:bookmarkEnd w:id="213"/>
      <w:bookmarkEnd w:id="214"/>
      <w:bookmarkEnd w:id="215"/>
      <w:bookmarkEnd w:id="216"/>
      <w:bookmarkEnd w:id="217"/>
    </w:p>
    <w:p w14:paraId="0C83F439" w14:textId="77777777" w:rsidR="00906846" w:rsidRPr="00726411" w:rsidRDefault="000E0CE8" w:rsidP="00906846">
      <w:pPr>
        <w:pStyle w:val="PlainText"/>
        <w:spacing w:before="120" w:after="120"/>
        <w:outlineLvl w:val="0"/>
        <w:rPr>
          <w:rFonts w:ascii="Times New Roman" w:hAnsi="Times New Roman" w:cs="Times New Roman"/>
          <w:sz w:val="22"/>
          <w:szCs w:val="22"/>
        </w:rPr>
      </w:pPr>
      <w:r w:rsidRPr="00552C78">
        <w:rPr>
          <w:rFonts w:ascii="Times New Roman" w:hAnsi="Times New Roman" w:cs="Times New Roman"/>
          <w:sz w:val="22"/>
          <w:szCs w:val="22"/>
        </w:rPr>
        <w:t>4.</w:t>
      </w:r>
      <w:r w:rsidR="000934D0">
        <w:rPr>
          <w:rFonts w:ascii="Times New Roman" w:hAnsi="Times New Roman" w:cs="Times New Roman"/>
          <w:sz w:val="22"/>
          <w:szCs w:val="22"/>
        </w:rPr>
        <w:t>4</w:t>
      </w:r>
      <w:r w:rsidRPr="00552C78">
        <w:rPr>
          <w:rFonts w:ascii="Times New Roman" w:hAnsi="Times New Roman" w:cs="Times New Roman"/>
          <w:sz w:val="22"/>
          <w:szCs w:val="22"/>
        </w:rPr>
        <w:t>.1</w:t>
      </w:r>
      <w:r w:rsidRPr="00552C78">
        <w:rPr>
          <w:rFonts w:ascii="Times New Roman" w:hAnsi="Times New Roman" w:cs="Times New Roman"/>
          <w:sz w:val="22"/>
          <w:szCs w:val="22"/>
        </w:rPr>
        <w:tab/>
      </w:r>
      <w:r w:rsidR="00906846" w:rsidRPr="00726411">
        <w:rPr>
          <w:rFonts w:ascii="Times New Roman" w:hAnsi="Times New Roman" w:cs="Times New Roman"/>
          <w:sz w:val="22"/>
          <w:szCs w:val="22"/>
        </w:rPr>
        <w:t>Padlocks:  Key Actuated</w:t>
      </w:r>
    </w:p>
    <w:p w14:paraId="3D3CE6E7" w14:textId="77777777"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Low Security:  MIL SPEC P-17802</w:t>
      </w:r>
    </w:p>
    <w:p w14:paraId="64730E99" w14:textId="77777777"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Medium Security:  MIL SPEC 43951</w:t>
      </w:r>
    </w:p>
    <w:p w14:paraId="2D03E5E4" w14:textId="77777777"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MILSPEC MIL-P-43607</w:t>
      </w:r>
    </w:p>
    <w:p w14:paraId="09971B4C" w14:textId="77777777" w:rsidR="00906846" w:rsidRPr="00726411" w:rsidRDefault="00906846" w:rsidP="00906846">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 xml:space="preserve">Hasp:  </w:t>
      </w:r>
      <w:r w:rsidRPr="00726411">
        <w:rPr>
          <w:rFonts w:ascii="Times New Roman" w:hAnsi="Times New Roman" w:cs="Times New Roman"/>
          <w:sz w:val="22"/>
          <w:szCs w:val="22"/>
        </w:rPr>
        <w:tab/>
        <w:t>High Security Hasp, MILSPEC MIL-H-29181</w:t>
      </w:r>
    </w:p>
    <w:p w14:paraId="04FEE052" w14:textId="77777777" w:rsidR="00A30D36" w:rsidRDefault="00906846" w:rsidP="000D7899">
      <w:pPr>
        <w:pStyle w:val="PlainText"/>
        <w:spacing w:before="120" w:after="120"/>
        <w:ind w:firstLine="720"/>
        <w:outlineLvl w:val="0"/>
        <w:rPr>
          <w:rFonts w:ascii="Times New Roman" w:hAnsi="Times New Roman" w:cs="Times New Roman"/>
          <w:sz w:val="22"/>
          <w:szCs w:val="22"/>
        </w:rPr>
      </w:pPr>
      <w:r w:rsidRPr="00726411">
        <w:rPr>
          <w:rFonts w:ascii="Times New Roman" w:hAnsi="Times New Roman" w:cs="Times New Roman"/>
          <w:sz w:val="22"/>
          <w:szCs w:val="22"/>
        </w:rPr>
        <w:t>Built In Combination Locks, Authorized Group 1R:</w:t>
      </w:r>
    </w:p>
    <w:p w14:paraId="40F0559F" w14:textId="77777777" w:rsidR="00F22062" w:rsidRDefault="00906846" w:rsidP="00F22062">
      <w:pPr>
        <w:pStyle w:val="PlainText"/>
        <w:spacing w:before="120"/>
        <w:ind w:left="72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Mas-Hamilton, Electronic Lock </w:t>
      </w:r>
    </w:p>
    <w:p w14:paraId="5F119891" w14:textId="77777777" w:rsidR="00F22062" w:rsidRDefault="00906846" w:rsidP="00F22062">
      <w:pPr>
        <w:pStyle w:val="PlainText"/>
        <w:ind w:left="144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For </w:t>
      </w:r>
      <w:r w:rsidR="00F22062">
        <w:rPr>
          <w:rFonts w:ascii="Times New Roman" w:hAnsi="Times New Roman" w:cs="Times New Roman"/>
          <w:sz w:val="22"/>
          <w:szCs w:val="22"/>
        </w:rPr>
        <w:t xml:space="preserve">interior </w:t>
      </w:r>
      <w:r w:rsidRPr="00726411">
        <w:rPr>
          <w:rFonts w:ascii="Times New Roman" w:hAnsi="Times New Roman" w:cs="Times New Roman"/>
          <w:sz w:val="22"/>
          <w:szCs w:val="22"/>
        </w:rPr>
        <w:t>doors</w:t>
      </w:r>
      <w:r w:rsidR="00F22062">
        <w:rPr>
          <w:rFonts w:ascii="Times New Roman" w:hAnsi="Times New Roman" w:cs="Times New Roman"/>
          <w:sz w:val="22"/>
          <w:szCs w:val="22"/>
        </w:rPr>
        <w:t xml:space="preserve"> in an environmentally controlled area</w:t>
      </w:r>
      <w:r w:rsidRPr="00726411">
        <w:rPr>
          <w:rFonts w:ascii="Times New Roman" w:hAnsi="Times New Roman" w:cs="Times New Roman"/>
          <w:sz w:val="22"/>
          <w:szCs w:val="22"/>
        </w:rPr>
        <w:t>: CDX-</w:t>
      </w:r>
      <w:r w:rsidR="00C068AF">
        <w:rPr>
          <w:rFonts w:ascii="Times New Roman" w:hAnsi="Times New Roman" w:cs="Times New Roman"/>
          <w:sz w:val="22"/>
          <w:szCs w:val="22"/>
        </w:rPr>
        <w:t>10</w:t>
      </w:r>
    </w:p>
    <w:p w14:paraId="4116CA6B" w14:textId="77777777" w:rsidR="00906846" w:rsidRPr="00726411" w:rsidRDefault="00F22062" w:rsidP="00F22062">
      <w:pPr>
        <w:pStyle w:val="PlainText"/>
        <w:spacing w:after="120"/>
        <w:ind w:left="1440" w:firstLine="720"/>
        <w:outlineLvl w:val="0"/>
        <w:rPr>
          <w:rFonts w:ascii="Times New Roman" w:hAnsi="Times New Roman" w:cs="Times New Roman"/>
          <w:sz w:val="22"/>
          <w:szCs w:val="22"/>
        </w:rPr>
      </w:pPr>
      <w:r>
        <w:rPr>
          <w:rFonts w:ascii="Times New Roman" w:hAnsi="Times New Roman" w:cs="Times New Roman"/>
          <w:sz w:val="22"/>
          <w:szCs w:val="22"/>
        </w:rPr>
        <w:t>F</w:t>
      </w:r>
      <w:r w:rsidR="00934611" w:rsidRPr="00726411">
        <w:rPr>
          <w:rFonts w:ascii="Times New Roman" w:hAnsi="Times New Roman" w:cs="Times New Roman"/>
          <w:sz w:val="22"/>
          <w:szCs w:val="22"/>
        </w:rPr>
        <w:t>or</w:t>
      </w:r>
      <w:r w:rsidR="00906846" w:rsidRPr="00726411">
        <w:rPr>
          <w:rFonts w:ascii="Times New Roman" w:hAnsi="Times New Roman" w:cs="Times New Roman"/>
          <w:sz w:val="22"/>
          <w:szCs w:val="22"/>
        </w:rPr>
        <w:t xml:space="preserve"> safes:  X-</w:t>
      </w:r>
      <w:r w:rsidR="00934611">
        <w:rPr>
          <w:rFonts w:ascii="Times New Roman" w:hAnsi="Times New Roman" w:cs="Times New Roman"/>
          <w:sz w:val="22"/>
          <w:szCs w:val="22"/>
        </w:rPr>
        <w:t>10</w:t>
      </w:r>
      <w:r w:rsidR="00906846" w:rsidRPr="00726411">
        <w:rPr>
          <w:rFonts w:ascii="Times New Roman" w:hAnsi="Times New Roman" w:cs="Times New Roman"/>
          <w:sz w:val="22"/>
          <w:szCs w:val="22"/>
        </w:rPr>
        <w:t>)</w:t>
      </w:r>
    </w:p>
    <w:p w14:paraId="22603940" w14:textId="77777777" w:rsidR="00906846" w:rsidRPr="005C34F1" w:rsidRDefault="00906846" w:rsidP="000D7899">
      <w:pPr>
        <w:pStyle w:val="PlainText"/>
        <w:spacing w:before="120" w:after="120"/>
        <w:ind w:left="720" w:firstLine="720"/>
        <w:outlineLvl w:val="0"/>
        <w:rPr>
          <w:rFonts w:ascii="Times New Roman" w:hAnsi="Times New Roman" w:cs="Times New Roman"/>
          <w:i/>
          <w:sz w:val="22"/>
          <w:szCs w:val="22"/>
        </w:rPr>
      </w:pPr>
      <w:r w:rsidRPr="005C34F1">
        <w:rPr>
          <w:rFonts w:ascii="Times New Roman" w:hAnsi="Times New Roman" w:cs="Times New Roman"/>
          <w:sz w:val="22"/>
          <w:szCs w:val="22"/>
        </w:rPr>
        <w:t xml:space="preserve">NOTE:  </w:t>
      </w:r>
      <w:r w:rsidRPr="005C34F1">
        <w:rPr>
          <w:rFonts w:ascii="Times New Roman" w:hAnsi="Times New Roman" w:cs="Times New Roman"/>
          <w:i/>
          <w:sz w:val="22"/>
          <w:szCs w:val="22"/>
        </w:rPr>
        <w:t>Built In Combination Locks shall not be installed on exterior doors.</w:t>
      </w:r>
    </w:p>
    <w:p w14:paraId="6080FF93" w14:textId="77777777" w:rsidR="00174CCA" w:rsidRDefault="00174CCA" w:rsidP="00715EDC">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 xml:space="preserve">.2 </w:t>
      </w:r>
      <w:r w:rsidR="00906846" w:rsidRPr="00726411">
        <w:rPr>
          <w:rFonts w:ascii="Times New Roman" w:hAnsi="Times New Roman" w:cs="Times New Roman"/>
          <w:sz w:val="22"/>
          <w:szCs w:val="22"/>
        </w:rPr>
        <w:t xml:space="preserve">Card Access: </w:t>
      </w:r>
      <w:r w:rsidR="00B516B2">
        <w:rPr>
          <w:rFonts w:ascii="Times New Roman" w:hAnsi="Times New Roman" w:cs="Times New Roman"/>
          <w:sz w:val="22"/>
          <w:szCs w:val="22"/>
        </w:rPr>
        <w:t>See Section 14.13.</w:t>
      </w:r>
    </w:p>
    <w:p w14:paraId="4FD99480" w14:textId="77777777" w:rsidR="00174CCA" w:rsidRPr="000D7899" w:rsidRDefault="00174CCA" w:rsidP="00715EDC">
      <w:pPr>
        <w:pStyle w:val="PlainText"/>
        <w:rPr>
          <w:rFonts w:ascii="Times New Roman" w:hAnsi="Times New Roman" w:cs="Times New Roman"/>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 xml:space="preserve">.3 </w:t>
      </w:r>
      <w:r w:rsidR="000E0CE8" w:rsidRPr="00552C78">
        <w:rPr>
          <w:rFonts w:ascii="Times New Roman" w:hAnsi="Times New Roman" w:cs="Times New Roman"/>
          <w:sz w:val="22"/>
          <w:szCs w:val="22"/>
        </w:rPr>
        <w:t xml:space="preserve">Keying:  Master keying shall be </w:t>
      </w:r>
      <w:r w:rsidR="00561509" w:rsidRPr="00552C78">
        <w:rPr>
          <w:rFonts w:ascii="Times New Roman" w:hAnsi="Times New Roman" w:cs="Times New Roman"/>
          <w:sz w:val="22"/>
          <w:szCs w:val="22"/>
        </w:rPr>
        <w:t>ASSA model # V80600IC-626 SUB 595-95 Yale wit</w:t>
      </w:r>
      <w:r>
        <w:rPr>
          <w:rFonts w:ascii="Times New Roman" w:hAnsi="Times New Roman" w:cs="Times New Roman"/>
          <w:sz w:val="22"/>
          <w:szCs w:val="22"/>
        </w:rPr>
        <w:t>h 1210 core</w:t>
      </w:r>
      <w:r w:rsidR="000E0CE8" w:rsidRPr="00552C78">
        <w:rPr>
          <w:rFonts w:ascii="Times New Roman" w:hAnsi="Times New Roman" w:cs="Times New Roman"/>
          <w:sz w:val="22"/>
          <w:szCs w:val="22"/>
        </w:rPr>
        <w:t xml:space="preserve">.  All locks shall be furnished with removable core cylinders.  The cylinder will be capable of being removed through the face of the knob by means of a control key.  All cores and keys will be purchased by the </w:t>
      </w:r>
      <w:r w:rsidR="00844F63" w:rsidRPr="00552C78">
        <w:rPr>
          <w:rFonts w:ascii="Times New Roman" w:hAnsi="Times New Roman" w:cs="Times New Roman"/>
          <w:sz w:val="22"/>
          <w:szCs w:val="22"/>
        </w:rPr>
        <w:t>contractor but must be shipped either through Clark Security Products Inc or directly to HAFB Lock Shop. A key schedule a</w:t>
      </w:r>
      <w:r w:rsidR="00561509" w:rsidRPr="00552C78">
        <w:rPr>
          <w:rFonts w:ascii="Times New Roman" w:hAnsi="Times New Roman" w:cs="Times New Roman"/>
          <w:sz w:val="22"/>
          <w:szCs w:val="22"/>
        </w:rPr>
        <w:t>nd plan is</w:t>
      </w:r>
      <w:r w:rsidR="00844F63" w:rsidRPr="00552C78">
        <w:rPr>
          <w:rFonts w:ascii="Times New Roman" w:hAnsi="Times New Roman" w:cs="Times New Roman"/>
          <w:sz w:val="22"/>
          <w:szCs w:val="22"/>
        </w:rPr>
        <w:t xml:space="preserve"> required.  The purchasing contractor must allow 6 weeks</w:t>
      </w:r>
      <w:r w:rsidR="00441678" w:rsidRPr="00552C78">
        <w:rPr>
          <w:rFonts w:ascii="Times New Roman" w:hAnsi="Times New Roman" w:cs="Times New Roman"/>
          <w:sz w:val="22"/>
          <w:szCs w:val="22"/>
        </w:rPr>
        <w:t xml:space="preserve"> for shipment</w:t>
      </w:r>
      <w:r w:rsidR="00844F63" w:rsidRPr="00552C78">
        <w:rPr>
          <w:rFonts w:ascii="Times New Roman" w:hAnsi="Times New Roman" w:cs="Times New Roman"/>
          <w:sz w:val="22"/>
          <w:szCs w:val="22"/>
        </w:rPr>
        <w:t>.</w:t>
      </w:r>
      <w:r w:rsidR="00844F63" w:rsidRPr="00552C78">
        <w:t xml:space="preserve"> </w:t>
      </w:r>
      <w:r w:rsidR="000E0CE8" w:rsidRPr="00552C78">
        <w:rPr>
          <w:rFonts w:ascii="Times New Roman" w:hAnsi="Times New Roman" w:cs="Times New Roman"/>
          <w:sz w:val="22"/>
          <w:szCs w:val="22"/>
        </w:rPr>
        <w:t xml:space="preserve">All cores will be pinned by the Base Lock Shop.  All locks will be grand master keyed into the base system and shall be sub-mastered by the BCE </w:t>
      </w:r>
      <w:r w:rsidR="000E0CE8" w:rsidRPr="000D7899">
        <w:rPr>
          <w:rFonts w:ascii="Times New Roman" w:hAnsi="Times New Roman" w:cs="Times New Roman"/>
          <w:sz w:val="22"/>
          <w:szCs w:val="22"/>
        </w:rPr>
        <w:t>locksmith.</w:t>
      </w:r>
    </w:p>
    <w:p w14:paraId="6922D421" w14:textId="77777777" w:rsidR="000E0CE8" w:rsidRDefault="00174CCA"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.4</w:t>
      </w:r>
      <w:r w:rsidR="000E0CE8" w:rsidRPr="00552C78">
        <w:rPr>
          <w:rFonts w:ascii="Times New Roman" w:hAnsi="Times New Roman" w:cs="Times New Roman"/>
          <w:sz w:val="22"/>
          <w:szCs w:val="22"/>
        </w:rPr>
        <w:tab/>
        <w:t>Hardware:  Locks</w:t>
      </w:r>
      <w:r w:rsidR="00B45EEA">
        <w:rPr>
          <w:rFonts w:ascii="Times New Roman" w:hAnsi="Times New Roman" w:cs="Times New Roman"/>
          <w:sz w:val="22"/>
          <w:szCs w:val="22"/>
        </w:rPr>
        <w:t>ets</w:t>
      </w:r>
      <w:r w:rsidR="000E0CE8" w:rsidRPr="00552C78">
        <w:rPr>
          <w:rFonts w:ascii="Times New Roman" w:hAnsi="Times New Roman" w:cs="Times New Roman"/>
          <w:sz w:val="22"/>
          <w:szCs w:val="22"/>
        </w:rPr>
        <w:t xml:space="preserve"> and latches shall comply with (ANSI/BHMA A156.13, Series 1000, Operational Grade 1, Security Grade (l) (2) (and) (ANSI/BHMA A156.2, Series 4000, Grade l).  Latches shall be Yale lever arm, </w:t>
      </w:r>
      <w:r>
        <w:rPr>
          <w:rFonts w:ascii="Times New Roman" w:hAnsi="Times New Roman" w:cs="Times New Roman"/>
          <w:sz w:val="22"/>
          <w:szCs w:val="22"/>
        </w:rPr>
        <w:t>Model 5407-LN</w:t>
      </w:r>
      <w:r w:rsidR="00B45EEA">
        <w:rPr>
          <w:rFonts w:ascii="Times New Roman" w:hAnsi="Times New Roman" w:cs="Times New Roman"/>
          <w:sz w:val="22"/>
          <w:szCs w:val="22"/>
        </w:rPr>
        <w:t>,</w:t>
      </w:r>
      <w:r w:rsidR="00B45EEA" w:rsidRPr="00552C78">
        <w:rPr>
          <w:rFonts w:ascii="Times New Roman" w:hAnsi="Times New Roman" w:cs="Times New Roman"/>
          <w:sz w:val="22"/>
          <w:szCs w:val="22"/>
        </w:rPr>
        <w:t xml:space="preserve"> 626 finish</w:t>
      </w:r>
      <w:r w:rsidR="0003084E">
        <w:rPr>
          <w:rFonts w:ascii="Times New Roman" w:hAnsi="Times New Roman" w:cs="Times New Roman"/>
          <w:sz w:val="22"/>
          <w:szCs w:val="22"/>
        </w:rPr>
        <w:t xml:space="preserve">, </w:t>
      </w:r>
      <w:r w:rsidR="0003084E" w:rsidRPr="00552C78">
        <w:rPr>
          <w:rFonts w:ascii="Times New Roman" w:hAnsi="Times New Roman" w:cs="Times New Roman"/>
          <w:sz w:val="22"/>
          <w:szCs w:val="22"/>
        </w:rPr>
        <w:t>with</w:t>
      </w:r>
      <w:r w:rsidR="00561509" w:rsidRPr="00552C78">
        <w:rPr>
          <w:rFonts w:ascii="Times New Roman" w:hAnsi="Times New Roman" w:cs="Times New Roman"/>
          <w:sz w:val="22"/>
          <w:szCs w:val="22"/>
        </w:rPr>
        <w:t xml:space="preserve"> 2</w:t>
      </w:r>
      <w:r>
        <w:rPr>
          <w:rFonts w:ascii="Times New Roman" w:hAnsi="Times New Roman" w:cs="Times New Roman"/>
          <w:sz w:val="22"/>
          <w:szCs w:val="22"/>
        </w:rPr>
        <w:t xml:space="preserve"> </w:t>
      </w:r>
      <w:r w:rsidR="0003084E">
        <w:rPr>
          <w:rFonts w:ascii="Times New Roman" w:hAnsi="Times New Roman" w:cs="Times New Roman"/>
          <w:sz w:val="22"/>
          <w:szCs w:val="22"/>
        </w:rPr>
        <w:t xml:space="preserve">¾ </w:t>
      </w:r>
      <w:r w:rsidR="0003084E" w:rsidRPr="00552C78">
        <w:rPr>
          <w:rFonts w:ascii="Times New Roman" w:hAnsi="Times New Roman" w:cs="Times New Roman"/>
          <w:sz w:val="22"/>
          <w:szCs w:val="22"/>
        </w:rPr>
        <w:t>backset</w:t>
      </w:r>
      <w:r w:rsidR="000E0CE8" w:rsidRPr="00552C78">
        <w:rPr>
          <w:rFonts w:ascii="Times New Roman" w:hAnsi="Times New Roman" w:cs="Times New Roman"/>
          <w:sz w:val="22"/>
          <w:szCs w:val="22"/>
        </w:rPr>
        <w:t xml:space="preserve">, </w:t>
      </w:r>
      <w:r w:rsidR="00B45EEA">
        <w:rPr>
          <w:rFonts w:ascii="Times New Roman" w:hAnsi="Times New Roman" w:cs="Times New Roman"/>
          <w:sz w:val="22"/>
          <w:szCs w:val="22"/>
        </w:rPr>
        <w:t xml:space="preserve">and </w:t>
      </w:r>
      <w:r w:rsidR="00C05483" w:rsidRPr="00552C78">
        <w:rPr>
          <w:rFonts w:ascii="Times New Roman" w:hAnsi="Times New Roman" w:cs="Times New Roman"/>
          <w:sz w:val="22"/>
          <w:szCs w:val="22"/>
        </w:rPr>
        <w:t>A</w:t>
      </w:r>
      <w:r w:rsidR="00C05483">
        <w:rPr>
          <w:rFonts w:ascii="Times New Roman" w:hAnsi="Times New Roman" w:cs="Times New Roman"/>
          <w:sz w:val="22"/>
          <w:szCs w:val="22"/>
        </w:rPr>
        <w:t>ugusta</w:t>
      </w:r>
      <w:r w:rsidR="000E0CE8" w:rsidRPr="00552C78">
        <w:rPr>
          <w:rFonts w:ascii="Times New Roman" w:hAnsi="Times New Roman" w:cs="Times New Roman"/>
          <w:sz w:val="22"/>
          <w:szCs w:val="22"/>
        </w:rPr>
        <w:t xml:space="preserve"> handle</w:t>
      </w:r>
      <w:r w:rsidR="00B45EEA">
        <w:rPr>
          <w:rFonts w:ascii="Times New Roman" w:hAnsi="Times New Roman" w:cs="Times New Roman"/>
          <w:sz w:val="22"/>
          <w:szCs w:val="22"/>
        </w:rPr>
        <w:t>s</w:t>
      </w:r>
      <w:r w:rsidR="000E0CE8" w:rsidRPr="00552C78">
        <w:rPr>
          <w:rFonts w:ascii="Times New Roman" w:hAnsi="Times New Roman" w:cs="Times New Roman"/>
          <w:sz w:val="22"/>
          <w:szCs w:val="22"/>
        </w:rPr>
        <w:t xml:space="preserve"> that accept ASSA removable core #V-80600.  Provide trim of wrought construction and of commercial plain design.</w:t>
      </w:r>
      <w:r w:rsidR="0000398B">
        <w:rPr>
          <w:rFonts w:ascii="Times New Roman" w:hAnsi="Times New Roman" w:cs="Times New Roman"/>
          <w:sz w:val="22"/>
          <w:szCs w:val="22"/>
        </w:rPr>
        <w:t xml:space="preserve">  STC 45 and </w:t>
      </w:r>
      <w:r w:rsidR="00D91D59">
        <w:rPr>
          <w:rFonts w:ascii="Times New Roman" w:hAnsi="Times New Roman" w:cs="Times New Roman"/>
          <w:sz w:val="22"/>
          <w:szCs w:val="22"/>
        </w:rPr>
        <w:t>STC 50 doors shall have cam hinges.</w:t>
      </w:r>
    </w:p>
    <w:p w14:paraId="7830E9D3" w14:textId="77777777" w:rsidR="00C36BE1" w:rsidRPr="00C36BE1" w:rsidRDefault="00C36BE1" w:rsidP="00C36BE1">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4.4.5</w:t>
      </w:r>
      <w:r>
        <w:rPr>
          <w:rFonts w:ascii="Times New Roman" w:hAnsi="Times New Roman" w:cs="Times New Roman"/>
          <w:sz w:val="22"/>
          <w:szCs w:val="22"/>
        </w:rPr>
        <w:tab/>
        <w:t xml:space="preserve">Exit Control Hardware:  </w:t>
      </w:r>
      <w:r w:rsidRPr="00C36BE1">
        <w:rPr>
          <w:rFonts w:ascii="Times New Roman" w:hAnsi="Times New Roman" w:cs="Times New Roman"/>
          <w:sz w:val="22"/>
          <w:szCs w:val="22"/>
        </w:rPr>
        <w:t>E</w:t>
      </w:r>
      <w:r w:rsidR="00EC7025">
        <w:rPr>
          <w:rFonts w:ascii="Times New Roman" w:hAnsi="Times New Roman" w:cs="Times New Roman"/>
          <w:sz w:val="22"/>
          <w:szCs w:val="22"/>
        </w:rPr>
        <w:t>xit Control Locks</w:t>
      </w:r>
      <w:r w:rsidRPr="00C36BE1">
        <w:rPr>
          <w:rFonts w:ascii="Times New Roman" w:hAnsi="Times New Roman" w:cs="Times New Roman"/>
          <w:sz w:val="22"/>
          <w:szCs w:val="22"/>
        </w:rPr>
        <w:t xml:space="preserve"> (DETEX) ECL-230X (Dead Bolt)</w:t>
      </w:r>
      <w:r w:rsidR="00EC7025">
        <w:rPr>
          <w:rFonts w:ascii="Times New Roman" w:hAnsi="Times New Roman" w:cs="Times New Roman"/>
          <w:sz w:val="22"/>
          <w:szCs w:val="22"/>
        </w:rPr>
        <w:t xml:space="preserve"> s</w:t>
      </w:r>
      <w:r w:rsidRPr="00C36BE1">
        <w:rPr>
          <w:rFonts w:ascii="Times New Roman" w:hAnsi="Times New Roman" w:cs="Times New Roman"/>
          <w:sz w:val="22"/>
          <w:szCs w:val="22"/>
        </w:rPr>
        <w:t>hall be attack resistant design for maximum holding force, dead bolt lock -1</w:t>
      </w:r>
      <w:r w:rsidR="00C86B05">
        <w:rPr>
          <w:rFonts w:ascii="Times New Roman" w:hAnsi="Times New Roman" w:cs="Times New Roman"/>
          <w:sz w:val="22"/>
          <w:szCs w:val="22"/>
        </w:rPr>
        <w:t>”</w:t>
      </w:r>
      <w:r w:rsidRPr="00C36BE1">
        <w:rPr>
          <w:rFonts w:ascii="Times New Roman" w:hAnsi="Times New Roman" w:cs="Times New Roman"/>
          <w:sz w:val="22"/>
          <w:szCs w:val="22"/>
        </w:rPr>
        <w:t xml:space="preserve"> throw with just over</w:t>
      </w:r>
      <w:r w:rsidR="00EC7025">
        <w:rPr>
          <w:rFonts w:ascii="Times New Roman" w:hAnsi="Times New Roman" w:cs="Times New Roman"/>
          <w:sz w:val="22"/>
          <w:szCs w:val="22"/>
        </w:rPr>
        <w:t xml:space="preserve"> </w:t>
      </w:r>
      <w:r w:rsidRPr="00C36BE1">
        <w:rPr>
          <w:rFonts w:ascii="Times New Roman" w:hAnsi="Times New Roman" w:cs="Times New Roman"/>
          <w:sz w:val="22"/>
          <w:szCs w:val="22"/>
        </w:rPr>
        <w:t xml:space="preserve">3/4” engagement with the frame. </w:t>
      </w:r>
      <w:r w:rsidR="00EC7025">
        <w:rPr>
          <w:rFonts w:ascii="Times New Roman" w:hAnsi="Times New Roman" w:cs="Times New Roman"/>
          <w:sz w:val="22"/>
          <w:szCs w:val="22"/>
        </w:rPr>
        <w:t>Provide s</w:t>
      </w:r>
      <w:r w:rsidRPr="00C36BE1">
        <w:rPr>
          <w:rFonts w:ascii="Times New Roman" w:hAnsi="Times New Roman" w:cs="Times New Roman"/>
          <w:sz w:val="22"/>
          <w:szCs w:val="22"/>
        </w:rPr>
        <w:t xml:space="preserve">aw resistant dead bolt, </w:t>
      </w:r>
      <w:r w:rsidR="00EC7025">
        <w:rPr>
          <w:rFonts w:ascii="Times New Roman" w:hAnsi="Times New Roman" w:cs="Times New Roman"/>
          <w:sz w:val="22"/>
          <w:szCs w:val="22"/>
        </w:rPr>
        <w:t>c</w:t>
      </w:r>
      <w:r w:rsidRPr="00C36BE1">
        <w:rPr>
          <w:rFonts w:ascii="Times New Roman" w:hAnsi="Times New Roman" w:cs="Times New Roman"/>
          <w:sz w:val="22"/>
          <w:szCs w:val="22"/>
        </w:rPr>
        <w:t>orrosion resistant alloy lock body,</w:t>
      </w:r>
      <w:r w:rsidR="00EC7025">
        <w:rPr>
          <w:rFonts w:ascii="Times New Roman" w:hAnsi="Times New Roman" w:cs="Times New Roman"/>
          <w:sz w:val="22"/>
          <w:szCs w:val="22"/>
        </w:rPr>
        <w:t xml:space="preserve"> </w:t>
      </w:r>
      <w:r w:rsidRPr="00C36BE1">
        <w:rPr>
          <w:rFonts w:ascii="Times New Roman" w:hAnsi="Times New Roman" w:cs="Times New Roman"/>
          <w:sz w:val="22"/>
          <w:szCs w:val="22"/>
        </w:rPr>
        <w:t xml:space="preserve">100 decibel alarm, </w:t>
      </w:r>
      <w:r w:rsidRPr="00C36BE1">
        <w:rPr>
          <w:rFonts w:ascii="Times New Roman" w:hAnsi="Times New Roman" w:cs="Times New Roman"/>
          <w:sz w:val="22"/>
          <w:szCs w:val="22"/>
        </w:rPr>
        <w:lastRenderedPageBreak/>
        <w:t>powered by 9-volt battery (included)</w:t>
      </w:r>
      <w:r w:rsidR="00EC7025">
        <w:rPr>
          <w:rFonts w:ascii="Times New Roman" w:hAnsi="Times New Roman" w:cs="Times New Roman"/>
          <w:sz w:val="22"/>
          <w:szCs w:val="22"/>
        </w:rPr>
        <w:t>, s</w:t>
      </w:r>
      <w:r w:rsidRPr="00C36BE1">
        <w:rPr>
          <w:rFonts w:ascii="Times New Roman" w:hAnsi="Times New Roman" w:cs="Times New Roman"/>
          <w:sz w:val="22"/>
          <w:szCs w:val="22"/>
        </w:rPr>
        <w:t>urface/flush reversible strike, panic device with photo luminescent sign providing maximum security and a 100 decibel alarm for secondary exists.</w:t>
      </w:r>
    </w:p>
    <w:p w14:paraId="07873CD1" w14:textId="77777777" w:rsidR="00D45CAC" w:rsidRPr="007E14D8" w:rsidRDefault="00E43436" w:rsidP="00C07287">
      <w:pPr>
        <w:pStyle w:val="PlainText"/>
        <w:spacing w:before="120" w:after="120"/>
        <w:outlineLvl w:val="0"/>
        <w:rPr>
          <w:rFonts w:ascii="Times New Roman" w:hAnsi="Times New Roman" w:cs="Times New Roman"/>
          <w:sz w:val="22"/>
          <w:szCs w:val="22"/>
        </w:rPr>
      </w:pPr>
      <w:bookmarkStart w:id="218" w:name="_Toc220917055"/>
      <w:bookmarkStart w:id="219" w:name="_Toc239665977"/>
      <w:bookmarkStart w:id="220" w:name="_Toc259014847"/>
      <w:bookmarkStart w:id="221" w:name="_Toc11145561"/>
      <w:bookmarkStart w:id="222" w:name="_Toc11145972"/>
      <w:bookmarkStart w:id="223" w:name="_Toc11146246"/>
      <w:bookmarkStart w:id="224" w:name="_Toc115862797"/>
      <w:r>
        <w:rPr>
          <w:rStyle w:val="Heading2Char"/>
          <w:rFonts w:cs="Times New Roman"/>
          <w:sz w:val="22"/>
          <w:szCs w:val="22"/>
        </w:rPr>
        <w:t>4.</w:t>
      </w:r>
      <w:r w:rsidR="000934D0">
        <w:rPr>
          <w:rStyle w:val="Heading2Char"/>
          <w:rFonts w:cs="Times New Roman"/>
          <w:sz w:val="22"/>
          <w:szCs w:val="22"/>
        </w:rPr>
        <w:t>5</w:t>
      </w:r>
      <w:r>
        <w:rPr>
          <w:rStyle w:val="Heading2Char"/>
          <w:rFonts w:cs="Times New Roman"/>
          <w:sz w:val="22"/>
          <w:szCs w:val="22"/>
        </w:rPr>
        <w:t xml:space="preserve"> </w:t>
      </w:r>
      <w:r w:rsidR="000E0CE8" w:rsidRPr="007E14D8">
        <w:rPr>
          <w:rStyle w:val="Heading2Char"/>
          <w:rFonts w:cs="Times New Roman"/>
          <w:sz w:val="22"/>
          <w:szCs w:val="22"/>
        </w:rPr>
        <w:t>Sign Policy:</w:t>
      </w:r>
      <w:bookmarkEnd w:id="218"/>
      <w:bookmarkEnd w:id="219"/>
      <w:bookmarkEnd w:id="220"/>
      <w:bookmarkEnd w:id="221"/>
      <w:bookmarkEnd w:id="222"/>
      <w:bookmarkEnd w:id="223"/>
      <w:bookmarkEnd w:id="224"/>
      <w:r w:rsidR="000E0CE8" w:rsidRPr="007E14D8">
        <w:rPr>
          <w:rFonts w:ascii="Times New Roman" w:hAnsi="Times New Roman" w:cs="Times New Roman"/>
          <w:sz w:val="22"/>
          <w:szCs w:val="22"/>
        </w:rPr>
        <w:t xml:space="preserve">  </w:t>
      </w:r>
    </w:p>
    <w:p w14:paraId="6A34C676"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signs shall be in accordance with</w:t>
      </w:r>
      <w:r w:rsidR="00185CF0">
        <w:rPr>
          <w:rFonts w:ascii="Times New Roman" w:hAnsi="Times New Roman" w:cs="Times New Roman"/>
          <w:sz w:val="22"/>
          <w:szCs w:val="22"/>
        </w:rPr>
        <w:t xml:space="preserve"> UFC </w:t>
      </w:r>
      <w:r w:rsidR="00185CF0" w:rsidRPr="005C34F1">
        <w:rPr>
          <w:rFonts w:ascii="Times New Roman" w:hAnsi="Times New Roman" w:cs="Times New Roman"/>
          <w:sz w:val="22"/>
          <w:szCs w:val="22"/>
        </w:rPr>
        <w:t xml:space="preserve">3-120-01 </w:t>
      </w:r>
      <w:r w:rsidR="00185CF0" w:rsidRPr="005C34F1">
        <w:rPr>
          <w:rFonts w:ascii="Times New Roman" w:hAnsi="Times New Roman" w:cs="Times New Roman"/>
          <w:i/>
          <w:sz w:val="22"/>
          <w:szCs w:val="22"/>
          <w:u w:val="single"/>
        </w:rPr>
        <w:t xml:space="preserve">Air Force Sign </w:t>
      </w:r>
      <w:r w:rsidR="0003084E" w:rsidRPr="005C34F1">
        <w:rPr>
          <w:rFonts w:ascii="Times New Roman" w:hAnsi="Times New Roman" w:cs="Times New Roman"/>
          <w:i/>
          <w:sz w:val="22"/>
          <w:szCs w:val="22"/>
          <w:u w:val="single"/>
        </w:rPr>
        <w:t xml:space="preserve">Standard </w:t>
      </w:r>
      <w:r w:rsidR="0003084E" w:rsidRPr="005C34F1">
        <w:rPr>
          <w:rFonts w:ascii="Times New Roman" w:hAnsi="Times New Roman" w:cs="Times New Roman"/>
          <w:sz w:val="22"/>
          <w:szCs w:val="22"/>
        </w:rPr>
        <w:t>and</w:t>
      </w:r>
      <w:r w:rsidRPr="007E14D8">
        <w:rPr>
          <w:rFonts w:ascii="Times New Roman" w:hAnsi="Times New Roman" w:cs="Times New Roman"/>
          <w:sz w:val="22"/>
          <w:szCs w:val="22"/>
        </w:rPr>
        <w:t xml:space="preserve"> the base Architectural Compatibility Standards.  All parking and traffic signs must be installed on a 2 by 2 quick punch type signpost installed in sleeves.  All sign posts must be finished Dakota Brown.  The back of all signs must be painted or covered Dakota Brown.</w:t>
      </w:r>
    </w:p>
    <w:p w14:paraId="05AE80FA"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12969DB6" w14:textId="77777777" w:rsidR="00D45CAC" w:rsidRPr="007E14D8" w:rsidRDefault="00E43436" w:rsidP="00C07287">
      <w:pPr>
        <w:pStyle w:val="PlainText"/>
        <w:spacing w:before="120" w:after="120"/>
        <w:outlineLvl w:val="0"/>
        <w:rPr>
          <w:rFonts w:ascii="Times New Roman" w:hAnsi="Times New Roman" w:cs="Times New Roman"/>
          <w:sz w:val="22"/>
          <w:szCs w:val="22"/>
        </w:rPr>
      </w:pPr>
      <w:bookmarkStart w:id="225" w:name="_Toc220917056"/>
      <w:bookmarkStart w:id="226" w:name="_Toc239665978"/>
      <w:bookmarkStart w:id="227" w:name="_Toc259014848"/>
      <w:bookmarkStart w:id="228" w:name="_Toc11145562"/>
      <w:bookmarkStart w:id="229" w:name="_Toc11145973"/>
      <w:bookmarkStart w:id="230" w:name="_Toc11146247"/>
      <w:bookmarkStart w:id="231" w:name="_Toc115862798"/>
      <w:r>
        <w:rPr>
          <w:rStyle w:val="Heading2Char"/>
          <w:rFonts w:cs="Times New Roman"/>
          <w:sz w:val="22"/>
          <w:szCs w:val="22"/>
        </w:rPr>
        <w:t>4.</w:t>
      </w:r>
      <w:r w:rsidR="000934D0">
        <w:rPr>
          <w:rStyle w:val="Heading2Char"/>
          <w:rFonts w:cs="Times New Roman"/>
          <w:sz w:val="22"/>
          <w:szCs w:val="22"/>
        </w:rPr>
        <w:t>6</w:t>
      </w:r>
      <w:r>
        <w:rPr>
          <w:rStyle w:val="Heading2Char"/>
          <w:rFonts w:cs="Times New Roman"/>
          <w:sz w:val="22"/>
          <w:szCs w:val="22"/>
        </w:rPr>
        <w:t xml:space="preserve"> </w:t>
      </w:r>
      <w:r w:rsidR="000E0CE8" w:rsidRPr="007E14D8">
        <w:rPr>
          <w:rStyle w:val="Heading2Char"/>
          <w:rFonts w:cs="Times New Roman"/>
          <w:sz w:val="22"/>
          <w:szCs w:val="22"/>
        </w:rPr>
        <w:t>Insulation:</w:t>
      </w:r>
      <w:bookmarkEnd w:id="225"/>
      <w:bookmarkEnd w:id="226"/>
      <w:bookmarkEnd w:id="227"/>
      <w:bookmarkEnd w:id="228"/>
      <w:bookmarkEnd w:id="229"/>
      <w:bookmarkEnd w:id="230"/>
      <w:bookmarkEnd w:id="231"/>
    </w:p>
    <w:p w14:paraId="372D0D02"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Steel-Frame Walls and Roofs shall be constructed in a manner compliant with ASHRAE Standard 90.1 Tables A2.3 or A3.3. U-values used for energy analysis shall be as shown and will require continuous insulation, (uninterrupted by framing) as requir</w:t>
      </w:r>
      <w:r w:rsidR="00441678">
        <w:rPr>
          <w:rFonts w:ascii="Times New Roman" w:hAnsi="Times New Roman" w:cs="Times New Roman"/>
          <w:sz w:val="22"/>
          <w:szCs w:val="22"/>
        </w:rPr>
        <w:t xml:space="preserve">ed by those tables.   Minimum steel frame wall construction is a 3.5   inch stud </w:t>
      </w:r>
      <w:r w:rsidRPr="007E14D8">
        <w:rPr>
          <w:rFonts w:ascii="Times New Roman" w:hAnsi="Times New Roman" w:cs="Times New Roman"/>
          <w:sz w:val="22"/>
          <w:szCs w:val="22"/>
        </w:rPr>
        <w:t>depth, 16</w:t>
      </w:r>
      <w:r w:rsidR="00441678">
        <w:rPr>
          <w:rFonts w:ascii="Times New Roman" w:hAnsi="Times New Roman" w:cs="Times New Roman"/>
          <w:sz w:val="22"/>
          <w:szCs w:val="22"/>
        </w:rPr>
        <w:t xml:space="preserve"> inches on center with R-11 in the stud cavity and </w:t>
      </w:r>
      <w:r w:rsidRPr="007E14D8">
        <w:rPr>
          <w:rFonts w:ascii="Times New Roman" w:hAnsi="Times New Roman" w:cs="Times New Roman"/>
          <w:sz w:val="22"/>
          <w:szCs w:val="22"/>
        </w:rPr>
        <w:t>an additional R-10 continuous insul</w:t>
      </w:r>
      <w:r w:rsidR="00441678">
        <w:rPr>
          <w:rFonts w:ascii="Times New Roman" w:hAnsi="Times New Roman" w:cs="Times New Roman"/>
          <w:sz w:val="22"/>
          <w:szCs w:val="22"/>
        </w:rPr>
        <w:t xml:space="preserve">ation for a total adjusted </w:t>
      </w:r>
      <w:r w:rsidRPr="007E14D8">
        <w:rPr>
          <w:rFonts w:ascii="Times New Roman" w:hAnsi="Times New Roman" w:cs="Times New Roman"/>
          <w:sz w:val="22"/>
          <w:szCs w:val="22"/>
        </w:rPr>
        <w:t xml:space="preserve">wall assembly </w:t>
      </w:r>
      <w:r w:rsidR="00441678">
        <w:rPr>
          <w:rFonts w:ascii="Times New Roman" w:hAnsi="Times New Roman" w:cs="Times New Roman"/>
          <w:sz w:val="22"/>
          <w:szCs w:val="22"/>
        </w:rPr>
        <w:t>of R-</w:t>
      </w:r>
      <w:r w:rsidR="0003084E">
        <w:rPr>
          <w:rFonts w:ascii="Times New Roman" w:hAnsi="Times New Roman" w:cs="Times New Roman"/>
          <w:sz w:val="22"/>
          <w:szCs w:val="22"/>
        </w:rPr>
        <w:t>17 (U</w:t>
      </w:r>
      <w:r w:rsidR="00441678">
        <w:rPr>
          <w:rFonts w:ascii="Times New Roman" w:hAnsi="Times New Roman" w:cs="Times New Roman"/>
          <w:sz w:val="22"/>
          <w:szCs w:val="22"/>
        </w:rPr>
        <w:t>-value .057</w:t>
      </w:r>
      <w:r w:rsidRPr="007E14D8">
        <w:rPr>
          <w:rFonts w:ascii="Times New Roman" w:hAnsi="Times New Roman" w:cs="Times New Roman"/>
          <w:sz w:val="22"/>
          <w:szCs w:val="22"/>
        </w:rPr>
        <w:t xml:space="preserve">) </w:t>
      </w:r>
    </w:p>
    <w:p w14:paraId="5658E0EA" w14:textId="77777777" w:rsidR="003A25A3"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6</w:t>
      </w:r>
      <w:r w:rsidRPr="007E14D8">
        <w:rPr>
          <w:rFonts w:ascii="Times New Roman" w:hAnsi="Times New Roman" w:cs="Times New Roman"/>
          <w:sz w:val="22"/>
          <w:szCs w:val="22"/>
        </w:rPr>
        <w:t>.1 As</w:t>
      </w:r>
      <w:r w:rsidR="000E0CE8" w:rsidRPr="007E14D8">
        <w:rPr>
          <w:rFonts w:ascii="Times New Roman" w:hAnsi="Times New Roman" w:cs="Times New Roman"/>
          <w:sz w:val="22"/>
          <w:szCs w:val="22"/>
        </w:rPr>
        <w:t xml:space="preserve"> required under ASHRAE 90.1 2004, Insulation shall not be installed resting upon removable suspended ceilings.  Nor shall it be installed in a manner which can contaminate clean rooms. </w:t>
      </w:r>
    </w:p>
    <w:p w14:paraId="2AB94D05" w14:textId="77777777" w:rsidR="003A25A3" w:rsidRPr="007E14D8" w:rsidRDefault="003A25A3" w:rsidP="00C07287">
      <w:pPr>
        <w:pStyle w:val="PlainText"/>
        <w:spacing w:before="120" w:after="120"/>
        <w:outlineLvl w:val="0"/>
        <w:rPr>
          <w:rFonts w:ascii="Times New Roman" w:hAnsi="Times New Roman" w:cs="Times New Roman"/>
          <w:sz w:val="22"/>
          <w:szCs w:val="22"/>
        </w:rPr>
      </w:pPr>
    </w:p>
    <w:p w14:paraId="21CC94C1" w14:textId="77777777" w:rsidR="00D45CAC" w:rsidRPr="007E14D8" w:rsidRDefault="00E43436" w:rsidP="00C07287">
      <w:pPr>
        <w:pStyle w:val="PlainText"/>
        <w:spacing w:before="120" w:after="120"/>
        <w:outlineLvl w:val="0"/>
        <w:rPr>
          <w:rFonts w:ascii="Times New Roman" w:hAnsi="Times New Roman" w:cs="Times New Roman"/>
          <w:sz w:val="22"/>
          <w:szCs w:val="22"/>
        </w:rPr>
      </w:pPr>
      <w:bookmarkStart w:id="232" w:name="_Toc220917057"/>
      <w:bookmarkStart w:id="233" w:name="_Toc239665979"/>
      <w:bookmarkStart w:id="234" w:name="_Toc259014849"/>
      <w:bookmarkStart w:id="235" w:name="_Toc11145563"/>
      <w:bookmarkStart w:id="236" w:name="_Toc11145974"/>
      <w:bookmarkStart w:id="237" w:name="_Toc11146248"/>
      <w:bookmarkStart w:id="238" w:name="_Toc115862799"/>
      <w:r>
        <w:rPr>
          <w:rStyle w:val="Heading2Char"/>
          <w:rFonts w:cs="Times New Roman"/>
          <w:sz w:val="22"/>
          <w:szCs w:val="22"/>
        </w:rPr>
        <w:t>4.</w:t>
      </w:r>
      <w:r w:rsidR="000934D0">
        <w:rPr>
          <w:rStyle w:val="Heading2Char"/>
          <w:rFonts w:cs="Times New Roman"/>
          <w:sz w:val="22"/>
          <w:szCs w:val="22"/>
        </w:rPr>
        <w:t>7</w:t>
      </w:r>
      <w:r>
        <w:rPr>
          <w:rStyle w:val="Heading2Char"/>
          <w:rFonts w:cs="Times New Roman"/>
          <w:sz w:val="22"/>
          <w:szCs w:val="22"/>
        </w:rPr>
        <w:t xml:space="preserve"> </w:t>
      </w:r>
      <w:r w:rsidR="000E0CE8" w:rsidRPr="007E14D8">
        <w:rPr>
          <w:rStyle w:val="Heading2Char"/>
          <w:rFonts w:cs="Times New Roman"/>
          <w:sz w:val="22"/>
          <w:szCs w:val="22"/>
        </w:rPr>
        <w:t>Painting:</w:t>
      </w:r>
      <w:bookmarkEnd w:id="232"/>
      <w:bookmarkEnd w:id="233"/>
      <w:bookmarkEnd w:id="234"/>
      <w:bookmarkEnd w:id="235"/>
      <w:bookmarkEnd w:id="236"/>
      <w:bookmarkEnd w:id="237"/>
      <w:bookmarkEnd w:id="238"/>
    </w:p>
    <w:p w14:paraId="40738515" w14:textId="77777777" w:rsidR="000E0CE8" w:rsidRPr="007E14D8" w:rsidRDefault="003A7104" w:rsidP="00C07287">
      <w:pPr>
        <w:pStyle w:val="PlainText"/>
        <w:spacing w:before="120" w:after="120"/>
        <w:outlineLvl w:val="0"/>
        <w:rPr>
          <w:rFonts w:ascii="Times New Roman" w:hAnsi="Times New Roman" w:cs="Times New Roman"/>
          <w:sz w:val="22"/>
          <w:szCs w:val="22"/>
        </w:rPr>
      </w:pPr>
      <w:r w:rsidRPr="003A7104">
        <w:rPr>
          <w:rFonts w:ascii="Times New Roman" w:hAnsi="Times New Roman" w:cs="Times New Roman"/>
        </w:rPr>
        <w:t xml:space="preserve">All large exterior equipment </w:t>
      </w:r>
      <w:r>
        <w:rPr>
          <w:rFonts w:ascii="Times New Roman" w:hAnsi="Times New Roman" w:cs="Times New Roman"/>
        </w:rPr>
        <w:t>including h</w:t>
      </w:r>
      <w:r w:rsidRPr="003A7104">
        <w:rPr>
          <w:rFonts w:ascii="Times New Roman" w:hAnsi="Times New Roman" w:cs="Times New Roman"/>
        </w:rPr>
        <w:t xml:space="preserve">eat-generating electrical equipment such as transformers or switches shall be painted per Architectural Compatibility Standard. The color of other mechanical and miscellaneous equipment shall be on a case by case basis and be painted per Architectural Compatibility Standard. Submittals </w:t>
      </w:r>
      <w:r>
        <w:rPr>
          <w:rFonts w:ascii="Times New Roman" w:hAnsi="Times New Roman" w:cs="Times New Roman"/>
        </w:rPr>
        <w:t xml:space="preserve">are </w:t>
      </w:r>
      <w:r w:rsidRPr="003A7104">
        <w:rPr>
          <w:rFonts w:ascii="Times New Roman" w:hAnsi="Times New Roman" w:cs="Times New Roman"/>
        </w:rPr>
        <w:t xml:space="preserve">required for review </w:t>
      </w:r>
      <w:r>
        <w:rPr>
          <w:rFonts w:ascii="Times New Roman" w:hAnsi="Times New Roman" w:cs="Times New Roman"/>
        </w:rPr>
        <w:t>to ensure</w:t>
      </w:r>
      <w:r w:rsidRPr="003A7104">
        <w:rPr>
          <w:rFonts w:ascii="Times New Roman" w:hAnsi="Times New Roman" w:cs="Times New Roman"/>
        </w:rPr>
        <w:t xml:space="preserve"> compliance </w:t>
      </w:r>
      <w:r>
        <w:rPr>
          <w:rFonts w:ascii="Times New Roman" w:hAnsi="Times New Roman" w:cs="Times New Roman"/>
        </w:rPr>
        <w:t>with the</w:t>
      </w:r>
      <w:r w:rsidRPr="003A7104">
        <w:rPr>
          <w:rFonts w:ascii="Times New Roman" w:hAnsi="Times New Roman" w:cs="Times New Roman"/>
        </w:rPr>
        <w:t xml:space="preserve"> Architectural Compatibility Standard.</w:t>
      </w:r>
      <w:r w:rsidR="000E0CE8" w:rsidRPr="007E14D8">
        <w:rPr>
          <w:rFonts w:ascii="Times New Roman" w:hAnsi="Times New Roman" w:cs="Times New Roman"/>
          <w:sz w:val="22"/>
          <w:szCs w:val="22"/>
        </w:rPr>
        <w:t xml:space="preserve">  All architectural coatings must comply with the VOC limits established by the EPA in the Architectural Coatings Rule published under the authority of the Clean Air Act.</w:t>
      </w:r>
    </w:p>
    <w:p w14:paraId="2AC54FB8" w14:textId="77777777" w:rsidR="00493D6D" w:rsidRDefault="00D45CAC" w:rsidP="0097223F">
      <w:pPr>
        <w:pStyle w:val="Default"/>
      </w:pPr>
      <w:r w:rsidRPr="007E14D8">
        <w:t>4.</w:t>
      </w:r>
      <w:r w:rsidR="000934D0">
        <w:t>7</w:t>
      </w:r>
      <w:r w:rsidRPr="007E14D8">
        <w:t xml:space="preserve">.1 </w:t>
      </w:r>
      <w:r w:rsidR="000E0CE8" w:rsidRPr="007E14D8">
        <w:t xml:space="preserve">General:  Painting for new surfaces will consist of a prime coat and two topcoats.  Semi-gloss paint will be used in high traffic, interior areas.  Treat any waste associated with removal of lead paint will be treated as a hazardous material.  Removal of red lead on structures shall comply with the procedures detailed in local, state and federal regulations and procedures.  If repainting is required, the surface will be spot primed and one finish coat will be applied.  Spray painting is limited to water tanks; fuel tanks; interiors of unoccupied buildings; the underside of docks; overhangs of 800 series buildings or any other job where the massiveness and intricacy precludes brush or roller application.  Any spray painting will be done with an airless spray gun.  Do not specify spray-painting if over-spray will damage aircraft, vehicles, equipment or other facilities.  </w:t>
      </w:r>
      <w:r w:rsidR="0024323A">
        <w:t>Post indicator valves</w:t>
      </w:r>
      <w:r w:rsidR="000E0CE8" w:rsidRPr="007E14D8">
        <w:t>, bollards, etc., shall be painted Dakota Brown.</w:t>
      </w:r>
      <w:r w:rsidR="0024323A">
        <w:t xml:space="preserve">  F</w:t>
      </w:r>
      <w:r w:rsidR="0024323A">
        <w:rPr>
          <w:color w:val="383939"/>
          <w:sz w:val="23"/>
          <w:szCs w:val="23"/>
        </w:rPr>
        <w:t xml:space="preserve">ire </w:t>
      </w:r>
      <w:r w:rsidR="0024323A">
        <w:rPr>
          <w:color w:val="262828"/>
          <w:sz w:val="23"/>
          <w:szCs w:val="23"/>
        </w:rPr>
        <w:t>h</w:t>
      </w:r>
      <w:r w:rsidR="0024323A">
        <w:rPr>
          <w:color w:val="474949"/>
          <w:sz w:val="23"/>
          <w:szCs w:val="23"/>
        </w:rPr>
        <w:t>y</w:t>
      </w:r>
      <w:r w:rsidR="0024323A">
        <w:rPr>
          <w:color w:val="262828"/>
          <w:sz w:val="23"/>
          <w:szCs w:val="23"/>
        </w:rPr>
        <w:t>drant</w:t>
      </w:r>
      <w:r w:rsidR="0024323A">
        <w:rPr>
          <w:color w:val="474949"/>
          <w:sz w:val="23"/>
          <w:szCs w:val="23"/>
        </w:rPr>
        <w:t xml:space="preserve">s </w:t>
      </w:r>
      <w:r w:rsidR="0024323A">
        <w:rPr>
          <w:color w:val="262828"/>
          <w:sz w:val="23"/>
          <w:szCs w:val="23"/>
        </w:rPr>
        <w:t xml:space="preserve">that </w:t>
      </w:r>
      <w:r w:rsidR="0024323A">
        <w:rPr>
          <w:color w:val="383939"/>
          <w:sz w:val="23"/>
          <w:szCs w:val="23"/>
        </w:rPr>
        <w:t xml:space="preserve">are </w:t>
      </w:r>
      <w:r w:rsidR="0024323A">
        <w:rPr>
          <w:color w:val="474949"/>
          <w:sz w:val="23"/>
          <w:szCs w:val="23"/>
        </w:rPr>
        <w:t>s</w:t>
      </w:r>
      <w:r w:rsidR="0024323A">
        <w:rPr>
          <w:color w:val="262828"/>
          <w:sz w:val="23"/>
          <w:szCs w:val="23"/>
        </w:rPr>
        <w:t>uppli</w:t>
      </w:r>
      <w:r w:rsidR="0024323A">
        <w:rPr>
          <w:color w:val="474949"/>
          <w:sz w:val="23"/>
          <w:szCs w:val="23"/>
        </w:rPr>
        <w:t>ed w</w:t>
      </w:r>
      <w:r w:rsidR="0024323A">
        <w:rPr>
          <w:color w:val="262828"/>
          <w:sz w:val="23"/>
          <w:szCs w:val="23"/>
        </w:rPr>
        <w:t>i</w:t>
      </w:r>
      <w:r w:rsidR="0024323A">
        <w:rPr>
          <w:color w:val="474949"/>
          <w:sz w:val="23"/>
          <w:szCs w:val="23"/>
        </w:rPr>
        <w:t>t</w:t>
      </w:r>
      <w:r w:rsidR="0024323A">
        <w:rPr>
          <w:color w:val="262828"/>
          <w:sz w:val="23"/>
          <w:szCs w:val="23"/>
        </w:rPr>
        <w:t xml:space="preserve">h potable </w:t>
      </w:r>
      <w:r w:rsidR="0024323A">
        <w:rPr>
          <w:color w:val="474949"/>
          <w:sz w:val="23"/>
          <w:szCs w:val="23"/>
        </w:rPr>
        <w:t>wa</w:t>
      </w:r>
      <w:r w:rsidR="0024323A">
        <w:rPr>
          <w:color w:val="262828"/>
          <w:sz w:val="23"/>
          <w:szCs w:val="23"/>
        </w:rPr>
        <w:t xml:space="preserve">ter </w:t>
      </w:r>
      <w:r w:rsidR="0024323A">
        <w:rPr>
          <w:color w:val="383939"/>
          <w:sz w:val="23"/>
          <w:szCs w:val="23"/>
        </w:rPr>
        <w:t xml:space="preserve">will </w:t>
      </w:r>
      <w:r w:rsidR="0024323A">
        <w:rPr>
          <w:color w:val="262828"/>
          <w:sz w:val="23"/>
          <w:szCs w:val="23"/>
        </w:rPr>
        <w:t>h</w:t>
      </w:r>
      <w:r w:rsidR="0024323A">
        <w:rPr>
          <w:color w:val="474949"/>
          <w:sz w:val="23"/>
          <w:szCs w:val="23"/>
        </w:rPr>
        <w:t xml:space="preserve">ave </w:t>
      </w:r>
      <w:r w:rsidR="0024323A">
        <w:rPr>
          <w:color w:val="383939"/>
          <w:sz w:val="23"/>
          <w:szCs w:val="23"/>
        </w:rPr>
        <w:t xml:space="preserve">their barrels </w:t>
      </w:r>
      <w:r w:rsidR="0024323A">
        <w:rPr>
          <w:color w:val="474949"/>
          <w:sz w:val="23"/>
          <w:szCs w:val="23"/>
        </w:rPr>
        <w:t xml:space="preserve">and caps </w:t>
      </w:r>
      <w:r w:rsidR="0024323A">
        <w:rPr>
          <w:color w:val="383939"/>
          <w:sz w:val="23"/>
          <w:szCs w:val="23"/>
        </w:rPr>
        <w:t>painted Dakota b</w:t>
      </w:r>
      <w:r w:rsidR="0024323A">
        <w:rPr>
          <w:color w:val="262828"/>
          <w:sz w:val="23"/>
          <w:szCs w:val="23"/>
        </w:rPr>
        <w:t>ro</w:t>
      </w:r>
      <w:r w:rsidR="0024323A">
        <w:rPr>
          <w:color w:val="474949"/>
          <w:sz w:val="23"/>
          <w:szCs w:val="23"/>
        </w:rPr>
        <w:t>w</w:t>
      </w:r>
      <w:r w:rsidR="0024323A">
        <w:rPr>
          <w:color w:val="262828"/>
          <w:sz w:val="23"/>
          <w:szCs w:val="23"/>
        </w:rPr>
        <w:t xml:space="preserve">n </w:t>
      </w:r>
      <w:r w:rsidR="0024323A">
        <w:rPr>
          <w:color w:val="383939"/>
          <w:sz w:val="23"/>
          <w:szCs w:val="23"/>
        </w:rPr>
        <w:t xml:space="preserve">and </w:t>
      </w:r>
      <w:r w:rsidR="0024323A">
        <w:rPr>
          <w:color w:val="262828"/>
          <w:sz w:val="23"/>
          <w:szCs w:val="23"/>
        </w:rPr>
        <w:t>bonn</w:t>
      </w:r>
      <w:r w:rsidR="0024323A">
        <w:rPr>
          <w:color w:val="474949"/>
          <w:sz w:val="23"/>
          <w:szCs w:val="23"/>
        </w:rPr>
        <w:t xml:space="preserve">ets </w:t>
      </w:r>
      <w:r w:rsidR="0024323A">
        <w:rPr>
          <w:color w:val="383939"/>
          <w:sz w:val="23"/>
          <w:szCs w:val="23"/>
        </w:rPr>
        <w:t xml:space="preserve">painted </w:t>
      </w:r>
      <w:r w:rsidR="0024323A">
        <w:rPr>
          <w:color w:val="262828"/>
          <w:sz w:val="23"/>
          <w:szCs w:val="23"/>
        </w:rPr>
        <w:t>I</w:t>
      </w:r>
      <w:r w:rsidR="0024323A">
        <w:rPr>
          <w:color w:val="474949"/>
          <w:sz w:val="23"/>
          <w:szCs w:val="23"/>
        </w:rPr>
        <w:t xml:space="preserve">AW </w:t>
      </w:r>
      <w:r w:rsidR="0024323A">
        <w:rPr>
          <w:color w:val="383939"/>
          <w:sz w:val="23"/>
          <w:szCs w:val="23"/>
        </w:rPr>
        <w:t xml:space="preserve">proper </w:t>
      </w:r>
      <w:r w:rsidR="0024323A">
        <w:rPr>
          <w:color w:val="262828"/>
          <w:sz w:val="23"/>
          <w:szCs w:val="23"/>
        </w:rPr>
        <w:t>flo</w:t>
      </w:r>
      <w:r w:rsidR="0024323A">
        <w:rPr>
          <w:color w:val="474949"/>
          <w:sz w:val="23"/>
          <w:szCs w:val="23"/>
        </w:rPr>
        <w:t xml:space="preserve">w </w:t>
      </w:r>
      <w:r w:rsidR="0024323A">
        <w:rPr>
          <w:color w:val="262828"/>
          <w:sz w:val="23"/>
          <w:szCs w:val="23"/>
        </w:rPr>
        <w:t>test data</w:t>
      </w:r>
      <w:r w:rsidR="0024323A">
        <w:rPr>
          <w:color w:val="656767"/>
          <w:sz w:val="23"/>
          <w:szCs w:val="23"/>
        </w:rPr>
        <w:t>, N</w:t>
      </w:r>
      <w:r w:rsidR="0024323A">
        <w:rPr>
          <w:color w:val="474949"/>
          <w:sz w:val="23"/>
          <w:szCs w:val="23"/>
        </w:rPr>
        <w:t>a</w:t>
      </w:r>
      <w:r w:rsidR="0024323A">
        <w:rPr>
          <w:color w:val="262828"/>
          <w:sz w:val="23"/>
          <w:szCs w:val="23"/>
        </w:rPr>
        <w:t>ti</w:t>
      </w:r>
      <w:r w:rsidR="0024323A">
        <w:rPr>
          <w:color w:val="474949"/>
          <w:sz w:val="23"/>
          <w:szCs w:val="23"/>
        </w:rPr>
        <w:t>o</w:t>
      </w:r>
      <w:r w:rsidR="0024323A">
        <w:rPr>
          <w:color w:val="262828"/>
          <w:sz w:val="23"/>
          <w:szCs w:val="23"/>
        </w:rPr>
        <w:t>n</w:t>
      </w:r>
      <w:r w:rsidR="0024323A">
        <w:rPr>
          <w:color w:val="474949"/>
          <w:sz w:val="23"/>
          <w:szCs w:val="23"/>
        </w:rPr>
        <w:t>a</w:t>
      </w:r>
      <w:r w:rsidR="0024323A">
        <w:rPr>
          <w:color w:val="262828"/>
          <w:sz w:val="23"/>
          <w:szCs w:val="23"/>
        </w:rPr>
        <w:t xml:space="preserve">l </w:t>
      </w:r>
      <w:r w:rsidR="0024323A">
        <w:rPr>
          <w:color w:val="474949"/>
          <w:sz w:val="23"/>
          <w:szCs w:val="23"/>
        </w:rPr>
        <w:t>F</w:t>
      </w:r>
      <w:r w:rsidR="0024323A">
        <w:rPr>
          <w:color w:val="262828"/>
          <w:sz w:val="23"/>
          <w:szCs w:val="23"/>
        </w:rPr>
        <w:t>ir</w:t>
      </w:r>
      <w:r w:rsidR="0024323A">
        <w:rPr>
          <w:color w:val="474949"/>
          <w:sz w:val="23"/>
          <w:szCs w:val="23"/>
        </w:rPr>
        <w:t xml:space="preserve">e </w:t>
      </w:r>
      <w:r w:rsidR="0024323A">
        <w:rPr>
          <w:color w:val="383939"/>
          <w:sz w:val="23"/>
          <w:szCs w:val="23"/>
        </w:rPr>
        <w:t xml:space="preserve">Protection </w:t>
      </w:r>
      <w:r w:rsidR="0024323A">
        <w:rPr>
          <w:color w:val="474949"/>
          <w:sz w:val="23"/>
          <w:szCs w:val="23"/>
        </w:rPr>
        <w:t>Associatio</w:t>
      </w:r>
      <w:r w:rsidR="0024323A">
        <w:rPr>
          <w:color w:val="262828"/>
          <w:sz w:val="23"/>
          <w:szCs w:val="23"/>
        </w:rPr>
        <w:t xml:space="preserve">n </w:t>
      </w:r>
      <w:r w:rsidR="0024323A">
        <w:rPr>
          <w:color w:val="474949"/>
          <w:sz w:val="23"/>
          <w:szCs w:val="23"/>
        </w:rPr>
        <w:t>(NF</w:t>
      </w:r>
      <w:r w:rsidR="0024323A">
        <w:rPr>
          <w:color w:val="262828"/>
          <w:sz w:val="23"/>
          <w:szCs w:val="23"/>
        </w:rPr>
        <w:t>PA</w:t>
      </w:r>
      <w:r w:rsidR="0024323A">
        <w:rPr>
          <w:color w:val="474949"/>
          <w:sz w:val="23"/>
          <w:szCs w:val="23"/>
        </w:rPr>
        <w:t xml:space="preserve">) </w:t>
      </w:r>
      <w:r w:rsidR="0024323A">
        <w:rPr>
          <w:color w:val="383939"/>
          <w:sz w:val="23"/>
          <w:szCs w:val="23"/>
        </w:rPr>
        <w:t xml:space="preserve">Standard </w:t>
      </w:r>
      <w:r w:rsidR="0024323A">
        <w:rPr>
          <w:color w:val="474949"/>
          <w:sz w:val="23"/>
          <w:szCs w:val="23"/>
        </w:rPr>
        <w:t>29</w:t>
      </w:r>
      <w:r w:rsidR="0024323A">
        <w:rPr>
          <w:color w:val="262828"/>
          <w:sz w:val="23"/>
          <w:szCs w:val="23"/>
        </w:rPr>
        <w:t xml:space="preserve">1.  </w:t>
      </w:r>
      <w:r w:rsidR="0024323A">
        <w:rPr>
          <w:color w:val="474949"/>
          <w:sz w:val="23"/>
          <w:szCs w:val="23"/>
        </w:rPr>
        <w:t>Add</w:t>
      </w:r>
      <w:r w:rsidR="0024323A">
        <w:rPr>
          <w:color w:val="262828"/>
          <w:sz w:val="23"/>
          <w:szCs w:val="23"/>
        </w:rPr>
        <w:t>ition</w:t>
      </w:r>
      <w:r w:rsidR="0024323A">
        <w:rPr>
          <w:color w:val="474949"/>
          <w:sz w:val="23"/>
          <w:szCs w:val="23"/>
        </w:rPr>
        <w:t>a</w:t>
      </w:r>
      <w:r w:rsidR="0024323A">
        <w:rPr>
          <w:color w:val="262828"/>
          <w:sz w:val="23"/>
          <w:szCs w:val="23"/>
        </w:rPr>
        <w:t>ll</w:t>
      </w:r>
      <w:r w:rsidR="0024323A">
        <w:rPr>
          <w:color w:val="474949"/>
          <w:sz w:val="23"/>
          <w:szCs w:val="23"/>
        </w:rPr>
        <w:t>y</w:t>
      </w:r>
      <w:r w:rsidR="0024323A">
        <w:rPr>
          <w:color w:val="656767"/>
          <w:sz w:val="23"/>
          <w:szCs w:val="23"/>
        </w:rPr>
        <w:t xml:space="preserve">, </w:t>
      </w:r>
      <w:r w:rsidR="0024323A">
        <w:rPr>
          <w:color w:val="383939"/>
          <w:sz w:val="23"/>
          <w:szCs w:val="23"/>
        </w:rPr>
        <w:t xml:space="preserve">fire </w:t>
      </w:r>
      <w:r w:rsidR="0024323A">
        <w:rPr>
          <w:color w:val="262828"/>
          <w:sz w:val="23"/>
          <w:szCs w:val="23"/>
        </w:rPr>
        <w:t>h</w:t>
      </w:r>
      <w:r w:rsidR="0024323A">
        <w:rPr>
          <w:color w:val="474949"/>
          <w:sz w:val="23"/>
          <w:szCs w:val="23"/>
        </w:rPr>
        <w:t>ydra</w:t>
      </w:r>
      <w:r w:rsidR="0024323A">
        <w:rPr>
          <w:color w:val="262828"/>
          <w:sz w:val="23"/>
          <w:szCs w:val="23"/>
        </w:rPr>
        <w:t>nt</w:t>
      </w:r>
      <w:r w:rsidR="0024323A">
        <w:rPr>
          <w:color w:val="474949"/>
          <w:sz w:val="23"/>
          <w:szCs w:val="23"/>
        </w:rPr>
        <w:t>s s</w:t>
      </w:r>
      <w:r w:rsidR="0024323A">
        <w:rPr>
          <w:color w:val="262828"/>
          <w:sz w:val="23"/>
          <w:szCs w:val="23"/>
        </w:rPr>
        <w:t xml:space="preserve">upplied </w:t>
      </w:r>
      <w:r w:rsidR="0024323A">
        <w:rPr>
          <w:color w:val="474949"/>
          <w:sz w:val="23"/>
          <w:szCs w:val="23"/>
        </w:rPr>
        <w:t>w</w:t>
      </w:r>
      <w:r w:rsidR="0024323A">
        <w:rPr>
          <w:color w:val="262828"/>
          <w:sz w:val="23"/>
          <w:szCs w:val="23"/>
        </w:rPr>
        <w:t xml:space="preserve">ithin </w:t>
      </w:r>
      <w:r w:rsidR="0024323A">
        <w:rPr>
          <w:color w:val="383939"/>
          <w:sz w:val="23"/>
          <w:szCs w:val="23"/>
        </w:rPr>
        <w:t xml:space="preserve">a </w:t>
      </w:r>
      <w:r w:rsidR="0024323A">
        <w:rPr>
          <w:color w:val="262828"/>
          <w:sz w:val="23"/>
          <w:szCs w:val="23"/>
        </w:rPr>
        <w:t>hi</w:t>
      </w:r>
      <w:r w:rsidR="0024323A">
        <w:rPr>
          <w:color w:val="474949"/>
          <w:sz w:val="23"/>
          <w:szCs w:val="23"/>
        </w:rPr>
        <w:t>g</w:t>
      </w:r>
      <w:r w:rsidR="0024323A">
        <w:rPr>
          <w:color w:val="262828"/>
          <w:sz w:val="23"/>
          <w:szCs w:val="23"/>
        </w:rPr>
        <w:t xml:space="preserve">h </w:t>
      </w:r>
      <w:r w:rsidR="0024323A">
        <w:rPr>
          <w:color w:val="383939"/>
          <w:sz w:val="23"/>
          <w:szCs w:val="23"/>
        </w:rPr>
        <w:t xml:space="preserve">pressure </w:t>
      </w:r>
      <w:r w:rsidR="0024323A">
        <w:rPr>
          <w:color w:val="262828"/>
          <w:sz w:val="23"/>
          <w:szCs w:val="23"/>
        </w:rPr>
        <w:t>l</w:t>
      </w:r>
      <w:r w:rsidR="0024323A">
        <w:rPr>
          <w:color w:val="474949"/>
          <w:sz w:val="23"/>
          <w:szCs w:val="23"/>
        </w:rPr>
        <w:t>oop o</w:t>
      </w:r>
      <w:r w:rsidR="0024323A">
        <w:rPr>
          <w:color w:val="262828"/>
          <w:sz w:val="23"/>
          <w:szCs w:val="23"/>
        </w:rPr>
        <w:t xml:space="preserve">r </w:t>
      </w:r>
      <w:r w:rsidR="0024323A">
        <w:rPr>
          <w:color w:val="474949"/>
          <w:sz w:val="23"/>
          <w:szCs w:val="23"/>
        </w:rPr>
        <w:t>s</w:t>
      </w:r>
      <w:r w:rsidR="0024323A">
        <w:rPr>
          <w:color w:val="262828"/>
          <w:sz w:val="23"/>
          <w:szCs w:val="23"/>
        </w:rPr>
        <w:t>uppli</w:t>
      </w:r>
      <w:r w:rsidR="0024323A">
        <w:rPr>
          <w:color w:val="474949"/>
          <w:sz w:val="23"/>
          <w:szCs w:val="23"/>
        </w:rPr>
        <w:t xml:space="preserve">ed </w:t>
      </w:r>
      <w:r w:rsidR="0024323A">
        <w:rPr>
          <w:color w:val="383939"/>
          <w:sz w:val="23"/>
          <w:szCs w:val="23"/>
        </w:rPr>
        <w:t xml:space="preserve">by a fire </w:t>
      </w:r>
      <w:r w:rsidR="0024323A">
        <w:rPr>
          <w:color w:val="262828"/>
          <w:sz w:val="23"/>
          <w:szCs w:val="23"/>
        </w:rPr>
        <w:t>pump</w:t>
      </w:r>
      <w:r w:rsidR="0024323A">
        <w:rPr>
          <w:color w:val="656767"/>
          <w:sz w:val="23"/>
          <w:szCs w:val="23"/>
        </w:rPr>
        <w:t xml:space="preserve"> </w:t>
      </w:r>
      <w:r w:rsidR="0024323A">
        <w:rPr>
          <w:color w:val="474949"/>
          <w:sz w:val="23"/>
          <w:szCs w:val="23"/>
        </w:rPr>
        <w:t>w</w:t>
      </w:r>
      <w:r w:rsidR="0024323A">
        <w:rPr>
          <w:color w:val="262828"/>
          <w:sz w:val="23"/>
          <w:szCs w:val="23"/>
        </w:rPr>
        <w:t xml:space="preserve">ill </w:t>
      </w:r>
      <w:r w:rsidR="0024323A">
        <w:rPr>
          <w:color w:val="383939"/>
          <w:sz w:val="23"/>
          <w:szCs w:val="23"/>
        </w:rPr>
        <w:t xml:space="preserve">have </w:t>
      </w:r>
      <w:r w:rsidR="0024323A">
        <w:rPr>
          <w:color w:val="262828"/>
          <w:sz w:val="23"/>
          <w:szCs w:val="23"/>
        </w:rPr>
        <w:t>th</w:t>
      </w:r>
      <w:r w:rsidR="0024323A">
        <w:rPr>
          <w:color w:val="474949"/>
          <w:sz w:val="23"/>
          <w:szCs w:val="23"/>
        </w:rPr>
        <w:t>e</w:t>
      </w:r>
      <w:r w:rsidR="0024323A">
        <w:rPr>
          <w:color w:val="111111"/>
          <w:sz w:val="23"/>
          <w:szCs w:val="23"/>
        </w:rPr>
        <w:t xml:space="preserve">ir </w:t>
      </w:r>
      <w:r w:rsidR="0024323A">
        <w:rPr>
          <w:color w:val="383939"/>
          <w:sz w:val="23"/>
          <w:szCs w:val="23"/>
        </w:rPr>
        <w:t xml:space="preserve">barrels and caps </w:t>
      </w:r>
      <w:r w:rsidR="0024323A">
        <w:rPr>
          <w:color w:val="262828"/>
          <w:sz w:val="23"/>
          <w:szCs w:val="23"/>
        </w:rPr>
        <w:t>paint</w:t>
      </w:r>
      <w:r w:rsidR="0024323A">
        <w:rPr>
          <w:color w:val="474949"/>
          <w:sz w:val="23"/>
          <w:szCs w:val="23"/>
        </w:rPr>
        <w:t>e</w:t>
      </w:r>
      <w:r w:rsidR="0024323A">
        <w:rPr>
          <w:color w:val="262828"/>
          <w:sz w:val="23"/>
          <w:szCs w:val="23"/>
        </w:rPr>
        <w:t>d r</w:t>
      </w:r>
      <w:r w:rsidR="0024323A">
        <w:rPr>
          <w:color w:val="383939"/>
          <w:sz w:val="23"/>
          <w:szCs w:val="23"/>
        </w:rPr>
        <w:t xml:space="preserve">ed </w:t>
      </w:r>
      <w:r w:rsidR="0024323A">
        <w:rPr>
          <w:color w:val="474949"/>
          <w:sz w:val="23"/>
          <w:szCs w:val="23"/>
        </w:rPr>
        <w:t>a</w:t>
      </w:r>
      <w:r w:rsidR="0024323A">
        <w:rPr>
          <w:color w:val="262828"/>
          <w:sz w:val="23"/>
          <w:szCs w:val="23"/>
        </w:rPr>
        <w:t xml:space="preserve">nd </w:t>
      </w:r>
      <w:r w:rsidR="0024323A">
        <w:rPr>
          <w:color w:val="383939"/>
          <w:sz w:val="23"/>
          <w:szCs w:val="23"/>
        </w:rPr>
        <w:t xml:space="preserve">bonnets painted </w:t>
      </w:r>
      <w:r w:rsidR="0024323A">
        <w:rPr>
          <w:color w:val="262828"/>
          <w:sz w:val="23"/>
          <w:szCs w:val="23"/>
        </w:rPr>
        <w:t>I</w:t>
      </w:r>
      <w:r w:rsidR="0024323A">
        <w:rPr>
          <w:color w:val="474949"/>
          <w:sz w:val="23"/>
          <w:szCs w:val="23"/>
        </w:rPr>
        <w:t xml:space="preserve">AW </w:t>
      </w:r>
      <w:r w:rsidR="0024323A">
        <w:rPr>
          <w:color w:val="262828"/>
          <w:sz w:val="23"/>
          <w:szCs w:val="23"/>
        </w:rPr>
        <w:t>pr</w:t>
      </w:r>
      <w:r w:rsidR="0024323A">
        <w:rPr>
          <w:color w:val="474949"/>
          <w:sz w:val="23"/>
          <w:szCs w:val="23"/>
        </w:rPr>
        <w:t>ope</w:t>
      </w:r>
      <w:r w:rsidR="0024323A">
        <w:rPr>
          <w:color w:val="262828"/>
          <w:sz w:val="23"/>
          <w:szCs w:val="23"/>
        </w:rPr>
        <w:t>r flo</w:t>
      </w:r>
      <w:r w:rsidR="0024323A">
        <w:rPr>
          <w:color w:val="474949"/>
          <w:sz w:val="23"/>
          <w:szCs w:val="23"/>
        </w:rPr>
        <w:t xml:space="preserve">w </w:t>
      </w:r>
      <w:r w:rsidR="0024323A">
        <w:rPr>
          <w:color w:val="262828"/>
          <w:sz w:val="23"/>
          <w:szCs w:val="23"/>
        </w:rPr>
        <w:t>te</w:t>
      </w:r>
      <w:r w:rsidR="0024323A">
        <w:rPr>
          <w:color w:val="474949"/>
          <w:sz w:val="23"/>
          <w:szCs w:val="23"/>
        </w:rPr>
        <w:t xml:space="preserve">st </w:t>
      </w:r>
      <w:r w:rsidR="0024323A">
        <w:rPr>
          <w:color w:val="262828"/>
          <w:sz w:val="23"/>
          <w:szCs w:val="23"/>
        </w:rPr>
        <w:t>dat</w:t>
      </w:r>
      <w:r w:rsidR="0024323A">
        <w:rPr>
          <w:color w:val="474949"/>
          <w:sz w:val="23"/>
          <w:szCs w:val="23"/>
        </w:rPr>
        <w:t>a, NF</w:t>
      </w:r>
      <w:r w:rsidR="0024323A">
        <w:rPr>
          <w:color w:val="262828"/>
          <w:sz w:val="23"/>
          <w:szCs w:val="23"/>
        </w:rPr>
        <w:t>P</w:t>
      </w:r>
      <w:r w:rsidR="0024323A">
        <w:rPr>
          <w:color w:val="474949"/>
          <w:sz w:val="23"/>
          <w:szCs w:val="23"/>
        </w:rPr>
        <w:t xml:space="preserve">A </w:t>
      </w:r>
      <w:r w:rsidR="0024323A">
        <w:rPr>
          <w:color w:val="383939"/>
          <w:sz w:val="23"/>
          <w:szCs w:val="23"/>
        </w:rPr>
        <w:t xml:space="preserve">Standard 291.  </w:t>
      </w:r>
      <w:r w:rsidR="0024323A">
        <w:rPr>
          <w:color w:val="474949"/>
          <w:sz w:val="23"/>
          <w:szCs w:val="23"/>
        </w:rPr>
        <w:t>A</w:t>
      </w:r>
      <w:r w:rsidR="0024323A">
        <w:rPr>
          <w:color w:val="262828"/>
          <w:sz w:val="23"/>
          <w:szCs w:val="23"/>
        </w:rPr>
        <w:t xml:space="preserve">ll </w:t>
      </w:r>
      <w:r w:rsidR="0024323A">
        <w:rPr>
          <w:color w:val="383939"/>
          <w:sz w:val="23"/>
          <w:szCs w:val="23"/>
        </w:rPr>
        <w:t xml:space="preserve">fire </w:t>
      </w:r>
      <w:r w:rsidR="0024323A">
        <w:rPr>
          <w:color w:val="262828"/>
          <w:sz w:val="23"/>
          <w:szCs w:val="23"/>
        </w:rPr>
        <w:t>hydrant</w:t>
      </w:r>
      <w:r w:rsidR="0024323A">
        <w:rPr>
          <w:color w:val="474949"/>
          <w:sz w:val="23"/>
          <w:szCs w:val="23"/>
        </w:rPr>
        <w:t>s</w:t>
      </w:r>
      <w:r w:rsidR="00493D6D">
        <w:rPr>
          <w:color w:val="474949"/>
          <w:sz w:val="23"/>
          <w:szCs w:val="23"/>
        </w:rPr>
        <w:t xml:space="preserve"> barrels</w:t>
      </w:r>
      <w:r w:rsidR="0024323A">
        <w:rPr>
          <w:color w:val="474949"/>
          <w:sz w:val="23"/>
          <w:szCs w:val="23"/>
        </w:rPr>
        <w:t xml:space="preserve"> w</w:t>
      </w:r>
      <w:r w:rsidR="0024323A">
        <w:rPr>
          <w:color w:val="262828"/>
          <w:sz w:val="23"/>
          <w:szCs w:val="23"/>
        </w:rPr>
        <w:t>ill h</w:t>
      </w:r>
      <w:r w:rsidR="0024323A">
        <w:rPr>
          <w:color w:val="474949"/>
          <w:sz w:val="23"/>
          <w:szCs w:val="23"/>
        </w:rPr>
        <w:t>ave</w:t>
      </w:r>
      <w:r w:rsidR="00493D6D">
        <w:rPr>
          <w:color w:val="474949"/>
          <w:sz w:val="23"/>
          <w:szCs w:val="23"/>
        </w:rPr>
        <w:t xml:space="preserve"> factory finish</w:t>
      </w:r>
      <w:r w:rsidR="0024323A">
        <w:rPr>
          <w:color w:val="474949"/>
          <w:sz w:val="23"/>
          <w:szCs w:val="23"/>
        </w:rPr>
        <w:t xml:space="preserve"> </w:t>
      </w:r>
      <w:r w:rsidR="0024323A">
        <w:rPr>
          <w:color w:val="262828"/>
          <w:sz w:val="23"/>
          <w:szCs w:val="23"/>
        </w:rPr>
        <w:t>r</w:t>
      </w:r>
      <w:r w:rsidR="0024323A">
        <w:rPr>
          <w:color w:val="474949"/>
          <w:sz w:val="23"/>
          <w:szCs w:val="23"/>
        </w:rPr>
        <w:t>eflec</w:t>
      </w:r>
      <w:r w:rsidR="0024323A">
        <w:rPr>
          <w:color w:val="262828"/>
          <w:sz w:val="23"/>
          <w:szCs w:val="23"/>
        </w:rPr>
        <w:t>ti</w:t>
      </w:r>
      <w:r w:rsidR="0024323A">
        <w:rPr>
          <w:color w:val="474949"/>
          <w:sz w:val="23"/>
          <w:szCs w:val="23"/>
        </w:rPr>
        <w:t>ve</w:t>
      </w:r>
      <w:r w:rsidR="00493D6D">
        <w:rPr>
          <w:color w:val="474949"/>
          <w:sz w:val="23"/>
          <w:szCs w:val="23"/>
        </w:rPr>
        <w:t>-type</w:t>
      </w:r>
      <w:r w:rsidR="0024323A">
        <w:rPr>
          <w:color w:val="474949"/>
          <w:sz w:val="23"/>
          <w:szCs w:val="23"/>
        </w:rPr>
        <w:t xml:space="preserve"> </w:t>
      </w:r>
      <w:r w:rsidR="0024323A" w:rsidRPr="00493D6D">
        <w:rPr>
          <w:color w:val="262828"/>
          <w:sz w:val="23"/>
          <w:szCs w:val="23"/>
        </w:rPr>
        <w:t xml:space="preserve">paint to </w:t>
      </w:r>
      <w:r w:rsidR="0024323A" w:rsidRPr="00493D6D">
        <w:rPr>
          <w:color w:val="474949"/>
          <w:sz w:val="23"/>
          <w:szCs w:val="23"/>
        </w:rPr>
        <w:t>e</w:t>
      </w:r>
      <w:r w:rsidR="0024323A" w:rsidRPr="00493D6D">
        <w:rPr>
          <w:color w:val="262828"/>
          <w:sz w:val="23"/>
          <w:szCs w:val="23"/>
        </w:rPr>
        <w:t>n</w:t>
      </w:r>
      <w:r w:rsidR="0024323A" w:rsidRPr="00493D6D">
        <w:rPr>
          <w:color w:val="474949"/>
          <w:sz w:val="23"/>
          <w:szCs w:val="23"/>
        </w:rPr>
        <w:t>s</w:t>
      </w:r>
      <w:r w:rsidR="0024323A" w:rsidRPr="00493D6D">
        <w:rPr>
          <w:color w:val="262828"/>
          <w:sz w:val="23"/>
          <w:szCs w:val="23"/>
        </w:rPr>
        <w:t>ure rapid identific</w:t>
      </w:r>
      <w:r w:rsidR="0024323A" w:rsidRPr="00493D6D">
        <w:rPr>
          <w:color w:val="474949"/>
          <w:sz w:val="23"/>
          <w:szCs w:val="23"/>
        </w:rPr>
        <w:t>a</w:t>
      </w:r>
      <w:r w:rsidR="0024323A" w:rsidRPr="00493D6D">
        <w:rPr>
          <w:color w:val="262828"/>
          <w:sz w:val="23"/>
          <w:szCs w:val="23"/>
        </w:rPr>
        <w:t>ti</w:t>
      </w:r>
      <w:r w:rsidR="0024323A" w:rsidRPr="00493D6D">
        <w:rPr>
          <w:color w:val="474949"/>
          <w:sz w:val="23"/>
          <w:szCs w:val="23"/>
        </w:rPr>
        <w:t>o</w:t>
      </w:r>
      <w:r w:rsidR="0024323A" w:rsidRPr="00493D6D">
        <w:rPr>
          <w:color w:val="262828"/>
          <w:sz w:val="23"/>
          <w:szCs w:val="23"/>
        </w:rPr>
        <w:t xml:space="preserve">n </w:t>
      </w:r>
      <w:r w:rsidR="0024323A" w:rsidRPr="00493D6D">
        <w:rPr>
          <w:color w:val="383939"/>
          <w:sz w:val="23"/>
          <w:szCs w:val="23"/>
        </w:rPr>
        <w:t xml:space="preserve">during </w:t>
      </w:r>
      <w:r w:rsidR="0024323A" w:rsidRPr="00493D6D">
        <w:rPr>
          <w:color w:val="262828"/>
          <w:sz w:val="23"/>
          <w:szCs w:val="23"/>
        </w:rPr>
        <w:t>ni</w:t>
      </w:r>
      <w:r w:rsidR="0024323A" w:rsidRPr="00493D6D">
        <w:rPr>
          <w:color w:val="474949"/>
          <w:sz w:val="23"/>
          <w:szCs w:val="23"/>
        </w:rPr>
        <w:t>g</w:t>
      </w:r>
      <w:r w:rsidR="0024323A" w:rsidRPr="00493D6D">
        <w:rPr>
          <w:color w:val="262828"/>
          <w:sz w:val="23"/>
          <w:szCs w:val="23"/>
        </w:rPr>
        <w:t xml:space="preserve">ht </w:t>
      </w:r>
      <w:r w:rsidR="0024323A" w:rsidRPr="00493D6D">
        <w:rPr>
          <w:color w:val="383939"/>
          <w:sz w:val="23"/>
          <w:szCs w:val="23"/>
        </w:rPr>
        <w:t>operat</w:t>
      </w:r>
      <w:r w:rsidR="0024323A" w:rsidRPr="00493D6D">
        <w:rPr>
          <w:color w:val="111111"/>
          <w:sz w:val="23"/>
          <w:szCs w:val="23"/>
        </w:rPr>
        <w:t>i</w:t>
      </w:r>
      <w:r w:rsidR="0024323A" w:rsidRPr="00493D6D">
        <w:rPr>
          <w:color w:val="383939"/>
          <w:sz w:val="23"/>
          <w:szCs w:val="23"/>
        </w:rPr>
        <w:t>ons</w:t>
      </w:r>
      <w:r w:rsidR="0024323A" w:rsidRPr="00493D6D">
        <w:rPr>
          <w:color w:val="111111"/>
          <w:sz w:val="23"/>
          <w:szCs w:val="23"/>
        </w:rPr>
        <w:t>.</w:t>
      </w:r>
      <w:r w:rsidR="00493D6D" w:rsidRPr="00493D6D">
        <w:rPr>
          <w:color w:val="111111"/>
          <w:sz w:val="23"/>
          <w:szCs w:val="23"/>
        </w:rPr>
        <w:t xml:space="preserve">  </w:t>
      </w:r>
      <w:r w:rsidR="00493D6D" w:rsidRPr="00493D6D">
        <w:rPr>
          <w:sz w:val="23"/>
          <w:szCs w:val="23"/>
        </w:rPr>
        <w:t>All hydrants will be classified and have bonnets painted a specific color based on their rated capacities (at 20 psi residual pressure) as follows:</w:t>
      </w:r>
      <w:r w:rsidR="00493D6D" w:rsidRPr="00493D6D">
        <w:t xml:space="preserve"> </w:t>
      </w:r>
    </w:p>
    <w:p w14:paraId="6E901E8E" w14:textId="77777777" w:rsidR="00493D6D" w:rsidRDefault="00493D6D" w:rsidP="0097223F">
      <w:pPr>
        <w:pStyle w:val="Pa6"/>
        <w:spacing w:line="240" w:lineRule="auto"/>
        <w:ind w:firstLine="720"/>
        <w:rPr>
          <w:color w:val="000000"/>
          <w:sz w:val="21"/>
          <w:szCs w:val="21"/>
        </w:rPr>
      </w:pPr>
      <w:r>
        <w:rPr>
          <w:color w:val="000000"/>
          <w:sz w:val="21"/>
          <w:szCs w:val="21"/>
        </w:rPr>
        <w:t xml:space="preserve">Class AA — Rated capacity of greater than 1500 gpm — Light Blue </w:t>
      </w:r>
    </w:p>
    <w:p w14:paraId="29F13030" w14:textId="77777777" w:rsidR="00493D6D" w:rsidRDefault="00493D6D" w:rsidP="0097223F">
      <w:pPr>
        <w:pStyle w:val="Pa6"/>
        <w:spacing w:line="240" w:lineRule="auto"/>
        <w:ind w:firstLine="720"/>
        <w:rPr>
          <w:color w:val="000000"/>
          <w:sz w:val="21"/>
          <w:szCs w:val="21"/>
        </w:rPr>
      </w:pPr>
      <w:r>
        <w:rPr>
          <w:color w:val="000000"/>
          <w:sz w:val="21"/>
          <w:szCs w:val="21"/>
        </w:rPr>
        <w:t>Class A — Rated capacity of 1000–1499 gpm — Green</w:t>
      </w:r>
    </w:p>
    <w:p w14:paraId="24D26BFE" w14:textId="77777777" w:rsidR="00493D6D" w:rsidRDefault="00493D6D" w:rsidP="0097223F">
      <w:pPr>
        <w:pStyle w:val="Pa6"/>
        <w:spacing w:line="240" w:lineRule="auto"/>
        <w:ind w:firstLine="720"/>
        <w:rPr>
          <w:color w:val="000000"/>
          <w:sz w:val="21"/>
          <w:szCs w:val="21"/>
        </w:rPr>
      </w:pPr>
      <w:r>
        <w:rPr>
          <w:color w:val="000000"/>
          <w:sz w:val="21"/>
          <w:szCs w:val="21"/>
        </w:rPr>
        <w:lastRenderedPageBreak/>
        <w:t>Class B — Rated capacity of 500–999 gpm — Orange</w:t>
      </w:r>
    </w:p>
    <w:p w14:paraId="3785BED9" w14:textId="77777777" w:rsidR="000E0CE8" w:rsidRPr="00493D6D" w:rsidRDefault="00493D6D" w:rsidP="0097223F">
      <w:pPr>
        <w:pStyle w:val="Default"/>
        <w:ind w:firstLine="720"/>
        <w:rPr>
          <w:sz w:val="23"/>
          <w:szCs w:val="23"/>
        </w:rPr>
      </w:pPr>
      <w:r>
        <w:rPr>
          <w:sz w:val="21"/>
          <w:szCs w:val="21"/>
        </w:rPr>
        <w:t>Class C — Rated capacity of less than 500 gpm — Red</w:t>
      </w:r>
    </w:p>
    <w:p w14:paraId="20F760ED" w14:textId="77777777" w:rsidR="000E0CE8" w:rsidRDefault="00D45CAC" w:rsidP="0097223F">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7</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Concrete Exterior Surfaces:  These surfaces shall not be painted except to prevent water penetration, unless specifically approved by the Base Civil Engineer.</w:t>
      </w:r>
    </w:p>
    <w:p w14:paraId="4D4E329F" w14:textId="77777777" w:rsidR="00263828" w:rsidRPr="007E14D8" w:rsidRDefault="00263828" w:rsidP="0097223F">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7</w:t>
      </w:r>
      <w:r>
        <w:rPr>
          <w:rFonts w:ascii="Times New Roman" w:hAnsi="Times New Roman" w:cs="Times New Roman"/>
          <w:sz w:val="22"/>
          <w:szCs w:val="22"/>
        </w:rPr>
        <w:t xml:space="preserve">.3 Floor Coating:  </w:t>
      </w:r>
    </w:p>
    <w:p w14:paraId="4BF8E563" w14:textId="77777777" w:rsidR="00D45CAC" w:rsidRPr="007E14D8" w:rsidRDefault="00E43436" w:rsidP="00C07287">
      <w:pPr>
        <w:pStyle w:val="PlainText"/>
        <w:spacing w:before="120" w:after="120"/>
        <w:outlineLvl w:val="0"/>
        <w:rPr>
          <w:rFonts w:ascii="Times New Roman" w:hAnsi="Times New Roman" w:cs="Times New Roman"/>
          <w:sz w:val="22"/>
          <w:szCs w:val="22"/>
        </w:rPr>
      </w:pPr>
      <w:bookmarkStart w:id="239" w:name="_Toc220917058"/>
      <w:bookmarkStart w:id="240" w:name="_Toc239665980"/>
      <w:bookmarkStart w:id="241" w:name="_Toc259014850"/>
      <w:bookmarkStart w:id="242" w:name="_Toc11145564"/>
      <w:bookmarkStart w:id="243" w:name="_Toc11145838"/>
      <w:bookmarkStart w:id="244" w:name="_Toc11145975"/>
      <w:bookmarkStart w:id="245" w:name="_Toc11146249"/>
      <w:bookmarkStart w:id="246" w:name="_Toc115862800"/>
      <w:r>
        <w:rPr>
          <w:rStyle w:val="Heading2Char"/>
          <w:rFonts w:cs="Times New Roman"/>
          <w:sz w:val="22"/>
          <w:szCs w:val="22"/>
        </w:rPr>
        <w:t>4.</w:t>
      </w:r>
      <w:r w:rsidR="000934D0">
        <w:rPr>
          <w:rStyle w:val="Heading2Char"/>
          <w:rFonts w:cs="Times New Roman"/>
          <w:sz w:val="22"/>
          <w:szCs w:val="22"/>
        </w:rPr>
        <w:t>8</w:t>
      </w:r>
      <w:r>
        <w:rPr>
          <w:rStyle w:val="Heading2Char"/>
          <w:rFonts w:cs="Times New Roman"/>
          <w:sz w:val="22"/>
          <w:szCs w:val="22"/>
        </w:rPr>
        <w:t xml:space="preserve"> </w:t>
      </w:r>
      <w:r w:rsidR="000E0CE8" w:rsidRPr="007E14D8">
        <w:rPr>
          <w:rStyle w:val="Heading2Char"/>
          <w:rFonts w:cs="Times New Roman"/>
          <w:sz w:val="22"/>
          <w:szCs w:val="22"/>
        </w:rPr>
        <w:t>Canopies:</w:t>
      </w:r>
      <w:bookmarkEnd w:id="239"/>
      <w:bookmarkEnd w:id="240"/>
      <w:bookmarkEnd w:id="241"/>
      <w:bookmarkEnd w:id="242"/>
      <w:bookmarkEnd w:id="243"/>
      <w:bookmarkEnd w:id="244"/>
      <w:bookmarkEnd w:id="245"/>
      <w:bookmarkEnd w:id="246"/>
      <w:r w:rsidR="002034A5" w:rsidRPr="007E14D8">
        <w:rPr>
          <w:rFonts w:ascii="Times New Roman" w:hAnsi="Times New Roman" w:cs="Times New Roman"/>
          <w:sz w:val="22"/>
          <w:szCs w:val="22"/>
        </w:rPr>
        <w:t xml:space="preserve"> </w:t>
      </w:r>
    </w:p>
    <w:p w14:paraId="2684E8D3"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Canopy designs shall be approved for</w:t>
      </w:r>
      <w:r w:rsidR="000E0CE8" w:rsidRPr="007E14D8">
        <w:rPr>
          <w:rFonts w:ascii="Times New Roman" w:hAnsi="Times New Roman" w:cs="Times New Roman"/>
          <w:sz w:val="22"/>
          <w:szCs w:val="22"/>
        </w:rPr>
        <w:t xml:space="preserve"> Architectural Compatibility.</w:t>
      </w:r>
    </w:p>
    <w:p w14:paraId="53E4A2AB" w14:textId="77777777" w:rsidR="000E0CE8" w:rsidRPr="005E0193" w:rsidRDefault="00EC7025" w:rsidP="007C1A28">
      <w:pPr>
        <w:pStyle w:val="Heading2"/>
      </w:pPr>
      <w:bookmarkStart w:id="247" w:name="_Toc115862801"/>
      <w:r w:rsidRPr="005E0193">
        <w:t>4.9 Doors:</w:t>
      </w:r>
      <w:bookmarkEnd w:id="247"/>
    </w:p>
    <w:p w14:paraId="054166EC" w14:textId="77777777" w:rsidR="00EC7025" w:rsidRDefault="005B790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4.91 Personnel Doors: </w:t>
      </w:r>
      <w:r w:rsidRPr="005B790E">
        <w:rPr>
          <w:rFonts w:ascii="Times New Roman" w:hAnsi="Times New Roman" w:cs="Times New Roman"/>
          <w:sz w:val="22"/>
          <w:szCs w:val="22"/>
        </w:rPr>
        <w:t>All metal doors shall be 16 Gauge</w:t>
      </w:r>
      <w:r>
        <w:rPr>
          <w:rFonts w:ascii="Times New Roman" w:hAnsi="Times New Roman" w:cs="Times New Roman"/>
          <w:sz w:val="22"/>
          <w:szCs w:val="22"/>
        </w:rPr>
        <w:t xml:space="preserve"> minimum. D</w:t>
      </w:r>
      <w:r w:rsidRPr="005B790E">
        <w:rPr>
          <w:rFonts w:ascii="Times New Roman" w:hAnsi="Times New Roman" w:cs="Times New Roman"/>
          <w:sz w:val="22"/>
          <w:szCs w:val="22"/>
        </w:rPr>
        <w:t>oor and frame shall be powder coated.</w:t>
      </w:r>
    </w:p>
    <w:p w14:paraId="39161552" w14:textId="77777777" w:rsidR="005B790E" w:rsidRPr="007E14D8" w:rsidRDefault="005B790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4.9.2 </w:t>
      </w:r>
      <w:r w:rsidR="00834204">
        <w:rPr>
          <w:rFonts w:ascii="Times New Roman" w:hAnsi="Times New Roman" w:cs="Times New Roman"/>
          <w:sz w:val="22"/>
          <w:szCs w:val="22"/>
        </w:rPr>
        <w:t>Overhead Coiling Doors</w:t>
      </w:r>
      <w:r w:rsidRPr="005B790E">
        <w:rPr>
          <w:rFonts w:ascii="Times New Roman" w:hAnsi="Times New Roman" w:cs="Times New Roman"/>
          <w:sz w:val="22"/>
          <w:szCs w:val="22"/>
        </w:rPr>
        <w:t xml:space="preserve">: </w:t>
      </w:r>
      <w:r w:rsidR="00834204">
        <w:rPr>
          <w:rFonts w:ascii="Times New Roman" w:hAnsi="Times New Roman" w:cs="Times New Roman"/>
          <w:sz w:val="22"/>
          <w:szCs w:val="22"/>
        </w:rPr>
        <w:t>Curtain</w:t>
      </w:r>
      <w:r w:rsidR="00B52C58">
        <w:rPr>
          <w:rFonts w:ascii="Times New Roman" w:hAnsi="Times New Roman" w:cs="Times New Roman"/>
          <w:sz w:val="22"/>
          <w:szCs w:val="22"/>
        </w:rPr>
        <w:t>s</w:t>
      </w:r>
      <w:r w:rsidR="00834204">
        <w:rPr>
          <w:rFonts w:ascii="Times New Roman" w:hAnsi="Times New Roman" w:cs="Times New Roman"/>
          <w:sz w:val="22"/>
          <w:szCs w:val="22"/>
        </w:rPr>
        <w:t xml:space="preserve"> s</w:t>
      </w:r>
      <w:r w:rsidRPr="005B790E">
        <w:rPr>
          <w:rFonts w:ascii="Times New Roman" w:hAnsi="Times New Roman" w:cs="Times New Roman"/>
          <w:sz w:val="22"/>
          <w:szCs w:val="22"/>
        </w:rPr>
        <w:t>hall be galvanized, 18/22 gauge</w:t>
      </w:r>
      <w:r w:rsidR="007E03FF">
        <w:rPr>
          <w:rFonts w:ascii="Times New Roman" w:hAnsi="Times New Roman" w:cs="Times New Roman"/>
          <w:sz w:val="22"/>
          <w:szCs w:val="22"/>
        </w:rPr>
        <w:t xml:space="preserve"> minimum</w:t>
      </w:r>
      <w:r w:rsidR="00834204">
        <w:rPr>
          <w:rFonts w:ascii="Times New Roman" w:hAnsi="Times New Roman" w:cs="Times New Roman"/>
          <w:sz w:val="22"/>
          <w:szCs w:val="22"/>
        </w:rPr>
        <w:t xml:space="preserve"> steel</w:t>
      </w:r>
      <w:r w:rsidR="00B52C58">
        <w:rPr>
          <w:rFonts w:ascii="Times New Roman" w:hAnsi="Times New Roman" w:cs="Times New Roman"/>
          <w:sz w:val="22"/>
          <w:szCs w:val="22"/>
        </w:rPr>
        <w:t>. Doors shall be</w:t>
      </w:r>
      <w:r w:rsidRPr="005B790E">
        <w:rPr>
          <w:rFonts w:ascii="Times New Roman" w:hAnsi="Times New Roman" w:cs="Times New Roman"/>
          <w:sz w:val="22"/>
          <w:szCs w:val="22"/>
        </w:rPr>
        <w:t xml:space="preserve"> insulated with </w:t>
      </w:r>
      <w:r w:rsidR="00B52C58">
        <w:rPr>
          <w:rFonts w:ascii="Times New Roman" w:hAnsi="Times New Roman" w:cs="Times New Roman"/>
          <w:sz w:val="22"/>
          <w:szCs w:val="22"/>
        </w:rPr>
        <w:t xml:space="preserve">a </w:t>
      </w:r>
      <w:r w:rsidRPr="005B790E">
        <w:rPr>
          <w:rFonts w:ascii="Times New Roman" w:hAnsi="Times New Roman" w:cs="Times New Roman"/>
          <w:sz w:val="22"/>
          <w:szCs w:val="22"/>
        </w:rPr>
        <w:t>full perimeter seal</w:t>
      </w:r>
      <w:r w:rsidR="00B52C58">
        <w:rPr>
          <w:rFonts w:ascii="Times New Roman" w:hAnsi="Times New Roman" w:cs="Times New Roman"/>
          <w:sz w:val="22"/>
          <w:szCs w:val="22"/>
        </w:rPr>
        <w:t>. Doors shall have a</w:t>
      </w:r>
      <w:r w:rsidRPr="005B790E">
        <w:rPr>
          <w:rFonts w:ascii="Times New Roman" w:hAnsi="Times New Roman" w:cs="Times New Roman"/>
          <w:sz w:val="22"/>
          <w:szCs w:val="22"/>
        </w:rPr>
        <w:t xml:space="preserve"> 2</w:t>
      </w:r>
      <w:r w:rsidR="00B52C58">
        <w:rPr>
          <w:rFonts w:ascii="Times New Roman" w:hAnsi="Times New Roman" w:cs="Times New Roman"/>
          <w:sz w:val="22"/>
          <w:szCs w:val="22"/>
        </w:rPr>
        <w:t>-</w:t>
      </w:r>
      <w:r w:rsidRPr="005B790E">
        <w:rPr>
          <w:rFonts w:ascii="Times New Roman" w:hAnsi="Times New Roman" w:cs="Times New Roman"/>
          <w:sz w:val="22"/>
          <w:szCs w:val="22"/>
        </w:rPr>
        <w:t>wire electric safety reversing edge, electrically operated motor and emergency disconnect</w:t>
      </w:r>
      <w:r w:rsidR="00B52C58">
        <w:rPr>
          <w:rFonts w:ascii="Times New Roman" w:hAnsi="Times New Roman" w:cs="Times New Roman"/>
          <w:sz w:val="22"/>
          <w:szCs w:val="22"/>
        </w:rPr>
        <w:t xml:space="preserve"> and</w:t>
      </w:r>
      <w:r w:rsidRPr="005B790E">
        <w:rPr>
          <w:rFonts w:ascii="Times New Roman" w:hAnsi="Times New Roman" w:cs="Times New Roman"/>
          <w:sz w:val="22"/>
          <w:szCs w:val="22"/>
        </w:rPr>
        <w:t xml:space="preserve"> </w:t>
      </w:r>
      <w:r w:rsidR="00B52C58" w:rsidRPr="005B790E">
        <w:rPr>
          <w:rFonts w:ascii="Times New Roman" w:hAnsi="Times New Roman" w:cs="Times New Roman"/>
          <w:sz w:val="22"/>
          <w:szCs w:val="22"/>
        </w:rPr>
        <w:t>au</w:t>
      </w:r>
      <w:r w:rsidR="00B52C58">
        <w:rPr>
          <w:rFonts w:ascii="Times New Roman" w:hAnsi="Times New Roman" w:cs="Times New Roman"/>
          <w:sz w:val="22"/>
          <w:szCs w:val="22"/>
        </w:rPr>
        <w:t>xiliary</w:t>
      </w:r>
      <w:r w:rsidRPr="005B790E">
        <w:rPr>
          <w:rFonts w:ascii="Times New Roman" w:hAnsi="Times New Roman" w:cs="Times New Roman"/>
          <w:sz w:val="22"/>
          <w:szCs w:val="22"/>
        </w:rPr>
        <w:t xml:space="preserve"> chain hoist. Powder coat both sides of door</w:t>
      </w:r>
      <w:r w:rsidR="00B52C58">
        <w:rPr>
          <w:rFonts w:ascii="Times New Roman" w:hAnsi="Times New Roman" w:cs="Times New Roman"/>
          <w:sz w:val="22"/>
          <w:szCs w:val="22"/>
        </w:rPr>
        <w:t>,</w:t>
      </w:r>
      <w:r w:rsidRPr="005B790E">
        <w:rPr>
          <w:rFonts w:ascii="Times New Roman" w:hAnsi="Times New Roman" w:cs="Times New Roman"/>
          <w:sz w:val="22"/>
          <w:szCs w:val="22"/>
        </w:rPr>
        <w:t xml:space="preserve"> hood, trim and tracks</w:t>
      </w:r>
      <w:r w:rsidR="00B52C58">
        <w:rPr>
          <w:rFonts w:ascii="Times New Roman" w:hAnsi="Times New Roman" w:cs="Times New Roman"/>
          <w:sz w:val="22"/>
          <w:szCs w:val="22"/>
        </w:rPr>
        <w:t xml:space="preserve">. Exterior color shall be </w:t>
      </w:r>
      <w:r w:rsidRPr="005B790E">
        <w:rPr>
          <w:rFonts w:ascii="Times New Roman" w:hAnsi="Times New Roman" w:cs="Times New Roman"/>
          <w:sz w:val="22"/>
          <w:szCs w:val="22"/>
        </w:rPr>
        <w:t>Dakota Brown</w:t>
      </w:r>
      <w:r w:rsidR="00B52C58">
        <w:rPr>
          <w:rFonts w:ascii="Times New Roman" w:hAnsi="Times New Roman" w:cs="Times New Roman"/>
          <w:sz w:val="22"/>
          <w:szCs w:val="22"/>
        </w:rPr>
        <w:t>.</w:t>
      </w:r>
      <w:r w:rsidRPr="005B790E">
        <w:rPr>
          <w:rFonts w:ascii="Times New Roman" w:hAnsi="Times New Roman" w:cs="Times New Roman"/>
          <w:sz w:val="22"/>
          <w:szCs w:val="22"/>
        </w:rPr>
        <w:t xml:space="preserve"> Install vertical EPDM weather stripping and header brush seal above the door to make the opening weather tight. </w:t>
      </w:r>
      <w:r w:rsidR="00B52C58">
        <w:rPr>
          <w:rFonts w:ascii="Times New Roman" w:hAnsi="Times New Roman" w:cs="Times New Roman"/>
          <w:sz w:val="22"/>
          <w:szCs w:val="22"/>
        </w:rPr>
        <w:t>Provide all necessary equipment including</w:t>
      </w:r>
      <w:r w:rsidRPr="005B790E">
        <w:rPr>
          <w:rFonts w:ascii="Times New Roman" w:hAnsi="Times New Roman" w:cs="Times New Roman"/>
          <w:sz w:val="22"/>
          <w:szCs w:val="22"/>
        </w:rPr>
        <w:t xml:space="preserve"> life safety devices to meet all </w:t>
      </w:r>
      <w:r w:rsidR="007E03FF">
        <w:rPr>
          <w:rFonts w:ascii="Times New Roman" w:hAnsi="Times New Roman" w:cs="Times New Roman"/>
          <w:sz w:val="22"/>
          <w:szCs w:val="22"/>
        </w:rPr>
        <w:t xml:space="preserve">applicable </w:t>
      </w:r>
      <w:r w:rsidRPr="005B790E">
        <w:rPr>
          <w:rFonts w:ascii="Times New Roman" w:hAnsi="Times New Roman" w:cs="Times New Roman"/>
          <w:sz w:val="22"/>
          <w:szCs w:val="22"/>
        </w:rPr>
        <w:t>codes</w:t>
      </w:r>
      <w:r w:rsidR="00B52C58">
        <w:rPr>
          <w:rFonts w:ascii="Times New Roman" w:hAnsi="Times New Roman" w:cs="Times New Roman"/>
          <w:sz w:val="22"/>
          <w:szCs w:val="22"/>
        </w:rPr>
        <w:t>. Close b</w:t>
      </w:r>
      <w:r w:rsidRPr="005B790E">
        <w:rPr>
          <w:rFonts w:ascii="Times New Roman" w:hAnsi="Times New Roman" w:cs="Times New Roman"/>
          <w:sz w:val="22"/>
          <w:szCs w:val="22"/>
        </w:rPr>
        <w:t xml:space="preserve">utton must be continually pushed to close </w:t>
      </w:r>
      <w:r w:rsidR="00B52C58">
        <w:rPr>
          <w:rFonts w:ascii="Times New Roman" w:hAnsi="Times New Roman" w:cs="Times New Roman"/>
          <w:sz w:val="22"/>
          <w:szCs w:val="22"/>
        </w:rPr>
        <w:t xml:space="preserve">the </w:t>
      </w:r>
      <w:r w:rsidRPr="005B790E">
        <w:rPr>
          <w:rFonts w:ascii="Times New Roman" w:hAnsi="Times New Roman" w:cs="Times New Roman"/>
          <w:sz w:val="22"/>
          <w:szCs w:val="22"/>
        </w:rPr>
        <w:t>door</w:t>
      </w:r>
      <w:r w:rsidR="00B52C58">
        <w:rPr>
          <w:rFonts w:ascii="Times New Roman" w:hAnsi="Times New Roman" w:cs="Times New Roman"/>
          <w:sz w:val="22"/>
          <w:szCs w:val="22"/>
        </w:rPr>
        <w:t>.</w:t>
      </w:r>
    </w:p>
    <w:p w14:paraId="1F3CBD5D" w14:textId="77777777" w:rsidR="000E0CE8" w:rsidRPr="007E14D8" w:rsidRDefault="0093143D" w:rsidP="00C07287">
      <w:pPr>
        <w:pStyle w:val="Heading2"/>
        <w:spacing w:before="120" w:after="120" w:line="240" w:lineRule="auto"/>
        <w:rPr>
          <w:rFonts w:cs="Times New Roman"/>
          <w:szCs w:val="22"/>
        </w:rPr>
      </w:pPr>
      <w:bookmarkStart w:id="248" w:name="_Toc220917059"/>
      <w:bookmarkStart w:id="249" w:name="_Toc239665981"/>
      <w:bookmarkStart w:id="250" w:name="_Toc259014851"/>
      <w:bookmarkStart w:id="251" w:name="_Toc11145565"/>
      <w:bookmarkStart w:id="252" w:name="_Toc11145976"/>
      <w:bookmarkStart w:id="253" w:name="_Toc11146250"/>
      <w:bookmarkStart w:id="254" w:name="_Toc115862802"/>
      <w:r>
        <w:rPr>
          <w:rFonts w:cs="Times New Roman"/>
          <w:szCs w:val="22"/>
        </w:rPr>
        <w:t>4.</w:t>
      </w:r>
      <w:r w:rsidR="00EC7025">
        <w:rPr>
          <w:rFonts w:cs="Times New Roman"/>
          <w:szCs w:val="22"/>
        </w:rPr>
        <w:t>10</w:t>
      </w:r>
      <w:r>
        <w:rPr>
          <w:rFonts w:cs="Times New Roman"/>
          <w:szCs w:val="22"/>
        </w:rPr>
        <w:t xml:space="preserve"> </w:t>
      </w:r>
      <w:r w:rsidR="000E0CE8" w:rsidRPr="007E14D8">
        <w:rPr>
          <w:rFonts w:cs="Times New Roman"/>
          <w:szCs w:val="22"/>
        </w:rPr>
        <w:t>Wi</w:t>
      </w:r>
      <w:r w:rsidR="000E0CE8" w:rsidRPr="005B790E">
        <w:rPr>
          <w:rFonts w:cs="Times New Roman"/>
          <w:color w:val="4F81BD"/>
          <w:szCs w:val="22"/>
        </w:rPr>
        <w:t>n</w:t>
      </w:r>
      <w:r w:rsidR="000E0CE8" w:rsidRPr="007E14D8">
        <w:rPr>
          <w:rFonts w:cs="Times New Roman"/>
          <w:szCs w:val="22"/>
        </w:rPr>
        <w:t>dows:</w:t>
      </w:r>
      <w:bookmarkEnd w:id="248"/>
      <w:bookmarkEnd w:id="249"/>
      <w:bookmarkEnd w:id="250"/>
      <w:bookmarkEnd w:id="251"/>
      <w:bookmarkEnd w:id="252"/>
      <w:bookmarkEnd w:id="253"/>
      <w:bookmarkEnd w:id="254"/>
      <w:r w:rsidR="000E0CE8" w:rsidRPr="007E14D8">
        <w:rPr>
          <w:rFonts w:cs="Times New Roman"/>
          <w:szCs w:val="22"/>
        </w:rPr>
        <w:tab/>
      </w:r>
    </w:p>
    <w:p w14:paraId="783952B4" w14:textId="77777777" w:rsidR="000E0CE8" w:rsidRPr="005C34F1" w:rsidRDefault="00D45CAC" w:rsidP="000648FC">
      <w:pPr>
        <w:pStyle w:val="PlainText"/>
        <w:rPr>
          <w:rFonts w:ascii="Times New Roman" w:hAnsi="Times New Roman" w:cs="Times New Roman"/>
          <w:i/>
          <w:sz w:val="22"/>
          <w:szCs w:val="22"/>
          <w:u w:val="single"/>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General:  Because unique conditions at Hill Air Force Base </w:t>
      </w:r>
      <w:r w:rsidR="00D93503">
        <w:rPr>
          <w:rFonts w:ascii="Times New Roman" w:hAnsi="Times New Roman" w:cs="Times New Roman"/>
          <w:sz w:val="22"/>
          <w:szCs w:val="22"/>
        </w:rPr>
        <w:t>a</w:t>
      </w:r>
      <w:r w:rsidR="00D93503" w:rsidRPr="00D93503">
        <w:rPr>
          <w:rFonts w:ascii="Times New Roman" w:hAnsi="Times New Roman" w:cs="Times New Roman"/>
          <w:sz w:val="22"/>
          <w:szCs w:val="22"/>
        </w:rPr>
        <w:t xml:space="preserve">ll new windows must meet the Antiterrorism Force Protection explosion protection requirements </w:t>
      </w:r>
      <w:r w:rsidR="00D93503" w:rsidRPr="005C34F1">
        <w:rPr>
          <w:rFonts w:ascii="Times New Roman" w:hAnsi="Times New Roman" w:cs="Times New Roman"/>
          <w:sz w:val="22"/>
          <w:szCs w:val="22"/>
        </w:rPr>
        <w:t>provided in UFC 4-010-01</w:t>
      </w:r>
      <w:r w:rsidR="000648FC" w:rsidRPr="005C34F1">
        <w:rPr>
          <w:rFonts w:ascii="Times New Roman" w:hAnsi="Times New Roman" w:cs="Times New Roman"/>
          <w:sz w:val="22"/>
          <w:szCs w:val="22"/>
        </w:rPr>
        <w:t xml:space="preserve">, </w:t>
      </w:r>
      <w:r w:rsidR="00D93503" w:rsidRPr="005C34F1">
        <w:rPr>
          <w:rFonts w:ascii="Times New Roman" w:hAnsi="Times New Roman" w:cs="Times New Roman"/>
        </w:rPr>
        <w:t xml:space="preserve"> </w:t>
      </w:r>
      <w:r w:rsidR="000648FC" w:rsidRPr="005C34F1">
        <w:rPr>
          <w:rFonts w:ascii="Times New Roman" w:hAnsi="Times New Roman" w:cs="Times New Roman"/>
          <w:i/>
          <w:color w:val="222222"/>
          <w:sz w:val="22"/>
          <w:szCs w:val="22"/>
          <w:u w:val="single"/>
        </w:rPr>
        <w:t>DoD Minimum Antiterrorism Standards for Buildings</w:t>
      </w:r>
      <w:r w:rsidR="000648FC" w:rsidRPr="005C34F1">
        <w:rPr>
          <w:rFonts w:ascii="Times New Roman" w:hAnsi="Times New Roman" w:cs="Times New Roman"/>
          <w:i/>
          <w:sz w:val="22"/>
          <w:szCs w:val="22"/>
          <w:u w:val="single"/>
        </w:rPr>
        <w:t>.</w:t>
      </w:r>
      <w:r w:rsidR="000648FC" w:rsidRPr="005C34F1">
        <w:rPr>
          <w:rFonts w:ascii="Times New Roman" w:hAnsi="Times New Roman" w:cs="Times New Roman"/>
          <w:i/>
          <w:sz w:val="22"/>
          <w:szCs w:val="22"/>
        </w:rPr>
        <w:t xml:space="preserve">  </w:t>
      </w:r>
      <w:r w:rsidR="00441678" w:rsidRPr="005C34F1">
        <w:rPr>
          <w:rFonts w:ascii="Times New Roman" w:hAnsi="Times New Roman" w:cs="Times New Roman"/>
          <w:sz w:val="22"/>
          <w:szCs w:val="22"/>
        </w:rPr>
        <w:t xml:space="preserve">In addition the following </w:t>
      </w:r>
      <w:r w:rsidR="001A10F4" w:rsidRPr="005C34F1">
        <w:rPr>
          <w:rFonts w:ascii="Times New Roman" w:hAnsi="Times New Roman" w:cs="Times New Roman"/>
          <w:sz w:val="22"/>
          <w:szCs w:val="22"/>
        </w:rPr>
        <w:t>applies</w:t>
      </w:r>
      <w:r w:rsidR="000E0CE8" w:rsidRPr="005C34F1">
        <w:rPr>
          <w:rFonts w:ascii="Times New Roman" w:hAnsi="Times New Roman" w:cs="Times New Roman"/>
          <w:sz w:val="22"/>
          <w:szCs w:val="22"/>
        </w:rPr>
        <w:t>:</w:t>
      </w:r>
    </w:p>
    <w:p w14:paraId="4A26ACE4"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4.</w:t>
      </w:r>
      <w:r w:rsidR="005B790E">
        <w:rPr>
          <w:rFonts w:ascii="Times New Roman" w:hAnsi="Times New Roman" w:cs="Times New Roman"/>
          <w:sz w:val="22"/>
          <w:szCs w:val="22"/>
        </w:rPr>
        <w:t>10</w:t>
      </w:r>
      <w:r w:rsidRPr="005C34F1">
        <w:rPr>
          <w:rFonts w:ascii="Times New Roman" w:hAnsi="Times New Roman" w:cs="Times New Roman"/>
          <w:sz w:val="22"/>
          <w:szCs w:val="22"/>
        </w:rPr>
        <w:t xml:space="preserve">.1.5 All window air leakage shall </w:t>
      </w:r>
      <w:r w:rsidR="000E0CE8" w:rsidRPr="005C34F1">
        <w:rPr>
          <w:rFonts w:ascii="Times New Roman" w:hAnsi="Times New Roman" w:cs="Times New Roman"/>
          <w:sz w:val="22"/>
          <w:szCs w:val="22"/>
        </w:rPr>
        <w:t>not exceed 1.0 cfm/SqFt and shall be determined</w:t>
      </w:r>
      <w:r w:rsidR="000E0CE8" w:rsidRPr="007E14D8">
        <w:rPr>
          <w:rFonts w:ascii="Times New Roman" w:hAnsi="Times New Roman" w:cs="Times New Roman"/>
          <w:sz w:val="22"/>
          <w:szCs w:val="22"/>
        </w:rPr>
        <w:t xml:space="preserve"> in accordance with the National Fenestration Rating Council and shall be </w:t>
      </w:r>
      <w:r w:rsidRPr="007E14D8">
        <w:rPr>
          <w:rFonts w:ascii="Times New Roman" w:hAnsi="Times New Roman" w:cs="Times New Roman"/>
          <w:sz w:val="22"/>
          <w:szCs w:val="22"/>
        </w:rPr>
        <w:t xml:space="preserve">so labeled and certified by the </w:t>
      </w:r>
      <w:r w:rsidR="000E0CE8" w:rsidRPr="007E14D8">
        <w:rPr>
          <w:rFonts w:ascii="Times New Roman" w:hAnsi="Times New Roman" w:cs="Times New Roman"/>
          <w:sz w:val="22"/>
          <w:szCs w:val="22"/>
        </w:rPr>
        <w:t>manufacturer.</w:t>
      </w:r>
    </w:p>
    <w:p w14:paraId="48C37713"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.2 Wi</w:t>
      </w:r>
      <w:r w:rsidR="00D45CAC" w:rsidRPr="007E14D8">
        <w:rPr>
          <w:rFonts w:ascii="Times New Roman" w:hAnsi="Times New Roman" w:cs="Times New Roman"/>
          <w:sz w:val="22"/>
          <w:szCs w:val="22"/>
        </w:rPr>
        <w:t xml:space="preserve">ndows in administrative areas: Other than facilities with </w:t>
      </w:r>
      <w:r w:rsidRPr="007E14D8">
        <w:rPr>
          <w:rFonts w:ascii="Times New Roman" w:hAnsi="Times New Roman" w:cs="Times New Roman"/>
          <w:sz w:val="22"/>
          <w:szCs w:val="22"/>
        </w:rPr>
        <w:t>Historic Preservation concerns</w:t>
      </w:r>
      <w:r w:rsidR="00D45CAC" w:rsidRPr="007E14D8">
        <w:rPr>
          <w:rFonts w:ascii="Times New Roman" w:hAnsi="Times New Roman" w:cs="Times New Roman"/>
          <w:sz w:val="22"/>
          <w:szCs w:val="22"/>
        </w:rPr>
        <w:t>, all windows will be “projected in”</w:t>
      </w:r>
      <w:r w:rsidRPr="007E14D8">
        <w:rPr>
          <w:rFonts w:ascii="Times New Roman" w:hAnsi="Times New Roman" w:cs="Times New Roman"/>
          <w:sz w:val="22"/>
          <w:szCs w:val="22"/>
        </w:rPr>
        <w:t xml:space="preserve"> tilt sash style with bronze glass and a bronze anodized finish.</w:t>
      </w:r>
    </w:p>
    <w:p w14:paraId="0DBC025A" w14:textId="77777777"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Dormitory windows:  Provide single hung, non-tilt windows with bronze tinted glass and bronze anodized finish.</w:t>
      </w:r>
    </w:p>
    <w:p w14:paraId="00B2E023" w14:textId="77777777"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Housing Areas:  These windows will be sliders, single hung style or projected in windows with clear glass and a white anodized or white vinyl finish.</w:t>
      </w:r>
    </w:p>
    <w:p w14:paraId="694D3CFC" w14:textId="77777777"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.5 </w:t>
      </w:r>
      <w:r w:rsidR="000E0CE8" w:rsidRPr="007E14D8">
        <w:rPr>
          <w:rFonts w:ascii="Times New Roman" w:hAnsi="Times New Roman" w:cs="Times New Roman"/>
          <w:sz w:val="22"/>
          <w:szCs w:val="22"/>
        </w:rPr>
        <w:t xml:space="preserve">Window </w:t>
      </w:r>
      <w:r w:rsidR="00D93503">
        <w:rPr>
          <w:rFonts w:ascii="Times New Roman" w:hAnsi="Times New Roman" w:cs="Times New Roman"/>
          <w:sz w:val="22"/>
          <w:szCs w:val="22"/>
        </w:rPr>
        <w:t xml:space="preserve">thermal performance shall meet or exceed minimum energy standards for federal buildings.  Spectrally selective </w:t>
      </w:r>
      <w:r w:rsidR="00441678">
        <w:rPr>
          <w:rFonts w:ascii="Times New Roman" w:hAnsi="Times New Roman" w:cs="Times New Roman"/>
          <w:sz w:val="22"/>
          <w:szCs w:val="22"/>
        </w:rPr>
        <w:t xml:space="preserve">coatings must be </w:t>
      </w:r>
      <w:r w:rsidR="000E0CE8" w:rsidRPr="007E14D8">
        <w:rPr>
          <w:rFonts w:ascii="Times New Roman" w:hAnsi="Times New Roman" w:cs="Times New Roman"/>
          <w:sz w:val="22"/>
          <w:szCs w:val="22"/>
        </w:rPr>
        <w:t>chosen for performance in t</w:t>
      </w:r>
      <w:r w:rsidRPr="007E14D8">
        <w:rPr>
          <w:rFonts w:ascii="Times New Roman" w:hAnsi="Times New Roman" w:cs="Times New Roman"/>
          <w:sz w:val="22"/>
          <w:szCs w:val="22"/>
        </w:rPr>
        <w:t>he particular application</w:t>
      </w:r>
      <w:r w:rsidR="00441678">
        <w:rPr>
          <w:rFonts w:ascii="Times New Roman" w:hAnsi="Times New Roman" w:cs="Times New Roman"/>
          <w:sz w:val="22"/>
          <w:szCs w:val="22"/>
        </w:rPr>
        <w:t xml:space="preserve"> and</w:t>
      </w:r>
      <w:r w:rsidR="00D93503">
        <w:rPr>
          <w:rFonts w:ascii="Times New Roman" w:hAnsi="Times New Roman" w:cs="Times New Roman"/>
          <w:sz w:val="22"/>
          <w:szCs w:val="22"/>
        </w:rPr>
        <w:t xml:space="preserve"> be factory applied</w:t>
      </w:r>
      <w:r w:rsidRPr="007E14D8">
        <w:rPr>
          <w:rFonts w:ascii="Times New Roman" w:hAnsi="Times New Roman" w:cs="Times New Roman"/>
          <w:sz w:val="22"/>
          <w:szCs w:val="22"/>
        </w:rPr>
        <w:t>.  Low-</w:t>
      </w:r>
      <w:r w:rsidR="000E0CE8" w:rsidRPr="007E14D8">
        <w:rPr>
          <w:rFonts w:ascii="Times New Roman" w:hAnsi="Times New Roman" w:cs="Times New Roman"/>
          <w:sz w:val="22"/>
          <w:szCs w:val="22"/>
        </w:rPr>
        <w:t>e coatings and solar reflective coatings perform distinctly different functions and are not interchan</w:t>
      </w:r>
      <w:r w:rsidRPr="007E14D8">
        <w:rPr>
          <w:rFonts w:ascii="Times New Roman" w:hAnsi="Times New Roman" w:cs="Times New Roman"/>
          <w:sz w:val="22"/>
          <w:szCs w:val="22"/>
        </w:rPr>
        <w:t>geable.  S</w:t>
      </w:r>
      <w:r w:rsidR="00441678">
        <w:rPr>
          <w:rFonts w:ascii="Times New Roman" w:hAnsi="Times New Roman" w:cs="Times New Roman"/>
          <w:sz w:val="22"/>
          <w:szCs w:val="22"/>
        </w:rPr>
        <w:t xml:space="preserve">elective coatings must </w:t>
      </w:r>
      <w:r w:rsidR="000E0CE8" w:rsidRPr="007E14D8">
        <w:rPr>
          <w:rFonts w:ascii="Times New Roman" w:hAnsi="Times New Roman" w:cs="Times New Roman"/>
          <w:sz w:val="22"/>
          <w:szCs w:val="22"/>
        </w:rPr>
        <w:t>be properly placed on the correct glazing surface in order to perform properly.</w:t>
      </w:r>
    </w:p>
    <w:p w14:paraId="53297812"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78F03EC0" w14:textId="77777777" w:rsidR="00E578B6" w:rsidRPr="007E14D8" w:rsidRDefault="0093143D" w:rsidP="00C07287">
      <w:pPr>
        <w:pStyle w:val="PlainText"/>
        <w:spacing w:before="120" w:after="120"/>
        <w:outlineLvl w:val="0"/>
        <w:rPr>
          <w:rFonts w:ascii="Times New Roman" w:hAnsi="Times New Roman" w:cs="Times New Roman"/>
          <w:sz w:val="22"/>
          <w:szCs w:val="22"/>
        </w:rPr>
      </w:pPr>
      <w:bookmarkStart w:id="255" w:name="_Toc220917060"/>
      <w:bookmarkStart w:id="256" w:name="_Toc239665982"/>
      <w:bookmarkStart w:id="257" w:name="_Toc259014852"/>
      <w:bookmarkStart w:id="258" w:name="_Toc11145566"/>
      <w:bookmarkStart w:id="259" w:name="_Toc11145977"/>
      <w:bookmarkStart w:id="260" w:name="_Toc11146251"/>
      <w:bookmarkStart w:id="261" w:name="_Toc115862803"/>
      <w:r>
        <w:rPr>
          <w:rStyle w:val="Heading2Char"/>
          <w:rFonts w:cs="Times New Roman"/>
          <w:sz w:val="22"/>
          <w:szCs w:val="22"/>
        </w:rPr>
        <w:t>4.1</w:t>
      </w:r>
      <w:r w:rsidR="00EC7025">
        <w:rPr>
          <w:rStyle w:val="Heading2Char"/>
          <w:rFonts w:cs="Times New Roman"/>
          <w:sz w:val="22"/>
          <w:szCs w:val="22"/>
        </w:rPr>
        <w:t>1</w:t>
      </w:r>
      <w:r>
        <w:rPr>
          <w:rStyle w:val="Heading2Char"/>
          <w:rFonts w:cs="Times New Roman"/>
          <w:sz w:val="22"/>
          <w:szCs w:val="22"/>
        </w:rPr>
        <w:t xml:space="preserve"> </w:t>
      </w:r>
      <w:r w:rsidR="000E0CE8" w:rsidRPr="007E14D8">
        <w:rPr>
          <w:rStyle w:val="Heading2Char"/>
          <w:rFonts w:cs="Times New Roman"/>
          <w:sz w:val="22"/>
          <w:szCs w:val="22"/>
        </w:rPr>
        <w:t>Dormitories and Billeting Facilities:</w:t>
      </w:r>
      <w:bookmarkEnd w:id="255"/>
      <w:bookmarkEnd w:id="256"/>
      <w:bookmarkEnd w:id="257"/>
      <w:bookmarkEnd w:id="258"/>
      <w:bookmarkEnd w:id="259"/>
      <w:bookmarkEnd w:id="260"/>
      <w:bookmarkEnd w:id="261"/>
      <w:r w:rsidR="000E0CE8" w:rsidRPr="007E14D8">
        <w:rPr>
          <w:rFonts w:ascii="Times New Roman" w:hAnsi="Times New Roman" w:cs="Times New Roman"/>
          <w:sz w:val="22"/>
          <w:szCs w:val="22"/>
        </w:rPr>
        <w:t xml:space="preserve">  </w:t>
      </w:r>
    </w:p>
    <w:p w14:paraId="33A44163"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design of these facilities shall follow the guidance provided by AFMC, Guidelines for Facilities Excellence, 1996.</w:t>
      </w:r>
    </w:p>
    <w:p w14:paraId="3F6D53B3"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6030C09C" w14:textId="77777777" w:rsidR="00E578B6" w:rsidRPr="007E14D8" w:rsidRDefault="0093143D" w:rsidP="000D7CEC">
      <w:pPr>
        <w:pStyle w:val="Heading2"/>
        <w:spacing w:before="120" w:after="120" w:line="240" w:lineRule="auto"/>
        <w:rPr>
          <w:rFonts w:cs="Times New Roman"/>
          <w:szCs w:val="22"/>
        </w:rPr>
      </w:pPr>
      <w:bookmarkStart w:id="262" w:name="_Toc220917061"/>
      <w:bookmarkStart w:id="263" w:name="_Toc239665983"/>
      <w:bookmarkStart w:id="264" w:name="_Toc259014853"/>
      <w:bookmarkStart w:id="265" w:name="_Toc11145567"/>
      <w:bookmarkStart w:id="266" w:name="_Toc11145978"/>
      <w:bookmarkStart w:id="267" w:name="_Toc11146252"/>
      <w:bookmarkStart w:id="268" w:name="_Toc115862804"/>
      <w:r>
        <w:rPr>
          <w:rFonts w:cs="Times New Roman"/>
          <w:szCs w:val="22"/>
        </w:rPr>
        <w:lastRenderedPageBreak/>
        <w:t>4.1</w:t>
      </w:r>
      <w:r w:rsidR="000934D0">
        <w:rPr>
          <w:rFonts w:cs="Times New Roman"/>
          <w:szCs w:val="22"/>
        </w:rPr>
        <w:t>1</w:t>
      </w:r>
      <w:r>
        <w:rPr>
          <w:rFonts w:cs="Times New Roman"/>
          <w:szCs w:val="22"/>
        </w:rPr>
        <w:t xml:space="preserve"> </w:t>
      </w:r>
      <w:r w:rsidR="000E0CE8" w:rsidRPr="007E14D8">
        <w:rPr>
          <w:rFonts w:cs="Times New Roman"/>
          <w:szCs w:val="22"/>
        </w:rPr>
        <w:t>Roof Drainage:</w:t>
      </w:r>
      <w:bookmarkEnd w:id="262"/>
      <w:bookmarkEnd w:id="263"/>
      <w:bookmarkEnd w:id="264"/>
      <w:bookmarkEnd w:id="265"/>
      <w:bookmarkEnd w:id="266"/>
      <w:bookmarkEnd w:id="267"/>
      <w:bookmarkEnd w:id="268"/>
      <w:r w:rsidR="000E0CE8" w:rsidRPr="007E14D8">
        <w:rPr>
          <w:rFonts w:cs="Times New Roman"/>
          <w:szCs w:val="22"/>
        </w:rPr>
        <w:t xml:space="preserve">  </w:t>
      </w:r>
    </w:p>
    <w:p w14:paraId="4959FE8F"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Provide gables at all entrances unless it is specifically unfeasible or has a canopy.  Metal roofs shall be equipped with a snow management system.  Use rain gutters only when gutters are the only feasible method available to channel runoff to the storm drain system or for safety considerations.  Provide heat tape system with rain gutters.</w:t>
      </w:r>
    </w:p>
    <w:p w14:paraId="1C877E48" w14:textId="77777777" w:rsidR="000934D0" w:rsidRPr="000934D0" w:rsidRDefault="000E0CE8" w:rsidP="00C07287">
      <w:pPr>
        <w:pStyle w:val="PlainText"/>
        <w:spacing w:before="120" w:after="120"/>
        <w:outlineLvl w:val="0"/>
        <w:rPr>
          <w:rFonts w:ascii="Times New Roman" w:hAnsi="Times New Roman" w:cs="Times New Roman"/>
          <w:b/>
          <w:color w:val="4F81BD"/>
          <w:sz w:val="22"/>
          <w:szCs w:val="22"/>
        </w:rPr>
      </w:pPr>
      <w:r w:rsidRPr="000934D0">
        <w:rPr>
          <w:rFonts w:ascii="Times New Roman" w:hAnsi="Times New Roman" w:cs="Times New Roman"/>
          <w:b/>
          <w:color w:val="4F81BD"/>
          <w:sz w:val="22"/>
          <w:szCs w:val="22"/>
        </w:rPr>
        <w:t>4.1</w:t>
      </w:r>
      <w:r w:rsidR="000934D0" w:rsidRPr="000934D0">
        <w:rPr>
          <w:rFonts w:ascii="Times New Roman" w:hAnsi="Times New Roman" w:cs="Times New Roman"/>
          <w:b/>
          <w:color w:val="4F81BD"/>
          <w:sz w:val="22"/>
          <w:szCs w:val="22"/>
        </w:rPr>
        <w:t>2</w:t>
      </w:r>
      <w:r w:rsidRPr="000934D0">
        <w:rPr>
          <w:rFonts w:ascii="Times New Roman" w:hAnsi="Times New Roman" w:cs="Times New Roman"/>
          <w:b/>
          <w:color w:val="4F81BD"/>
          <w:sz w:val="22"/>
          <w:szCs w:val="22"/>
        </w:rPr>
        <w:t xml:space="preserve"> 1200 Zone Rest rooms:</w:t>
      </w:r>
    </w:p>
    <w:p w14:paraId="15044AD4"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Alterations of 1200 Zone buildings will standardize the location of the rest rooms in the center of the buildings.</w:t>
      </w:r>
    </w:p>
    <w:p w14:paraId="60B7631B"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7661F692" w14:textId="77777777" w:rsidR="000E0CE8" w:rsidRPr="007E14D8" w:rsidRDefault="0093143D" w:rsidP="000D7CEC">
      <w:pPr>
        <w:pStyle w:val="Heading2"/>
        <w:spacing w:before="120" w:after="120" w:line="240" w:lineRule="auto"/>
        <w:rPr>
          <w:rFonts w:cs="Times New Roman"/>
          <w:szCs w:val="22"/>
        </w:rPr>
      </w:pPr>
      <w:bookmarkStart w:id="269" w:name="_Toc220917062"/>
      <w:bookmarkStart w:id="270" w:name="_Toc239665984"/>
      <w:bookmarkStart w:id="271" w:name="_Toc259014854"/>
      <w:bookmarkStart w:id="272" w:name="_Toc11145568"/>
      <w:bookmarkStart w:id="273" w:name="_Toc11145979"/>
      <w:bookmarkStart w:id="274" w:name="_Toc11146253"/>
      <w:bookmarkStart w:id="275" w:name="_Toc115862805"/>
      <w:r>
        <w:rPr>
          <w:rFonts w:cs="Times New Roman"/>
          <w:szCs w:val="22"/>
        </w:rPr>
        <w:t>4.1</w:t>
      </w:r>
      <w:r w:rsidR="000934D0">
        <w:rPr>
          <w:rFonts w:cs="Times New Roman"/>
          <w:szCs w:val="22"/>
        </w:rPr>
        <w:t>3</w:t>
      </w:r>
      <w:r>
        <w:rPr>
          <w:rFonts w:cs="Times New Roman"/>
          <w:szCs w:val="22"/>
        </w:rPr>
        <w:t xml:space="preserve"> </w:t>
      </w:r>
      <w:r w:rsidR="000E0CE8" w:rsidRPr="007E14D8">
        <w:rPr>
          <w:rFonts w:cs="Times New Roman"/>
          <w:szCs w:val="22"/>
        </w:rPr>
        <w:t>Roofs:</w:t>
      </w:r>
      <w:bookmarkEnd w:id="269"/>
      <w:bookmarkEnd w:id="270"/>
      <w:bookmarkEnd w:id="271"/>
      <w:bookmarkEnd w:id="272"/>
      <w:bookmarkEnd w:id="273"/>
      <w:bookmarkEnd w:id="274"/>
      <w:bookmarkEnd w:id="275"/>
    </w:p>
    <w:p w14:paraId="273D313B" w14:textId="77777777" w:rsidR="000E0CE8" w:rsidRPr="007E14D8" w:rsidRDefault="00E578B6" w:rsidP="00B20996">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4.14.1 </w:t>
      </w:r>
      <w:r w:rsidR="000E0CE8" w:rsidRPr="007E14D8">
        <w:rPr>
          <w:rFonts w:ascii="Times New Roman" w:hAnsi="Times New Roman" w:cs="Times New Roman"/>
          <w:sz w:val="22"/>
          <w:szCs w:val="22"/>
        </w:rPr>
        <w:t xml:space="preserve">General:  Roofing </w:t>
      </w:r>
      <w:r w:rsidR="00DA49D0">
        <w:rPr>
          <w:rFonts w:ascii="Times New Roman" w:hAnsi="Times New Roman" w:cs="Times New Roman"/>
          <w:sz w:val="22"/>
          <w:szCs w:val="22"/>
        </w:rPr>
        <w:t>shall utilize the methods described below</w:t>
      </w:r>
      <w:r w:rsidR="000E0CE8" w:rsidRPr="007E14D8">
        <w:rPr>
          <w:rFonts w:ascii="Times New Roman" w:hAnsi="Times New Roman" w:cs="Times New Roman"/>
          <w:sz w:val="22"/>
          <w:szCs w:val="22"/>
        </w:rPr>
        <w:t>.</w:t>
      </w:r>
    </w:p>
    <w:p w14:paraId="71967760" w14:textId="77777777" w:rsidR="00B20996" w:rsidRPr="00B20996" w:rsidRDefault="00B20996" w:rsidP="00B20996">
      <w:pPr>
        <w:pStyle w:val="PlainText"/>
        <w:spacing w:before="120" w:after="120"/>
        <w:rPr>
          <w:rFonts w:ascii="Times New Roman" w:hAnsi="Times New Roman" w:cs="Times New Roman"/>
          <w:sz w:val="22"/>
          <w:szCs w:val="22"/>
        </w:rPr>
      </w:pPr>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.1.1  All projects when utilizing conventional membrane roofing materials for new projects or complete reroofing shall meet the following criteria. Roofing system at HAFB shall be designed and installed to be a true SBS (ASTM D6162, D6163 and D6164) polymer modified bituminous system (MB), no VOC, highly recycled, high tensile and tear strengths and include the roofing manufacturer's detailed inspection with reporting documentation of compliance with the UFC 3-110-03 "Roofing" and UFC 3-330-02A Commentary on Roofing Systems".</w:t>
      </w:r>
    </w:p>
    <w:p w14:paraId="346EA100" w14:textId="77777777" w:rsidR="00B20996" w:rsidRPr="00B20996" w:rsidRDefault="00B20996" w:rsidP="00B20996">
      <w:pPr>
        <w:pStyle w:val="PlainText"/>
        <w:spacing w:before="120" w:after="120"/>
        <w:rPr>
          <w:rFonts w:ascii="Times New Roman" w:hAnsi="Times New Roman" w:cs="Times New Roman"/>
          <w:sz w:val="22"/>
          <w:szCs w:val="22"/>
        </w:rPr>
      </w:pPr>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.1.2 Conventional BUR systems per the UFC 3-110-03 will be acceptable for repairs of existing BUR roofs.</w:t>
      </w:r>
    </w:p>
    <w:p w14:paraId="1323520C" w14:textId="77777777" w:rsidR="000E0CE8" w:rsidRPr="00B20996" w:rsidRDefault="00B20996" w:rsidP="00B20996">
      <w:pPr>
        <w:pStyle w:val="PlainText"/>
        <w:spacing w:before="120" w:after="120"/>
        <w:rPr>
          <w:rFonts w:ascii="Times New Roman" w:hAnsi="Times New Roman" w:cs="Times New Roman"/>
          <w:sz w:val="22"/>
          <w:szCs w:val="22"/>
        </w:rPr>
      </w:pPr>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 xml:space="preserve">.1.3 Refer to UFC 3-110-03 "Roofing" and UFC 3-330-02A "Commentary on Roofing Systems" for all other roof systems that may be repaired such as Asphalt shingles and standing seam metal roofs.  Other roofing systems will be entertained on a case-by-case basis prior to award of any contract unless the </w:t>
      </w:r>
      <w:r w:rsidR="00154191">
        <w:rPr>
          <w:rFonts w:ascii="Times New Roman" w:hAnsi="Times New Roman" w:cs="Times New Roman"/>
          <w:sz w:val="22"/>
          <w:szCs w:val="22"/>
        </w:rPr>
        <w:t>SO</w:t>
      </w:r>
      <w:r w:rsidR="00154191" w:rsidRPr="00B20996">
        <w:rPr>
          <w:rFonts w:ascii="Times New Roman" w:hAnsi="Times New Roman" w:cs="Times New Roman"/>
          <w:sz w:val="22"/>
          <w:szCs w:val="22"/>
        </w:rPr>
        <w:t>W</w:t>
      </w:r>
      <w:r w:rsidRPr="00B20996">
        <w:rPr>
          <w:rFonts w:ascii="Times New Roman" w:hAnsi="Times New Roman" w:cs="Times New Roman"/>
          <w:sz w:val="22"/>
          <w:szCs w:val="22"/>
        </w:rPr>
        <w:t xml:space="preserve"> specifically delineates a system.</w:t>
      </w:r>
    </w:p>
    <w:p w14:paraId="4D0F500E" w14:textId="77777777" w:rsidR="000E0CE8" w:rsidRPr="007E14D8" w:rsidRDefault="00E578B6" w:rsidP="00B20996">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Drainage:  Sloped roofs shall be used in lieu of flat roofs when possible.  To avoid snow sliding into door entryways roof gables will be used to the maximum extent possible.  Hill AFB is located in a cold region, and because of past experience with ice and snow damage, the use of external gutters shall be limited to entryways where a roof gable is not possible.  Drainage will be provided with a roof designed to slope away from personnel activity.  The use of roof overhangs that extend over sidewalks is encouraged.  Metal roofs shall not have internal guttering.  Horizontal roof drains in unheated attic spaces shall be kept to a minimum to prevent freeze-ups.</w:t>
      </w:r>
    </w:p>
    <w:p w14:paraId="5F7EFDAE" w14:textId="77777777"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Corrugated Cement Asbestos Roofs:  These type roofs exist on a considerable number of roofs in the West area of Hill AFB.  When it necessary to repair this type roof consideration should be given to replace the entire roof; however, it may be overlaid with plywood and asphalt shingles.  The majority of the asbestos roofs have been encapsulated.  If the contractor needs to mount new equipment or disturb the roof, great care should be taken to not disturb the asbestos.</w:t>
      </w:r>
    </w:p>
    <w:p w14:paraId="25D6D8D3" w14:textId="77777777" w:rsidR="000E0CE8" w:rsidRPr="002517DD" w:rsidRDefault="00E578B6" w:rsidP="002517DD">
      <w:pPr>
        <w:pStyle w:val="PlainText"/>
        <w:rPr>
          <w:rFonts w:ascii="Times New Roman" w:hAnsi="Times New Roman" w:cs="Times New Roman"/>
          <w:sz w:val="24"/>
          <w:szCs w:val="24"/>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Heat Tape:</w:t>
      </w:r>
      <w:r w:rsidR="002517DD">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 Heat tape </w:t>
      </w:r>
      <w:r w:rsidR="002517DD">
        <w:rPr>
          <w:rFonts w:ascii="Times New Roman" w:hAnsi="Times New Roman" w:cs="Times New Roman"/>
          <w:sz w:val="22"/>
          <w:szCs w:val="22"/>
        </w:rPr>
        <w:t>is</w:t>
      </w:r>
      <w:r w:rsidR="000E0CE8" w:rsidRPr="007E14D8">
        <w:rPr>
          <w:rFonts w:ascii="Times New Roman" w:hAnsi="Times New Roman" w:cs="Times New Roman"/>
          <w:sz w:val="22"/>
          <w:szCs w:val="22"/>
        </w:rPr>
        <w:t xml:space="preserve"> to be avoided whenever possible.  </w:t>
      </w:r>
      <w:r w:rsidR="002517DD">
        <w:rPr>
          <w:rFonts w:ascii="Times New Roman" w:hAnsi="Times New Roman" w:cs="Times New Roman"/>
          <w:sz w:val="22"/>
          <w:szCs w:val="22"/>
        </w:rPr>
        <w:t xml:space="preserve">It creates </w:t>
      </w:r>
      <w:r w:rsidR="000E0CE8" w:rsidRPr="007E14D8">
        <w:rPr>
          <w:rFonts w:ascii="Times New Roman" w:hAnsi="Times New Roman" w:cs="Times New Roman"/>
          <w:sz w:val="22"/>
          <w:szCs w:val="22"/>
        </w:rPr>
        <w:t xml:space="preserve">a maintenance problem and most </w:t>
      </w:r>
      <w:r w:rsidR="000E0CE8" w:rsidRPr="002517DD">
        <w:rPr>
          <w:rFonts w:ascii="Times New Roman" w:hAnsi="Times New Roman" w:cs="Times New Roman"/>
          <w:sz w:val="24"/>
          <w:szCs w:val="24"/>
        </w:rPr>
        <w:t>often do</w:t>
      </w:r>
      <w:r w:rsidR="002517DD">
        <w:rPr>
          <w:rFonts w:ascii="Times New Roman" w:hAnsi="Times New Roman" w:cs="Times New Roman"/>
          <w:sz w:val="24"/>
          <w:szCs w:val="24"/>
        </w:rPr>
        <w:t>es</w:t>
      </w:r>
      <w:r w:rsidR="000E0CE8" w:rsidRPr="002517DD">
        <w:rPr>
          <w:rFonts w:ascii="Times New Roman" w:hAnsi="Times New Roman" w:cs="Times New Roman"/>
          <w:sz w:val="24"/>
          <w:szCs w:val="24"/>
        </w:rPr>
        <w:t xml:space="preserve"> not receive routine maintenance due to the lack of funds and maintenance personnel.</w:t>
      </w:r>
      <w:r w:rsidR="002517DD" w:rsidRPr="002517DD">
        <w:rPr>
          <w:rFonts w:ascii="Times New Roman" w:hAnsi="Times New Roman" w:cs="Times New Roman"/>
          <w:sz w:val="24"/>
          <w:szCs w:val="24"/>
        </w:rPr>
        <w:t xml:space="preserve">  When heat tape </w:t>
      </w:r>
      <w:r w:rsidR="002517DD">
        <w:rPr>
          <w:rFonts w:ascii="Times New Roman" w:hAnsi="Times New Roman" w:cs="Times New Roman"/>
          <w:sz w:val="24"/>
          <w:szCs w:val="24"/>
        </w:rPr>
        <w:t xml:space="preserve">is absolutely necessary </w:t>
      </w:r>
      <w:r w:rsidR="002517DD" w:rsidRPr="002517DD">
        <w:rPr>
          <w:rFonts w:ascii="Times New Roman" w:hAnsi="Times New Roman" w:cs="Times New Roman"/>
          <w:sz w:val="24"/>
          <w:szCs w:val="24"/>
        </w:rPr>
        <w:t>the use of an EMCS monitored system shall be used that</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includes an on/off moisture sensor to detect snow and ice, a thermostat</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which disables operation were ambient temperature will allow melt to occur</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 xml:space="preserve">and an analog amp sensor to verify the heat is working. </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Together, these</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 xml:space="preserve">devices limit energy use to only what is needed. </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lastRenderedPageBreak/>
        <w:t>This system will notify</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occupants via EMCS that the system is working and when the system has failed</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or in need of repair.</w:t>
      </w:r>
    </w:p>
    <w:p w14:paraId="3E48DD9C" w14:textId="77777777" w:rsidR="000E0CE8" w:rsidRPr="007E14D8" w:rsidRDefault="00E578B6" w:rsidP="00C07287">
      <w:pPr>
        <w:pStyle w:val="PlainText"/>
        <w:spacing w:before="120" w:after="120"/>
        <w:outlineLvl w:val="0"/>
        <w:rPr>
          <w:rFonts w:ascii="Times New Roman" w:hAnsi="Times New Roman" w:cs="Times New Roman"/>
          <w:sz w:val="22"/>
          <w:szCs w:val="22"/>
        </w:rPr>
      </w:pPr>
      <w:r w:rsidRPr="002517DD">
        <w:rPr>
          <w:rFonts w:ascii="Times New Roman" w:hAnsi="Times New Roman" w:cs="Times New Roman"/>
          <w:sz w:val="24"/>
          <w:szCs w:val="24"/>
        </w:rPr>
        <w:t>4.1</w:t>
      </w:r>
      <w:r w:rsidR="000934D0">
        <w:rPr>
          <w:rFonts w:ascii="Times New Roman" w:hAnsi="Times New Roman" w:cs="Times New Roman"/>
          <w:sz w:val="24"/>
          <w:szCs w:val="24"/>
        </w:rPr>
        <w:t>3</w:t>
      </w:r>
      <w:r w:rsidRPr="002517DD">
        <w:rPr>
          <w:rFonts w:ascii="Times New Roman" w:hAnsi="Times New Roman" w:cs="Times New Roman"/>
          <w:sz w:val="24"/>
          <w:szCs w:val="24"/>
        </w:rPr>
        <w:t xml:space="preserve">.5 </w:t>
      </w:r>
      <w:r w:rsidR="000E0CE8" w:rsidRPr="002517DD">
        <w:rPr>
          <w:rFonts w:ascii="Times New Roman" w:hAnsi="Times New Roman" w:cs="Times New Roman"/>
          <w:sz w:val="24"/>
          <w:szCs w:val="24"/>
        </w:rPr>
        <w:t>Plywood Decking: Fire</w:t>
      </w:r>
      <w:r w:rsidR="000E0CE8" w:rsidRPr="007E14D8">
        <w:rPr>
          <w:rFonts w:ascii="Times New Roman" w:hAnsi="Times New Roman" w:cs="Times New Roman"/>
          <w:sz w:val="22"/>
          <w:szCs w:val="22"/>
        </w:rPr>
        <w:t xml:space="preserve"> retardant treated plywood (FTR) is banned on all new and re-roofing projects.  This type of plywood deteriorates when used as roof decking.  Untreated exterior glued plywood will be used for decking.</w:t>
      </w:r>
    </w:p>
    <w:p w14:paraId="0C6A840A" w14:textId="77777777" w:rsidR="000E0CE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.6 </w:t>
      </w:r>
      <w:r w:rsidR="000E0CE8" w:rsidRPr="007E14D8">
        <w:rPr>
          <w:rFonts w:ascii="Times New Roman" w:hAnsi="Times New Roman" w:cs="Times New Roman"/>
          <w:sz w:val="22"/>
          <w:szCs w:val="22"/>
        </w:rPr>
        <w:t>Roof Penetrations: All roof penetrations will be kept to a minimum.  The Base roofing engineer will be consulted prior to calling for penetrations in new and existing roofs.  This coordination will answer questions on existing roof warranties and recommended penetration details for both new and existing roofs.</w:t>
      </w:r>
    </w:p>
    <w:p w14:paraId="6D58295B" w14:textId="77777777" w:rsidR="000F0965" w:rsidRPr="00014642" w:rsidRDefault="000F0965"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3</w:t>
      </w:r>
      <w:r>
        <w:rPr>
          <w:rFonts w:ascii="Times New Roman" w:hAnsi="Times New Roman" w:cs="Times New Roman"/>
          <w:sz w:val="22"/>
          <w:szCs w:val="22"/>
        </w:rPr>
        <w:t xml:space="preserve">.7 Fall Protection: Where feasible permanent </w:t>
      </w:r>
      <w:r w:rsidR="00014642">
        <w:rPr>
          <w:rFonts w:ascii="Times New Roman" w:hAnsi="Times New Roman" w:cs="Times New Roman"/>
          <w:sz w:val="22"/>
          <w:szCs w:val="22"/>
        </w:rPr>
        <w:t>anchor points for horizontal lifelines</w:t>
      </w:r>
      <w:r>
        <w:rPr>
          <w:rFonts w:ascii="Times New Roman" w:hAnsi="Times New Roman" w:cs="Times New Roman"/>
          <w:sz w:val="22"/>
          <w:szCs w:val="22"/>
        </w:rPr>
        <w:t xml:space="preserve"> </w:t>
      </w:r>
      <w:r w:rsidR="00014642">
        <w:rPr>
          <w:rFonts w:ascii="Times New Roman" w:hAnsi="Times New Roman" w:cs="Times New Roman"/>
          <w:sz w:val="22"/>
          <w:szCs w:val="22"/>
        </w:rPr>
        <w:t>for</w:t>
      </w:r>
      <w:r>
        <w:rPr>
          <w:rFonts w:ascii="Times New Roman" w:hAnsi="Times New Roman" w:cs="Times New Roman"/>
          <w:sz w:val="22"/>
          <w:szCs w:val="22"/>
        </w:rPr>
        <w:t xml:space="preserve"> entire roof coverage shall be provided for </w:t>
      </w:r>
      <w:r w:rsidR="00014642">
        <w:rPr>
          <w:rFonts w:ascii="Times New Roman" w:hAnsi="Times New Roman" w:cs="Times New Roman"/>
          <w:sz w:val="22"/>
          <w:szCs w:val="22"/>
        </w:rPr>
        <w:t>future</w:t>
      </w:r>
      <w:r>
        <w:rPr>
          <w:rFonts w:ascii="Times New Roman" w:hAnsi="Times New Roman" w:cs="Times New Roman"/>
          <w:sz w:val="22"/>
          <w:szCs w:val="22"/>
        </w:rPr>
        <w:t xml:space="preserve"> building maintenance</w:t>
      </w:r>
      <w:r w:rsidRPr="00014642">
        <w:rPr>
          <w:rFonts w:ascii="Times New Roman" w:hAnsi="Times New Roman" w:cs="Times New Roman"/>
          <w:sz w:val="22"/>
          <w:szCs w:val="22"/>
        </w:rPr>
        <w:t>, etc.</w:t>
      </w:r>
      <w:r w:rsidR="00014642" w:rsidRPr="00014642">
        <w:rPr>
          <w:rFonts w:ascii="Times New Roman" w:hAnsi="Times New Roman" w:cs="Times New Roman"/>
          <w:sz w:val="22"/>
          <w:szCs w:val="22"/>
        </w:rPr>
        <w:t xml:space="preserve">  Anchorage to which personal fall arrest equipment is attached shall be capable of supporting at least 5,000 pounds per employee attached, or shall be designed, installed, and used as part of a complete personal fall arrest system which maintains a safety factor of at least two, under the supervision of a qualified person.  The designer shall p</w:t>
      </w:r>
      <w:r w:rsidR="00014642" w:rsidRPr="00014642">
        <w:rPr>
          <w:rFonts w:ascii="Times New Roman" w:hAnsi="Times New Roman" w:cs="Times New Roman"/>
          <w:i/>
          <w:iCs/>
          <w:sz w:val="22"/>
          <w:szCs w:val="22"/>
        </w:rPr>
        <w:t xml:space="preserve">rovide </w:t>
      </w:r>
      <w:r w:rsidR="00014642" w:rsidRPr="00014642">
        <w:rPr>
          <w:rFonts w:ascii="Times New Roman" w:hAnsi="Times New Roman" w:cs="Times New Roman"/>
          <w:sz w:val="22"/>
          <w:szCs w:val="22"/>
        </w:rPr>
        <w:t xml:space="preserve">calculations which certify that the building can structurally support the loads imposed by all fall </w:t>
      </w:r>
      <w:r w:rsidR="00014642" w:rsidRPr="00D57701">
        <w:rPr>
          <w:rFonts w:ascii="Times New Roman" w:hAnsi="Times New Roman" w:cs="Times New Roman"/>
          <w:sz w:val="22"/>
          <w:szCs w:val="22"/>
        </w:rPr>
        <w:t>protection systems to be installed.  The kind of personal fall arrest system selected should match the particular work situation, and any possible free fall distance should be kept to a minimum.</w:t>
      </w:r>
      <w:r w:rsidR="00D57701" w:rsidRPr="00D57701">
        <w:rPr>
          <w:rFonts w:ascii="Times New Roman" w:hAnsi="Times New Roman" w:cs="Times New Roman"/>
          <w:sz w:val="22"/>
          <w:szCs w:val="22"/>
        </w:rPr>
        <w:t xml:space="preserve">  Fall protection systems shall comply with applicable AF</w:t>
      </w:r>
      <w:r w:rsidR="000B586D">
        <w:rPr>
          <w:rFonts w:ascii="Times New Roman" w:hAnsi="Times New Roman" w:cs="Times New Roman"/>
          <w:sz w:val="22"/>
          <w:szCs w:val="22"/>
        </w:rPr>
        <w:t>I</w:t>
      </w:r>
      <w:r w:rsidR="00D57701" w:rsidRPr="00D57701">
        <w:rPr>
          <w:rFonts w:ascii="Times New Roman" w:hAnsi="Times New Roman" w:cs="Times New Roman"/>
          <w:sz w:val="22"/>
          <w:szCs w:val="22"/>
        </w:rPr>
        <w:t>, OSHA, and ANSI rules and regulations.  Applicable standards include, but are not limited to; AF</w:t>
      </w:r>
      <w:r w:rsidR="000B586D">
        <w:rPr>
          <w:rFonts w:ascii="Times New Roman" w:hAnsi="Times New Roman" w:cs="Times New Roman"/>
          <w:sz w:val="22"/>
          <w:szCs w:val="22"/>
        </w:rPr>
        <w:t>I</w:t>
      </w:r>
      <w:r w:rsidR="00D57701" w:rsidRPr="00D57701">
        <w:rPr>
          <w:rFonts w:ascii="Times New Roman" w:hAnsi="Times New Roman" w:cs="Times New Roman"/>
          <w:sz w:val="22"/>
          <w:szCs w:val="22"/>
        </w:rPr>
        <w:t xml:space="preserve"> 91-</w:t>
      </w:r>
      <w:r w:rsidR="000B586D">
        <w:rPr>
          <w:rFonts w:ascii="Times New Roman" w:hAnsi="Times New Roman" w:cs="Times New Roman"/>
          <w:sz w:val="22"/>
          <w:szCs w:val="22"/>
        </w:rPr>
        <w:t>203</w:t>
      </w:r>
      <w:r w:rsidR="00D57701" w:rsidRPr="00D57701">
        <w:rPr>
          <w:rFonts w:ascii="Times New Roman" w:hAnsi="Times New Roman" w:cs="Times New Roman"/>
          <w:sz w:val="22"/>
          <w:szCs w:val="22"/>
        </w:rPr>
        <w:t>, OSHA 29 CFR 1910, ANSI Z359.1-2007 and ANSI Z359.2-2007.</w:t>
      </w:r>
    </w:p>
    <w:p w14:paraId="6A376AF6" w14:textId="77777777" w:rsidR="000D7CEC" w:rsidRPr="007E14D8" w:rsidRDefault="000D7CEC" w:rsidP="00C07287">
      <w:pPr>
        <w:pStyle w:val="PlainText"/>
        <w:spacing w:before="120" w:after="120"/>
        <w:outlineLvl w:val="0"/>
        <w:rPr>
          <w:rFonts w:ascii="Times New Roman" w:hAnsi="Times New Roman" w:cs="Times New Roman"/>
          <w:sz w:val="22"/>
          <w:szCs w:val="22"/>
        </w:rPr>
      </w:pPr>
    </w:p>
    <w:p w14:paraId="6B0F5693" w14:textId="77777777" w:rsidR="000E0CE8" w:rsidRPr="007E14D8" w:rsidRDefault="0093143D" w:rsidP="000D7CEC">
      <w:pPr>
        <w:pStyle w:val="Heading2"/>
        <w:spacing w:before="120" w:after="120" w:line="240" w:lineRule="auto"/>
        <w:rPr>
          <w:rFonts w:cs="Times New Roman"/>
          <w:szCs w:val="22"/>
        </w:rPr>
      </w:pPr>
      <w:bookmarkStart w:id="276" w:name="_Toc220917063"/>
      <w:bookmarkStart w:id="277" w:name="_Toc239665985"/>
      <w:bookmarkStart w:id="278" w:name="_Toc259014855"/>
      <w:bookmarkStart w:id="279" w:name="_Toc11145569"/>
      <w:bookmarkStart w:id="280" w:name="_Toc11145980"/>
      <w:bookmarkStart w:id="281" w:name="_Toc11146254"/>
      <w:bookmarkStart w:id="282" w:name="_Toc115862806"/>
      <w:r>
        <w:rPr>
          <w:rFonts w:cs="Times New Roman"/>
          <w:szCs w:val="22"/>
        </w:rPr>
        <w:t>4.1</w:t>
      </w:r>
      <w:r w:rsidR="000934D0">
        <w:rPr>
          <w:rFonts w:cs="Times New Roman"/>
          <w:szCs w:val="22"/>
        </w:rPr>
        <w:t>4</w:t>
      </w:r>
      <w:r>
        <w:rPr>
          <w:rFonts w:cs="Times New Roman"/>
          <w:szCs w:val="22"/>
        </w:rPr>
        <w:t xml:space="preserve"> </w:t>
      </w:r>
      <w:r w:rsidR="000E0CE8" w:rsidRPr="007E14D8">
        <w:rPr>
          <w:rFonts w:cs="Times New Roman"/>
          <w:szCs w:val="22"/>
        </w:rPr>
        <w:t>Landscaping:</w:t>
      </w:r>
      <w:bookmarkEnd w:id="276"/>
      <w:bookmarkEnd w:id="277"/>
      <w:bookmarkEnd w:id="278"/>
      <w:bookmarkEnd w:id="279"/>
      <w:bookmarkEnd w:id="280"/>
      <w:bookmarkEnd w:id="281"/>
      <w:bookmarkEnd w:id="282"/>
    </w:p>
    <w:p w14:paraId="4679453B" w14:textId="77777777" w:rsidR="002402A9" w:rsidRPr="00273C44" w:rsidRDefault="00E578B6" w:rsidP="002402A9">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4</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General:  </w:t>
      </w:r>
      <w:r w:rsidR="002402A9" w:rsidRPr="00273C44">
        <w:rPr>
          <w:rFonts w:ascii="Times New Roman" w:hAnsi="Times New Roman" w:cs="Times New Roman"/>
          <w:sz w:val="22"/>
          <w:szCs w:val="22"/>
        </w:rPr>
        <w:t>All new construction and major renovation projects,</w:t>
      </w:r>
      <w:r w:rsidR="002402A9">
        <w:rPr>
          <w:rFonts w:ascii="Times New Roman" w:hAnsi="Times New Roman" w:cs="Times New Roman"/>
          <w:sz w:val="22"/>
          <w:szCs w:val="22"/>
        </w:rPr>
        <w:t xml:space="preserve"> </w:t>
      </w:r>
      <w:r w:rsidR="002402A9" w:rsidRPr="00273C44">
        <w:rPr>
          <w:rFonts w:ascii="Times New Roman" w:hAnsi="Times New Roman" w:cs="Times New Roman"/>
          <w:sz w:val="22"/>
          <w:szCs w:val="22"/>
        </w:rPr>
        <w:t>(facility construction, site design, and landscape construction) will follow best</w:t>
      </w:r>
      <w:r w:rsidR="002402A9">
        <w:rPr>
          <w:rFonts w:ascii="Times New Roman" w:hAnsi="Times New Roman" w:cs="Times New Roman"/>
          <w:sz w:val="22"/>
          <w:szCs w:val="22"/>
        </w:rPr>
        <w:t xml:space="preserve"> </w:t>
      </w:r>
      <w:r w:rsidR="002402A9" w:rsidRPr="00273C44">
        <w:rPr>
          <w:rFonts w:ascii="Times New Roman" w:hAnsi="Times New Roman" w:cs="Times New Roman"/>
          <w:sz w:val="22"/>
          <w:szCs w:val="22"/>
        </w:rPr>
        <w:t>management practices and the following requirements.</w:t>
      </w:r>
    </w:p>
    <w:p w14:paraId="3561BDC7" w14:textId="77777777" w:rsidR="002402A9" w:rsidRPr="002402A9" w:rsidRDefault="002402A9" w:rsidP="000D7899">
      <w:pPr>
        <w:pStyle w:val="PlainText"/>
        <w:spacing w:before="120" w:after="120"/>
        <w:rPr>
          <w:rFonts w:ascii="Times New Roman" w:hAnsi="Times New Roman" w:cs="Times New Roman"/>
          <w:sz w:val="22"/>
          <w:szCs w:val="22"/>
        </w:rPr>
      </w:pPr>
      <w:r>
        <w:rPr>
          <w:rFonts w:ascii="Times New Roman" w:hAnsi="Times New Roman" w:cs="Times New Roman"/>
          <w:bCs/>
        </w:rPr>
        <w:t>4.1</w:t>
      </w:r>
      <w:r w:rsidR="000934D0">
        <w:rPr>
          <w:rFonts w:ascii="Times New Roman" w:hAnsi="Times New Roman" w:cs="Times New Roman"/>
          <w:bCs/>
        </w:rPr>
        <w:t>4</w:t>
      </w:r>
      <w:r>
        <w:rPr>
          <w:rFonts w:ascii="Times New Roman" w:hAnsi="Times New Roman" w:cs="Times New Roman"/>
          <w:bCs/>
        </w:rPr>
        <w:t>.</w:t>
      </w:r>
      <w:r w:rsidRPr="002402A9">
        <w:rPr>
          <w:rFonts w:ascii="Times New Roman" w:hAnsi="Times New Roman" w:cs="Times New Roman"/>
          <w:bCs/>
          <w:sz w:val="22"/>
          <w:szCs w:val="22"/>
        </w:rPr>
        <w:t xml:space="preserve">2 </w:t>
      </w:r>
      <w:r w:rsidRPr="002402A9">
        <w:rPr>
          <w:rFonts w:ascii="Times New Roman" w:hAnsi="Times New Roman" w:cs="Times New Roman"/>
          <w:sz w:val="22"/>
          <w:szCs w:val="22"/>
        </w:rPr>
        <w:t xml:space="preserve">Xeriscape Landscapes. Xeriscape landscaping will be the primary comprehensive approach to landscaping for water conservation and pollution prevention for all installation landscape projects. Xeriscape uses native, naturally occurring plant material in the landscape design to convey a sense of regional context while embracing sustainable landscape design and preservation of native and endangered species. Native plants are more acclimated to the climate and require less irrigation. The xeriscape methodology is relevant to planning and design, soil analysis, selection of suitable plants, practical turf areas, efficient irrigation, use of mulches, and appropriate maintenance choices. An emphasis will be given to a desert motif using water resistant plantings.  Landscaping will emphasize the architectural lines and features of adjacent buildings and areas, and will be designed to require little or </w:t>
      </w:r>
      <w:r w:rsidR="0003084E" w:rsidRPr="002402A9">
        <w:rPr>
          <w:rFonts w:ascii="Times New Roman" w:hAnsi="Times New Roman" w:cs="Times New Roman"/>
          <w:sz w:val="22"/>
          <w:szCs w:val="22"/>
        </w:rPr>
        <w:t>no</w:t>
      </w:r>
      <w:r w:rsidRPr="002402A9">
        <w:rPr>
          <w:rFonts w:ascii="Times New Roman" w:hAnsi="Times New Roman" w:cs="Times New Roman"/>
          <w:sz w:val="22"/>
          <w:szCs w:val="22"/>
        </w:rPr>
        <w:t xml:space="preserve"> pruning.  Landscaping will be designed with year-around consideration for human comfort.  Passive solar cooling methods will be considered such as deciduous tree shading on the east, south and west exposures.</w:t>
      </w:r>
    </w:p>
    <w:p w14:paraId="01BA50DD" w14:textId="77777777" w:rsidR="002402A9" w:rsidRDefault="002402A9" w:rsidP="000D7899">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4.1</w:t>
      </w:r>
      <w:r w:rsidR="000934D0">
        <w:rPr>
          <w:rFonts w:ascii="Times New Roman" w:hAnsi="Times New Roman" w:cs="Times New Roman"/>
          <w:bCs/>
        </w:rPr>
        <w:t>4</w:t>
      </w:r>
      <w:r>
        <w:rPr>
          <w:rFonts w:ascii="Times New Roman" w:hAnsi="Times New Roman" w:cs="Times New Roman"/>
          <w:bCs/>
        </w:rPr>
        <w:t xml:space="preserve">.3 </w:t>
      </w:r>
      <w:r w:rsidRPr="00273C44">
        <w:rPr>
          <w:rFonts w:ascii="Times New Roman" w:hAnsi="Times New Roman" w:cs="Times New Roman"/>
        </w:rPr>
        <w:t>The intent is to limit or</w:t>
      </w:r>
      <w:r>
        <w:rPr>
          <w:rFonts w:ascii="Times New Roman" w:hAnsi="Times New Roman" w:cs="Times New Roman"/>
        </w:rPr>
        <w:t xml:space="preserve"> </w:t>
      </w:r>
      <w:r w:rsidRPr="00273C44">
        <w:rPr>
          <w:rFonts w:ascii="Times New Roman" w:hAnsi="Times New Roman" w:cs="Times New Roman"/>
        </w:rPr>
        <w:t>eliminate the use of potable water for landscape irrigation. Irrigation typically</w:t>
      </w:r>
      <w:r>
        <w:rPr>
          <w:rFonts w:ascii="Times New Roman" w:hAnsi="Times New Roman" w:cs="Times New Roman"/>
        </w:rPr>
        <w:t xml:space="preserve"> </w:t>
      </w:r>
      <w:r w:rsidRPr="00273C44">
        <w:rPr>
          <w:rFonts w:ascii="Times New Roman" w:hAnsi="Times New Roman" w:cs="Times New Roman"/>
        </w:rPr>
        <w:t>uses potable water, although lower quality water is equally effective for</w:t>
      </w:r>
      <w:r>
        <w:rPr>
          <w:rFonts w:ascii="Times New Roman" w:hAnsi="Times New Roman" w:cs="Times New Roman"/>
        </w:rPr>
        <w:t xml:space="preserve"> </w:t>
      </w:r>
      <w:r w:rsidRPr="00273C44">
        <w:rPr>
          <w:rFonts w:ascii="Times New Roman" w:hAnsi="Times New Roman" w:cs="Times New Roman"/>
        </w:rPr>
        <w:t>irrigating landscapes. Sources of non-potable water include: captured rainwater</w:t>
      </w:r>
      <w:r>
        <w:rPr>
          <w:rFonts w:ascii="Times New Roman" w:hAnsi="Times New Roman" w:cs="Times New Roman"/>
        </w:rPr>
        <w:t xml:space="preserve"> </w:t>
      </w:r>
      <w:r w:rsidRPr="00273C44">
        <w:rPr>
          <w:rFonts w:ascii="Times New Roman" w:hAnsi="Times New Roman" w:cs="Times New Roman"/>
        </w:rPr>
        <w:t xml:space="preserve">from roof and parking lot runoff; </w:t>
      </w:r>
      <w:r w:rsidR="0003084E" w:rsidRPr="00273C44">
        <w:rPr>
          <w:rFonts w:ascii="Times New Roman" w:hAnsi="Times New Roman" w:cs="Times New Roman"/>
        </w:rPr>
        <w:t>gray water</w:t>
      </w:r>
      <w:r w:rsidRPr="00273C44">
        <w:rPr>
          <w:rFonts w:ascii="Times New Roman" w:hAnsi="Times New Roman" w:cs="Times New Roman"/>
        </w:rPr>
        <w:t xml:space="preserve"> from building systems; and</w:t>
      </w:r>
      <w:r>
        <w:rPr>
          <w:rFonts w:ascii="Times New Roman" w:hAnsi="Times New Roman" w:cs="Times New Roman"/>
        </w:rPr>
        <w:t xml:space="preserve"> </w:t>
      </w:r>
      <w:r w:rsidRPr="00273C44">
        <w:rPr>
          <w:rFonts w:ascii="Times New Roman" w:hAnsi="Times New Roman" w:cs="Times New Roman"/>
        </w:rPr>
        <w:t>municipal recycled water supply systems.</w:t>
      </w:r>
    </w:p>
    <w:p w14:paraId="63BCF265" w14:textId="77777777" w:rsidR="002402A9" w:rsidRPr="005C34F1" w:rsidRDefault="002402A9" w:rsidP="002402A9">
      <w:pPr>
        <w:autoSpaceDE w:val="0"/>
        <w:autoSpaceDN w:val="0"/>
        <w:adjustRightInd w:val="0"/>
        <w:spacing w:after="0" w:line="240" w:lineRule="auto"/>
        <w:rPr>
          <w:rFonts w:ascii="Times New Roman" w:hAnsi="Times New Roman" w:cs="Times New Roman"/>
          <w:u w:val="single"/>
        </w:rPr>
      </w:pPr>
      <w:r w:rsidRPr="002402A9">
        <w:rPr>
          <w:rFonts w:ascii="Times New Roman" w:hAnsi="Times New Roman" w:cs="Times New Roman"/>
          <w:bCs/>
        </w:rPr>
        <w:t>4.1</w:t>
      </w:r>
      <w:r w:rsidR="000934D0">
        <w:rPr>
          <w:rFonts w:ascii="Times New Roman" w:hAnsi="Times New Roman" w:cs="Times New Roman"/>
          <w:bCs/>
        </w:rPr>
        <w:t>4</w:t>
      </w:r>
      <w:r w:rsidRPr="002402A9">
        <w:rPr>
          <w:rFonts w:ascii="Times New Roman" w:hAnsi="Times New Roman" w:cs="Times New Roman"/>
          <w:bCs/>
        </w:rPr>
        <w:t>.4</w:t>
      </w:r>
      <w:r>
        <w:rPr>
          <w:rFonts w:ascii="Times New Roman" w:hAnsi="Times New Roman" w:cs="Times New Roman"/>
          <w:b/>
          <w:bCs/>
        </w:rPr>
        <w:t xml:space="preserve"> </w:t>
      </w:r>
      <w:r w:rsidRPr="00273C44">
        <w:rPr>
          <w:rFonts w:ascii="Times New Roman" w:hAnsi="Times New Roman" w:cs="Times New Roman"/>
        </w:rPr>
        <w:t>Water efficiency design strategies will be applied to landscape</w:t>
      </w:r>
      <w:r>
        <w:rPr>
          <w:rFonts w:ascii="Times New Roman" w:hAnsi="Times New Roman" w:cs="Times New Roman"/>
        </w:rPr>
        <w:t xml:space="preserve"> </w:t>
      </w:r>
      <w:r w:rsidRPr="00273C44">
        <w:rPr>
          <w:rFonts w:ascii="Times New Roman" w:hAnsi="Times New Roman" w:cs="Times New Roman"/>
        </w:rPr>
        <w:t>irrigation by the use of cycle irrigation methods to improve penetration and</w:t>
      </w:r>
      <w:r>
        <w:rPr>
          <w:rFonts w:ascii="Times New Roman" w:hAnsi="Times New Roman" w:cs="Times New Roman"/>
        </w:rPr>
        <w:t xml:space="preserve"> </w:t>
      </w:r>
      <w:r w:rsidRPr="00273C44">
        <w:rPr>
          <w:rFonts w:ascii="Times New Roman" w:hAnsi="Times New Roman" w:cs="Times New Roman"/>
        </w:rPr>
        <w:t>reduce runoff. For optimal growth, cycle irrigation provides the right amount</w:t>
      </w:r>
      <w:r>
        <w:rPr>
          <w:rFonts w:ascii="Times New Roman" w:hAnsi="Times New Roman" w:cs="Times New Roman"/>
        </w:rPr>
        <w:t xml:space="preserve"> </w:t>
      </w:r>
      <w:r w:rsidRPr="00273C44">
        <w:rPr>
          <w:rFonts w:ascii="Times New Roman" w:hAnsi="Times New Roman" w:cs="Times New Roman"/>
        </w:rPr>
        <w:t>of water at the right time and place.</w:t>
      </w:r>
      <w:r>
        <w:rPr>
          <w:rFonts w:ascii="Times New Roman" w:hAnsi="Times New Roman" w:cs="Times New Roman"/>
        </w:rPr>
        <w:t xml:space="preserve"> </w:t>
      </w:r>
      <w:r w:rsidRPr="00273C44">
        <w:rPr>
          <w:rFonts w:ascii="Times New Roman" w:hAnsi="Times New Roman" w:cs="Times New Roman"/>
        </w:rPr>
        <w:t>Designs/retrofits will include the use of low-precipitation-rate</w:t>
      </w:r>
      <w:r>
        <w:rPr>
          <w:rFonts w:ascii="Times New Roman" w:hAnsi="Times New Roman" w:cs="Times New Roman"/>
        </w:rPr>
        <w:t xml:space="preserve"> </w:t>
      </w:r>
      <w:r w:rsidRPr="00273C44">
        <w:rPr>
          <w:rFonts w:ascii="Times New Roman" w:hAnsi="Times New Roman" w:cs="Times New Roman"/>
        </w:rPr>
        <w:t>sprinklers (better distribution uniformity), bubbler/soaker systems, or drip</w:t>
      </w:r>
      <w:r w:rsidR="0003084E">
        <w:rPr>
          <w:rFonts w:ascii="Times New Roman" w:hAnsi="Times New Roman" w:cs="Times New Roman"/>
        </w:rPr>
        <w:t xml:space="preserve"> </w:t>
      </w:r>
      <w:r w:rsidRPr="00273C44">
        <w:rPr>
          <w:rFonts w:ascii="Times New Roman" w:hAnsi="Times New Roman" w:cs="Times New Roman"/>
        </w:rPr>
        <w:t>irrigation systems.</w:t>
      </w:r>
      <w:r>
        <w:rPr>
          <w:rFonts w:ascii="Times New Roman" w:hAnsi="Times New Roman" w:cs="Times New Roman"/>
        </w:rPr>
        <w:t xml:space="preserve"> </w:t>
      </w:r>
      <w:r w:rsidRPr="00273C44">
        <w:rPr>
          <w:rFonts w:ascii="Times New Roman" w:hAnsi="Times New Roman" w:cs="Times New Roman"/>
        </w:rPr>
        <w:t xml:space="preserve">For technical information related to </w:t>
      </w:r>
      <w:r w:rsidRPr="005C34F1">
        <w:rPr>
          <w:rFonts w:ascii="Times New Roman" w:hAnsi="Times New Roman" w:cs="Times New Roman"/>
        </w:rPr>
        <w:t>irrigation, see UFC 3-420-01,</w:t>
      </w:r>
      <w:r w:rsidRPr="005C34F1">
        <w:rPr>
          <w:rFonts w:ascii="Times New Roman" w:hAnsi="Times New Roman" w:cs="Times New Roman"/>
          <w:i/>
          <w:u w:val="single"/>
        </w:rPr>
        <w:t xml:space="preserve"> </w:t>
      </w:r>
      <w:r w:rsidRPr="005C34F1">
        <w:rPr>
          <w:rFonts w:ascii="Times New Roman" w:hAnsi="Times New Roman" w:cs="Times New Roman"/>
          <w:i/>
          <w:iCs/>
          <w:u w:val="single"/>
        </w:rPr>
        <w:t>Plumbing</w:t>
      </w:r>
      <w:r w:rsidR="0003084E" w:rsidRPr="005C34F1">
        <w:rPr>
          <w:rFonts w:ascii="Times New Roman" w:hAnsi="Times New Roman" w:cs="Times New Roman"/>
          <w:i/>
          <w:iCs/>
          <w:u w:val="single"/>
        </w:rPr>
        <w:t xml:space="preserve"> </w:t>
      </w:r>
      <w:r w:rsidRPr="005C34F1">
        <w:rPr>
          <w:rFonts w:ascii="Times New Roman" w:hAnsi="Times New Roman" w:cs="Times New Roman"/>
          <w:i/>
          <w:iCs/>
          <w:u w:val="single"/>
        </w:rPr>
        <w:t>Systems</w:t>
      </w:r>
      <w:r w:rsidRPr="005C34F1">
        <w:rPr>
          <w:rFonts w:ascii="Times New Roman" w:hAnsi="Times New Roman" w:cs="Times New Roman"/>
          <w:i/>
          <w:u w:val="single"/>
        </w:rPr>
        <w:t>;</w:t>
      </w:r>
      <w:r w:rsidRPr="005C34F1">
        <w:rPr>
          <w:rFonts w:ascii="Times New Roman" w:hAnsi="Times New Roman" w:cs="Times New Roman"/>
        </w:rPr>
        <w:t xml:space="preserve"> UFGS 32 84 23, </w:t>
      </w:r>
      <w:r w:rsidRPr="005C34F1">
        <w:rPr>
          <w:rFonts w:ascii="Times New Roman" w:hAnsi="Times New Roman" w:cs="Times New Roman"/>
          <w:i/>
          <w:iCs/>
          <w:u w:val="single"/>
        </w:rPr>
        <w:t>Underground Sprinkler Systems</w:t>
      </w:r>
      <w:r w:rsidRPr="005C34F1">
        <w:rPr>
          <w:rFonts w:ascii="Times New Roman" w:hAnsi="Times New Roman" w:cs="Times New Roman"/>
          <w:i/>
          <w:u w:val="single"/>
        </w:rPr>
        <w:t>;</w:t>
      </w:r>
      <w:r w:rsidRPr="005C34F1">
        <w:rPr>
          <w:rFonts w:ascii="Times New Roman" w:hAnsi="Times New Roman" w:cs="Times New Roman"/>
        </w:rPr>
        <w:t xml:space="preserve"> and UFGS 32 84 24, </w:t>
      </w:r>
      <w:r w:rsidRPr="005C34F1">
        <w:rPr>
          <w:rFonts w:ascii="Times New Roman" w:hAnsi="Times New Roman" w:cs="Times New Roman"/>
          <w:i/>
          <w:iCs/>
          <w:u w:val="single"/>
        </w:rPr>
        <w:t>Irrigation Sprinkler Systems</w:t>
      </w:r>
      <w:r w:rsidRPr="005C34F1">
        <w:rPr>
          <w:rFonts w:ascii="Times New Roman" w:hAnsi="Times New Roman" w:cs="Times New Roman"/>
          <w:u w:val="single"/>
        </w:rPr>
        <w:t>.</w:t>
      </w:r>
    </w:p>
    <w:p w14:paraId="62ABEACD" w14:textId="77777777" w:rsidR="0033033A" w:rsidRDefault="0033033A" w:rsidP="000545A1">
      <w:pPr>
        <w:autoSpaceDE w:val="0"/>
        <w:autoSpaceDN w:val="0"/>
        <w:adjustRightInd w:val="0"/>
        <w:spacing w:after="0" w:line="240" w:lineRule="auto"/>
        <w:rPr>
          <w:rFonts w:ascii="Times New Roman" w:hAnsi="Times New Roman" w:cs="Times New Roman"/>
        </w:rPr>
      </w:pPr>
    </w:p>
    <w:p w14:paraId="785BB0B5" w14:textId="77777777" w:rsidR="000E0CE8" w:rsidRPr="007E14D8" w:rsidRDefault="002402A9" w:rsidP="000545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4.1</w:t>
      </w:r>
      <w:r w:rsidR="000934D0">
        <w:rPr>
          <w:rFonts w:ascii="Times New Roman" w:hAnsi="Times New Roman" w:cs="Times New Roman"/>
        </w:rPr>
        <w:t>4</w:t>
      </w:r>
      <w:r>
        <w:rPr>
          <w:rFonts w:ascii="Times New Roman" w:hAnsi="Times New Roman" w:cs="Times New Roman"/>
        </w:rPr>
        <w:t>.5</w:t>
      </w:r>
      <w:r w:rsidR="00E578B6" w:rsidRPr="007E14D8">
        <w:rPr>
          <w:rFonts w:ascii="Times New Roman" w:hAnsi="Times New Roman" w:cs="Times New Roman"/>
        </w:rPr>
        <w:t xml:space="preserve"> </w:t>
      </w:r>
      <w:r w:rsidR="000E0CE8" w:rsidRPr="007E14D8">
        <w:rPr>
          <w:rFonts w:ascii="Times New Roman" w:hAnsi="Times New Roman" w:cs="Times New Roman"/>
        </w:rPr>
        <w:t>Shrubs and Trees:  Shrubs and trees will be the most drought resistant varieties, and where possible will be placed without irrigation sprinklers.  Large trees will be planted with enough space to facilitate growth and trimming, which will normally dictate that they be planted at least 20-feet apart.</w:t>
      </w:r>
      <w:r w:rsidR="000545A1">
        <w:rPr>
          <w:rFonts w:ascii="Times New Roman" w:hAnsi="Times New Roman" w:cs="Times New Roman"/>
        </w:rPr>
        <w:t xml:space="preserve">  Tree</w:t>
      </w:r>
      <w:r w:rsidR="00620822">
        <w:rPr>
          <w:rFonts w:ascii="Times New Roman" w:hAnsi="Times New Roman" w:cs="Times New Roman"/>
        </w:rPr>
        <w:t xml:space="preserve"> planting, </w:t>
      </w:r>
      <w:r w:rsidR="000545A1">
        <w:rPr>
          <w:rFonts w:ascii="Times New Roman" w:hAnsi="Times New Roman" w:cs="Times New Roman"/>
        </w:rPr>
        <w:t xml:space="preserve">removal or replacement shall </w:t>
      </w:r>
      <w:r w:rsidR="00620822">
        <w:rPr>
          <w:rFonts w:ascii="Times New Roman" w:hAnsi="Times New Roman" w:cs="Times New Roman"/>
        </w:rPr>
        <w:t xml:space="preserve">comply with the Integrated Natural Resource Plan and </w:t>
      </w:r>
      <w:r w:rsidR="000545A1">
        <w:rPr>
          <w:rFonts w:ascii="Times New Roman" w:hAnsi="Times New Roman" w:cs="Times New Roman"/>
        </w:rPr>
        <w:t xml:space="preserve">be coordinated with the </w:t>
      </w:r>
      <w:r w:rsidR="00620822">
        <w:rPr>
          <w:rFonts w:ascii="Times New Roman" w:hAnsi="Times New Roman" w:cs="Times New Roman"/>
        </w:rPr>
        <w:t xml:space="preserve">75 CEG/CEI </w:t>
      </w:r>
      <w:r w:rsidR="000545A1">
        <w:rPr>
          <w:rFonts w:ascii="Times New Roman" w:hAnsi="Times New Roman" w:cs="Times New Roman"/>
        </w:rPr>
        <w:t>Natural Resources Manager</w:t>
      </w:r>
      <w:r w:rsidR="00620822">
        <w:rPr>
          <w:rFonts w:ascii="Times New Roman" w:hAnsi="Times New Roman" w:cs="Times New Roman"/>
        </w:rPr>
        <w:t>, C. Russ Lawrence</w:t>
      </w:r>
      <w:r w:rsidR="000545A1">
        <w:rPr>
          <w:rFonts w:ascii="Times New Roman" w:hAnsi="Times New Roman" w:cs="Times New Roman"/>
        </w:rPr>
        <w:t xml:space="preserve">.  </w:t>
      </w:r>
      <w:r w:rsidR="000545A1">
        <w:rPr>
          <w:rFonts w:ascii="Times New Roman" w:hAnsi="Times New Roman" w:cs="Times New Roman"/>
          <w:sz w:val="24"/>
          <w:szCs w:val="24"/>
        </w:rPr>
        <w:t>An evaluation of the proposed action will be analyzed, and a determination made as to the need for removal or replacement and the mitigation requirements for live, dead or dying trees.</w:t>
      </w:r>
    </w:p>
    <w:p w14:paraId="709701B8" w14:textId="77777777"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 xml:space="preserve">.6 </w:t>
      </w:r>
      <w:r w:rsidRPr="007E14D8">
        <w:rPr>
          <w:rFonts w:ascii="Times New Roman" w:hAnsi="Times New Roman" w:cs="Times New Roman"/>
          <w:sz w:val="22"/>
          <w:szCs w:val="22"/>
        </w:rPr>
        <w:t>Slopes</w:t>
      </w:r>
      <w:r w:rsidR="000E0CE8" w:rsidRPr="007E14D8">
        <w:rPr>
          <w:rFonts w:ascii="Times New Roman" w:hAnsi="Times New Roman" w:cs="Times New Roman"/>
          <w:sz w:val="22"/>
          <w:szCs w:val="22"/>
        </w:rPr>
        <w:t>:  All slopes shall be no steeper than 3 to 1. Provide slope protection using recent technology for all slopes.</w:t>
      </w:r>
    </w:p>
    <w:p w14:paraId="6C29D452" w14:textId="77777777"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.7 Where</w:t>
      </w:r>
      <w:r w:rsidR="002402A9">
        <w:rPr>
          <w:rFonts w:ascii="Times New Roman" w:hAnsi="Times New Roman" w:cs="Times New Roman"/>
          <w:sz w:val="22"/>
          <w:szCs w:val="22"/>
        </w:rPr>
        <w:t xml:space="preserve"> lawn grass is used, it</w:t>
      </w:r>
      <w:r w:rsidR="000E0CE8" w:rsidRPr="007E14D8">
        <w:rPr>
          <w:rFonts w:ascii="Times New Roman" w:hAnsi="Times New Roman" w:cs="Times New Roman"/>
          <w:sz w:val="22"/>
          <w:szCs w:val="22"/>
        </w:rPr>
        <w:t xml:space="preserve"> shall be provided with irrigation sprinklers, and will be sodded not begun from seed, except for dry land seeding applications.  Irrigated lawns shall consider incorporation of a river-run rock or lava rock perimeter to preclude water over spray of sidewalks and pavements.</w:t>
      </w:r>
    </w:p>
    <w:p w14:paraId="3ADF2C47" w14:textId="18CA8A76" w:rsidR="00AE1E50" w:rsidRPr="00AE1E50" w:rsidRDefault="002402A9" w:rsidP="00AE1E5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.8</w:t>
      </w:r>
      <w:r w:rsidR="00E578B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Restoration of </w:t>
      </w:r>
      <w:r w:rsidR="00AE1E50">
        <w:rPr>
          <w:rFonts w:ascii="Times New Roman" w:hAnsi="Times New Roman" w:cs="Times New Roman"/>
          <w:sz w:val="22"/>
          <w:szCs w:val="22"/>
        </w:rPr>
        <w:t xml:space="preserve">disturbed sites on airfield and MSA areas: </w:t>
      </w:r>
      <w:r w:rsidR="00AE1E50" w:rsidRPr="00AE1E50">
        <w:rPr>
          <w:rFonts w:ascii="Times New Roman" w:hAnsi="Times New Roman" w:cs="Times New Roman"/>
          <w:sz w:val="22"/>
          <w:szCs w:val="22"/>
        </w:rPr>
        <w:t>Restoration of areas impacted from runway and other construction projects is necessary to prevent noxious weed infestation and soil erosion in and around the airfield and M</w:t>
      </w:r>
      <w:r w:rsidR="00AE1E50">
        <w:rPr>
          <w:rFonts w:ascii="Times New Roman" w:hAnsi="Times New Roman" w:cs="Times New Roman"/>
          <w:sz w:val="22"/>
          <w:szCs w:val="22"/>
        </w:rPr>
        <w:t>SA</w:t>
      </w:r>
      <w:r w:rsidR="00AE1E50" w:rsidRPr="00AE1E50">
        <w:rPr>
          <w:rFonts w:ascii="Times New Roman" w:hAnsi="Times New Roman" w:cs="Times New Roman"/>
          <w:sz w:val="22"/>
          <w:szCs w:val="22"/>
        </w:rPr>
        <w:t xml:space="preserve"> due to airfield proximity. The following specifications outline the process to be used in re-establishing viable stands of dryland vegetation that meets the needs of AFI 91-212 and the approved Hill AFB BASH Plan.</w:t>
      </w:r>
    </w:p>
    <w:p w14:paraId="2C2CB6B3"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sz w:val="24"/>
          <w:szCs w:val="24"/>
        </w:rPr>
      </w:pPr>
    </w:p>
    <w:tbl>
      <w:tblPr>
        <w:tblW w:w="9486" w:type="dxa"/>
        <w:tblBorders>
          <w:top w:val="nil"/>
          <w:left w:val="nil"/>
          <w:bottom w:val="nil"/>
          <w:right w:val="nil"/>
        </w:tblBorders>
        <w:tblLayout w:type="fixed"/>
        <w:tblLook w:val="0000" w:firstRow="0" w:lastRow="0" w:firstColumn="0" w:lastColumn="0" w:noHBand="0" w:noVBand="0"/>
      </w:tblPr>
      <w:tblGrid>
        <w:gridCol w:w="3707"/>
        <w:gridCol w:w="3241"/>
        <w:gridCol w:w="2538"/>
      </w:tblGrid>
      <w:tr w:rsidR="00217CCD" w:rsidRPr="00217CCD" w14:paraId="003A9A8C"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4A69AA92" w14:textId="77777777" w:rsidR="00217CCD" w:rsidRPr="00D8097B" w:rsidRDefault="00217CCD" w:rsidP="00C04E5E">
            <w:pPr>
              <w:autoSpaceDE w:val="0"/>
              <w:autoSpaceDN w:val="0"/>
              <w:adjustRightInd w:val="0"/>
              <w:spacing w:after="0" w:line="240" w:lineRule="auto"/>
              <w:jc w:val="center"/>
              <w:rPr>
                <w:rFonts w:ascii="Times New Roman" w:hAnsi="Times New Roman" w:cs="Times New Roman"/>
                <w:b/>
                <w:bCs/>
                <w:color w:val="000000"/>
                <w:sz w:val="24"/>
                <w:szCs w:val="24"/>
              </w:rPr>
            </w:pPr>
            <w:r w:rsidRPr="00D8097B">
              <w:rPr>
                <w:rFonts w:ascii="Times New Roman" w:hAnsi="Times New Roman" w:cs="Times New Roman"/>
                <w:b/>
                <w:bCs/>
                <w:color w:val="000000"/>
                <w:sz w:val="24"/>
                <w:szCs w:val="24"/>
              </w:rPr>
              <w:t>Common Name</w:t>
            </w:r>
          </w:p>
        </w:tc>
        <w:tc>
          <w:tcPr>
            <w:tcW w:w="3241" w:type="dxa"/>
            <w:tcBorders>
              <w:top w:val="single" w:sz="4" w:space="0" w:color="auto"/>
              <w:left w:val="single" w:sz="4" w:space="0" w:color="auto"/>
              <w:bottom w:val="single" w:sz="4" w:space="0" w:color="auto"/>
              <w:right w:val="single" w:sz="4" w:space="0" w:color="auto"/>
            </w:tcBorders>
          </w:tcPr>
          <w:p w14:paraId="52C1900F" w14:textId="77777777" w:rsidR="00217CCD" w:rsidRPr="00D8097B" w:rsidRDefault="00217CCD" w:rsidP="00C04E5E">
            <w:pPr>
              <w:autoSpaceDE w:val="0"/>
              <w:autoSpaceDN w:val="0"/>
              <w:adjustRightInd w:val="0"/>
              <w:spacing w:after="0" w:line="240" w:lineRule="auto"/>
              <w:jc w:val="center"/>
              <w:rPr>
                <w:rFonts w:ascii="Times New Roman" w:hAnsi="Times New Roman" w:cs="Times New Roman"/>
                <w:b/>
                <w:bCs/>
                <w:color w:val="000000"/>
              </w:rPr>
            </w:pPr>
            <w:r w:rsidRPr="00D8097B">
              <w:rPr>
                <w:rFonts w:ascii="Times New Roman" w:hAnsi="Times New Roman" w:cs="Times New Roman"/>
                <w:b/>
                <w:bCs/>
                <w:color w:val="000000"/>
              </w:rPr>
              <w:t>Variety</w:t>
            </w:r>
          </w:p>
        </w:tc>
        <w:tc>
          <w:tcPr>
            <w:tcW w:w="2538" w:type="dxa"/>
            <w:tcBorders>
              <w:top w:val="single" w:sz="4" w:space="0" w:color="auto"/>
              <w:left w:val="single" w:sz="4" w:space="0" w:color="auto"/>
              <w:bottom w:val="single" w:sz="4" w:space="0" w:color="auto"/>
              <w:right w:val="single" w:sz="4" w:space="0" w:color="auto"/>
            </w:tcBorders>
          </w:tcPr>
          <w:p w14:paraId="66C0744D" w14:textId="77777777" w:rsidR="00217CCD" w:rsidRPr="00D8097B" w:rsidRDefault="00217CCD" w:rsidP="00C04E5E">
            <w:pPr>
              <w:autoSpaceDE w:val="0"/>
              <w:autoSpaceDN w:val="0"/>
              <w:adjustRightInd w:val="0"/>
              <w:spacing w:after="0" w:line="240" w:lineRule="auto"/>
              <w:jc w:val="center"/>
              <w:rPr>
                <w:rFonts w:ascii="Times New Roman" w:hAnsi="Times New Roman" w:cs="Times New Roman"/>
                <w:b/>
                <w:bCs/>
                <w:color w:val="000000"/>
              </w:rPr>
            </w:pPr>
            <w:r w:rsidRPr="00D8097B">
              <w:rPr>
                <w:rFonts w:ascii="Times New Roman" w:hAnsi="Times New Roman" w:cs="Times New Roman"/>
                <w:b/>
                <w:bCs/>
                <w:color w:val="000000"/>
              </w:rPr>
              <w:t>Rate (lbs./acre)</w:t>
            </w:r>
          </w:p>
        </w:tc>
      </w:tr>
      <w:tr w:rsidR="00217CCD" w:rsidRPr="00217CCD" w14:paraId="39FC18EE"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6347A7E7"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Western Wheatgrass </w:t>
            </w:r>
          </w:p>
        </w:tc>
        <w:tc>
          <w:tcPr>
            <w:tcW w:w="3241" w:type="dxa"/>
            <w:tcBorders>
              <w:top w:val="single" w:sz="4" w:space="0" w:color="auto"/>
              <w:left w:val="single" w:sz="4" w:space="0" w:color="auto"/>
              <w:bottom w:val="single" w:sz="4" w:space="0" w:color="auto"/>
              <w:right w:val="single" w:sz="4" w:space="0" w:color="auto"/>
            </w:tcBorders>
          </w:tcPr>
          <w:p w14:paraId="4F0127DA"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Rosana </w:t>
            </w:r>
          </w:p>
        </w:tc>
        <w:tc>
          <w:tcPr>
            <w:tcW w:w="2538" w:type="dxa"/>
            <w:tcBorders>
              <w:top w:val="single" w:sz="4" w:space="0" w:color="auto"/>
              <w:left w:val="single" w:sz="4" w:space="0" w:color="auto"/>
              <w:bottom w:val="single" w:sz="4" w:space="0" w:color="auto"/>
              <w:right w:val="single" w:sz="4" w:space="0" w:color="auto"/>
            </w:tcBorders>
          </w:tcPr>
          <w:p w14:paraId="7A62C3BD" w14:textId="77777777"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2.5</w:t>
            </w:r>
          </w:p>
        </w:tc>
      </w:tr>
      <w:tr w:rsidR="00217CCD" w:rsidRPr="00217CCD" w14:paraId="777895EE"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17553243"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Intermediate Wheatgrass </w:t>
            </w:r>
          </w:p>
        </w:tc>
        <w:tc>
          <w:tcPr>
            <w:tcW w:w="3241" w:type="dxa"/>
            <w:tcBorders>
              <w:top w:val="single" w:sz="4" w:space="0" w:color="auto"/>
              <w:left w:val="single" w:sz="4" w:space="0" w:color="auto"/>
              <w:bottom w:val="single" w:sz="4" w:space="0" w:color="auto"/>
              <w:right w:val="single" w:sz="4" w:space="0" w:color="auto"/>
            </w:tcBorders>
          </w:tcPr>
          <w:p w14:paraId="3A75F8FA"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Oahe </w:t>
            </w:r>
          </w:p>
        </w:tc>
        <w:tc>
          <w:tcPr>
            <w:tcW w:w="2538" w:type="dxa"/>
            <w:tcBorders>
              <w:top w:val="single" w:sz="4" w:space="0" w:color="auto"/>
              <w:left w:val="single" w:sz="4" w:space="0" w:color="auto"/>
              <w:bottom w:val="single" w:sz="4" w:space="0" w:color="auto"/>
              <w:right w:val="single" w:sz="4" w:space="0" w:color="auto"/>
            </w:tcBorders>
          </w:tcPr>
          <w:p w14:paraId="5ADD50FB" w14:textId="77777777"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w:t>
            </w:r>
            <w:r w:rsidR="00C04E5E">
              <w:rPr>
                <w:rFonts w:ascii="Times New Roman" w:hAnsi="Times New Roman" w:cs="Times New Roman"/>
                <w:color w:val="000000"/>
              </w:rPr>
              <w:t>.0</w:t>
            </w:r>
          </w:p>
        </w:tc>
      </w:tr>
      <w:tr w:rsidR="00217CCD" w:rsidRPr="00217CCD" w14:paraId="311BC8EB"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681CC91D"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Streambank Wheatgrass </w:t>
            </w:r>
          </w:p>
        </w:tc>
        <w:tc>
          <w:tcPr>
            <w:tcW w:w="3241" w:type="dxa"/>
            <w:tcBorders>
              <w:top w:val="single" w:sz="4" w:space="0" w:color="auto"/>
              <w:left w:val="single" w:sz="4" w:space="0" w:color="auto"/>
              <w:bottom w:val="single" w:sz="4" w:space="0" w:color="auto"/>
              <w:right w:val="single" w:sz="4" w:space="0" w:color="auto"/>
            </w:tcBorders>
          </w:tcPr>
          <w:p w14:paraId="335C4EE7"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Sodar </w:t>
            </w:r>
          </w:p>
        </w:tc>
        <w:tc>
          <w:tcPr>
            <w:tcW w:w="2538" w:type="dxa"/>
            <w:tcBorders>
              <w:top w:val="single" w:sz="4" w:space="0" w:color="auto"/>
              <w:left w:val="single" w:sz="4" w:space="0" w:color="auto"/>
              <w:bottom w:val="single" w:sz="4" w:space="0" w:color="auto"/>
              <w:right w:val="single" w:sz="4" w:space="0" w:color="auto"/>
            </w:tcBorders>
          </w:tcPr>
          <w:p w14:paraId="774BC6EF" w14:textId="77777777"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4</w:t>
            </w:r>
            <w:r w:rsidR="00C04E5E">
              <w:rPr>
                <w:rFonts w:ascii="Times New Roman" w:hAnsi="Times New Roman" w:cs="Times New Roman"/>
                <w:color w:val="000000"/>
              </w:rPr>
              <w:t>.0</w:t>
            </w:r>
          </w:p>
        </w:tc>
      </w:tr>
      <w:tr w:rsidR="00217CCD" w:rsidRPr="00217CCD" w14:paraId="5C727152"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11F7B039"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Crested Wheatgrass </w:t>
            </w:r>
          </w:p>
        </w:tc>
        <w:tc>
          <w:tcPr>
            <w:tcW w:w="3241" w:type="dxa"/>
            <w:tcBorders>
              <w:top w:val="single" w:sz="4" w:space="0" w:color="auto"/>
              <w:left w:val="single" w:sz="4" w:space="0" w:color="auto"/>
              <w:bottom w:val="single" w:sz="4" w:space="0" w:color="auto"/>
              <w:right w:val="single" w:sz="4" w:space="0" w:color="auto"/>
            </w:tcBorders>
          </w:tcPr>
          <w:p w14:paraId="66302DCE" w14:textId="77777777"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Hycrest, Roadcrest, or Ephraim </w:t>
            </w:r>
          </w:p>
        </w:tc>
        <w:tc>
          <w:tcPr>
            <w:tcW w:w="2538" w:type="dxa"/>
            <w:tcBorders>
              <w:top w:val="single" w:sz="4" w:space="0" w:color="auto"/>
              <w:left w:val="single" w:sz="4" w:space="0" w:color="auto"/>
              <w:bottom w:val="single" w:sz="4" w:space="0" w:color="auto"/>
              <w:right w:val="single" w:sz="4" w:space="0" w:color="auto"/>
            </w:tcBorders>
          </w:tcPr>
          <w:p w14:paraId="615A3364" w14:textId="77777777"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w:t>
            </w:r>
            <w:r w:rsidR="00C04E5E">
              <w:rPr>
                <w:rFonts w:ascii="Times New Roman" w:hAnsi="Times New Roman" w:cs="Times New Roman"/>
                <w:color w:val="000000"/>
              </w:rPr>
              <w:t>.0</w:t>
            </w:r>
          </w:p>
        </w:tc>
      </w:tr>
      <w:tr w:rsidR="00C04E5E" w:rsidRPr="00217CCD" w14:paraId="5710FA10"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2D724981" w14:textId="77777777"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Sand Drop Seed </w:t>
            </w:r>
          </w:p>
        </w:tc>
        <w:tc>
          <w:tcPr>
            <w:tcW w:w="3241" w:type="dxa"/>
            <w:tcBorders>
              <w:top w:val="single" w:sz="4" w:space="0" w:color="auto"/>
              <w:left w:val="single" w:sz="4" w:space="0" w:color="auto"/>
              <w:bottom w:val="single" w:sz="4" w:space="0" w:color="auto"/>
              <w:right w:val="single" w:sz="4" w:space="0" w:color="auto"/>
            </w:tcBorders>
          </w:tcPr>
          <w:p w14:paraId="147AB73A" w14:textId="77777777"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14:paraId="42D3EBFC" w14:textId="77777777"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0.12</w:t>
            </w:r>
          </w:p>
        </w:tc>
      </w:tr>
      <w:tr w:rsidR="00C04E5E" w:rsidRPr="00217CCD" w14:paraId="43241C15"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415617A5" w14:textId="77777777"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Bluebunch Wheatgrass </w:t>
            </w:r>
          </w:p>
        </w:tc>
        <w:tc>
          <w:tcPr>
            <w:tcW w:w="3241" w:type="dxa"/>
            <w:tcBorders>
              <w:top w:val="single" w:sz="4" w:space="0" w:color="auto"/>
              <w:left w:val="single" w:sz="4" w:space="0" w:color="auto"/>
              <w:bottom w:val="single" w:sz="4" w:space="0" w:color="auto"/>
              <w:right w:val="single" w:sz="4" w:space="0" w:color="auto"/>
            </w:tcBorders>
          </w:tcPr>
          <w:p w14:paraId="1ED5FAFF" w14:textId="77777777"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14:paraId="120ACB40" w14:textId="77777777"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r>
      <w:tr w:rsidR="00C04E5E" w:rsidRPr="00217CCD" w14:paraId="4CD832F4" w14:textId="77777777" w:rsidTr="00C04E5E">
        <w:trPr>
          <w:trHeight w:val="147"/>
        </w:trPr>
        <w:tc>
          <w:tcPr>
            <w:tcW w:w="3707" w:type="dxa"/>
            <w:tcBorders>
              <w:top w:val="single" w:sz="4" w:space="0" w:color="auto"/>
              <w:left w:val="single" w:sz="4" w:space="0" w:color="auto"/>
              <w:bottom w:val="single" w:sz="4" w:space="0" w:color="auto"/>
              <w:right w:val="single" w:sz="4" w:space="0" w:color="auto"/>
            </w:tcBorders>
          </w:tcPr>
          <w:p w14:paraId="5B56368E" w14:textId="77777777"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Sheep Fescue </w:t>
            </w:r>
          </w:p>
        </w:tc>
        <w:tc>
          <w:tcPr>
            <w:tcW w:w="3241" w:type="dxa"/>
            <w:tcBorders>
              <w:top w:val="single" w:sz="4" w:space="0" w:color="auto"/>
              <w:left w:val="single" w:sz="4" w:space="0" w:color="auto"/>
              <w:bottom w:val="single" w:sz="4" w:space="0" w:color="auto"/>
              <w:right w:val="single" w:sz="4" w:space="0" w:color="auto"/>
            </w:tcBorders>
          </w:tcPr>
          <w:p w14:paraId="1577D921" w14:textId="77777777"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14:paraId="31D17DE9" w14:textId="77777777"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r>
      <w:tr w:rsidR="00C04E5E" w:rsidRPr="00217CCD" w14:paraId="487BBEDE" w14:textId="77777777" w:rsidTr="00C04E5E">
        <w:trPr>
          <w:trHeight w:val="147"/>
        </w:trPr>
        <w:tc>
          <w:tcPr>
            <w:tcW w:w="3707" w:type="dxa"/>
            <w:tcBorders>
              <w:top w:val="single" w:sz="4" w:space="0" w:color="auto"/>
              <w:left w:val="nil"/>
              <w:bottom w:val="nil"/>
              <w:right w:val="nil"/>
            </w:tcBorders>
          </w:tcPr>
          <w:p w14:paraId="1D279648" w14:textId="77777777" w:rsidR="00C04E5E" w:rsidRPr="00217CCD" w:rsidRDefault="00C04E5E" w:rsidP="00C04E5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Total</w:t>
            </w:r>
          </w:p>
        </w:tc>
        <w:tc>
          <w:tcPr>
            <w:tcW w:w="3241" w:type="dxa"/>
            <w:tcBorders>
              <w:top w:val="single" w:sz="4" w:space="0" w:color="auto"/>
              <w:left w:val="nil"/>
              <w:bottom w:val="nil"/>
              <w:right w:val="nil"/>
            </w:tcBorders>
          </w:tcPr>
          <w:p w14:paraId="12BD0141" w14:textId="77777777"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nil"/>
              <w:bottom w:val="nil"/>
              <w:right w:val="nil"/>
            </w:tcBorders>
          </w:tcPr>
          <w:p w14:paraId="77E5DDD2" w14:textId="77777777" w:rsidR="00C04E5E"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15.12</w:t>
            </w:r>
          </w:p>
        </w:tc>
      </w:tr>
    </w:tbl>
    <w:p w14:paraId="2633D981" w14:textId="77777777" w:rsidR="00D8097B" w:rsidRDefault="00D8097B" w:rsidP="00AE1E50">
      <w:pPr>
        <w:rPr>
          <w:rFonts w:ascii="Times New Roman" w:hAnsi="Times New Roman" w:cs="Times New Roman"/>
        </w:rPr>
      </w:pPr>
    </w:p>
    <w:p w14:paraId="02405339" w14:textId="67759DCE" w:rsidR="00AE1E50" w:rsidRPr="00AE1E50" w:rsidRDefault="00AE1E50" w:rsidP="00AE1E50">
      <w:pPr>
        <w:rPr>
          <w:rFonts w:ascii="Times New Roman" w:hAnsi="Times New Roman" w:cs="Times New Roman"/>
        </w:rPr>
      </w:pPr>
      <w:r>
        <w:rPr>
          <w:rFonts w:ascii="Times New Roman" w:hAnsi="Times New Roman" w:cs="Times New Roman"/>
        </w:rPr>
        <w:t>4.14.8.1</w:t>
      </w:r>
      <w:r w:rsidRPr="00AE1E50">
        <w:rPr>
          <w:rFonts w:ascii="Times New Roman" w:hAnsi="Times New Roman" w:cs="Times New Roman"/>
        </w:rPr>
        <w:t xml:space="preserve"> Proper seedbed preparation is important to the successful outcome of dryland site restoration. After the construction project has been completed, use a ripper to rip the impacted areas to a depth of one foot to assure that compaction issues have been addressed. When ripping is complete, use a spike or chain harrow to prepare the seedbed for planting. The application of fertilizer is not needed or recommended.</w:t>
      </w:r>
    </w:p>
    <w:p w14:paraId="78C55598" w14:textId="52E53342" w:rsidR="00AE1E50" w:rsidRPr="00AE1E50" w:rsidRDefault="00AE1E50" w:rsidP="00AE1E50">
      <w:pPr>
        <w:rPr>
          <w:rFonts w:ascii="Times New Roman" w:hAnsi="Times New Roman" w:cs="Times New Roman"/>
        </w:rPr>
      </w:pPr>
      <w:r>
        <w:rPr>
          <w:rFonts w:ascii="Times New Roman" w:hAnsi="Times New Roman" w:cs="Times New Roman"/>
        </w:rPr>
        <w:t>4.14.8.2</w:t>
      </w:r>
      <w:r w:rsidRPr="00AE1E50">
        <w:rPr>
          <w:rFonts w:ascii="Times New Roman" w:hAnsi="Times New Roman" w:cs="Times New Roman"/>
        </w:rPr>
        <w:t xml:space="preserve"> Timing of the seed planting is critical when planting drought tolerant grasses. After 15 October (and no later than March 15), use a seed drill to plant the seed </w:t>
      </w:r>
      <w:r w:rsidR="00D8097B" w:rsidRPr="00AE1E50">
        <w:rPr>
          <w:rFonts w:ascii="Times New Roman" w:hAnsi="Times New Roman" w:cs="Times New Roman"/>
        </w:rPr>
        <w:t>one-half</w:t>
      </w:r>
      <w:r w:rsidRPr="00AE1E50">
        <w:rPr>
          <w:rFonts w:ascii="Times New Roman" w:hAnsi="Times New Roman" w:cs="Times New Roman"/>
        </w:rPr>
        <w:t xml:space="preserve"> inch deep. Planting the seed deeper than one half inch will result in failure of seed germination. Likewise, drilling when the ground is frozen will also result in failure. Because most seed drillers plant seed at depths greater than one half inch, depth bands must be added to the double-disk </w:t>
      </w:r>
      <w:r w:rsidR="00D8097B" w:rsidRPr="00AE1E50">
        <w:rPr>
          <w:rFonts w:ascii="Times New Roman" w:hAnsi="Times New Roman" w:cs="Times New Roman"/>
        </w:rPr>
        <w:t>openers,</w:t>
      </w:r>
      <w:r w:rsidRPr="00AE1E50">
        <w:rPr>
          <w:rFonts w:ascii="Times New Roman" w:hAnsi="Times New Roman" w:cs="Times New Roman"/>
        </w:rPr>
        <w:t xml:space="preserve"> or the driller must be equipped with hydraulic depth control. Agitation is also required to prevent seed from bridging over the seeder openings.</w:t>
      </w:r>
    </w:p>
    <w:p w14:paraId="4303C922" w14:textId="77777777" w:rsidR="00F807D4" w:rsidRDefault="00F807D4">
      <w:pPr>
        <w:rPr>
          <w:rFonts w:ascii="Times New Roman" w:hAnsi="Times New Roman" w:cs="Times New Roman"/>
        </w:rPr>
      </w:pPr>
    </w:p>
    <w:p w14:paraId="7A16CDA7" w14:textId="5B402CBE" w:rsidR="00F807D4" w:rsidRDefault="00AE1E50">
      <w:pPr>
        <w:rPr>
          <w:rFonts w:ascii="Times New Roman" w:hAnsi="Times New Roman" w:cs="Times New Roman"/>
        </w:rPr>
      </w:pPr>
      <w:r>
        <w:rPr>
          <w:rFonts w:ascii="Times New Roman" w:hAnsi="Times New Roman" w:cs="Times New Roman"/>
        </w:rPr>
        <w:lastRenderedPageBreak/>
        <w:t xml:space="preserve">4.14.9 </w:t>
      </w:r>
      <w:r w:rsidR="00F807D4">
        <w:rPr>
          <w:rFonts w:ascii="Times New Roman" w:hAnsi="Times New Roman" w:cs="Times New Roman"/>
        </w:rPr>
        <w:t>For other semi-improved area on base use the following seed mixture</w:t>
      </w:r>
      <w:r w:rsidR="00D8097B">
        <w:rPr>
          <w:rFonts w:ascii="Times New Roman" w:hAnsi="Times New Roman" w:cs="Times New Roman"/>
        </w:rPr>
        <w:t>. The two previous paragraphs will also apply.</w:t>
      </w:r>
    </w:p>
    <w:p w14:paraId="1FE4CDFE" w14:textId="77777777" w:rsidR="00D8097B" w:rsidRDefault="00D8097B" w:rsidP="00D8097B">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5"/>
        <w:gridCol w:w="3330"/>
        <w:gridCol w:w="2337"/>
      </w:tblGrid>
      <w:tr w:rsidR="00D8097B" w14:paraId="7E6EE126" w14:textId="77777777" w:rsidTr="00D8097B">
        <w:tc>
          <w:tcPr>
            <w:tcW w:w="3145" w:type="dxa"/>
          </w:tcPr>
          <w:p w14:paraId="429B9FB8" w14:textId="72ECA609" w:rsidR="00D8097B" w:rsidRPr="00D8097B" w:rsidRDefault="00D8097B" w:rsidP="00D8097B">
            <w:pPr>
              <w:jc w:val="center"/>
              <w:rPr>
                <w:rFonts w:ascii="Times New Roman" w:hAnsi="Times New Roman" w:cs="Times New Roman"/>
                <w:b/>
              </w:rPr>
            </w:pPr>
            <w:r w:rsidRPr="00D8097B">
              <w:rPr>
                <w:rFonts w:ascii="Times New Roman" w:hAnsi="Times New Roman" w:cs="Times New Roman"/>
                <w:b/>
              </w:rPr>
              <w:t>Common Name</w:t>
            </w:r>
          </w:p>
        </w:tc>
        <w:tc>
          <w:tcPr>
            <w:tcW w:w="3330" w:type="dxa"/>
          </w:tcPr>
          <w:p w14:paraId="674B2F15" w14:textId="1BAD3C61" w:rsidR="00D8097B" w:rsidRPr="00D8097B" w:rsidRDefault="00D8097B" w:rsidP="00D8097B">
            <w:pPr>
              <w:jc w:val="center"/>
              <w:rPr>
                <w:rFonts w:ascii="Times New Roman" w:hAnsi="Times New Roman" w:cs="Times New Roman"/>
                <w:b/>
              </w:rPr>
            </w:pPr>
            <w:r w:rsidRPr="00D8097B">
              <w:rPr>
                <w:rFonts w:ascii="Times New Roman" w:hAnsi="Times New Roman" w:cs="Times New Roman"/>
                <w:b/>
              </w:rPr>
              <w:t>Variety</w:t>
            </w:r>
          </w:p>
        </w:tc>
        <w:tc>
          <w:tcPr>
            <w:tcW w:w="2337" w:type="dxa"/>
          </w:tcPr>
          <w:p w14:paraId="4A5A1F48" w14:textId="46FFF730" w:rsidR="00D8097B" w:rsidRPr="00D8097B" w:rsidRDefault="00D8097B" w:rsidP="00D8097B">
            <w:pPr>
              <w:jc w:val="center"/>
              <w:rPr>
                <w:rFonts w:ascii="Times New Roman" w:hAnsi="Times New Roman" w:cs="Times New Roman"/>
                <w:b/>
              </w:rPr>
            </w:pPr>
            <w:r w:rsidRPr="00D8097B">
              <w:rPr>
                <w:rFonts w:ascii="Times New Roman" w:hAnsi="Times New Roman" w:cs="Times New Roman"/>
                <w:b/>
              </w:rPr>
              <w:t>Rate (lbs./acre)</w:t>
            </w:r>
          </w:p>
        </w:tc>
      </w:tr>
      <w:tr w:rsidR="00D8097B" w14:paraId="43628CE8" w14:textId="77777777" w:rsidTr="00D8097B">
        <w:tc>
          <w:tcPr>
            <w:tcW w:w="3145" w:type="dxa"/>
          </w:tcPr>
          <w:p w14:paraId="730DEF6E" w14:textId="77777777" w:rsidR="00D8097B" w:rsidRPr="00D8097B" w:rsidRDefault="00D8097B" w:rsidP="00D8097B">
            <w:pPr>
              <w:rPr>
                <w:rFonts w:ascii="Times New Roman" w:hAnsi="Times New Roman" w:cs="Times New Roman"/>
                <w:b/>
              </w:rPr>
            </w:pPr>
            <w:r w:rsidRPr="00D8097B">
              <w:rPr>
                <w:rFonts w:ascii="Times New Roman" w:hAnsi="Times New Roman" w:cs="Times New Roman"/>
                <w:b/>
              </w:rPr>
              <w:t>Indian Rice Grass</w:t>
            </w:r>
          </w:p>
        </w:tc>
        <w:tc>
          <w:tcPr>
            <w:tcW w:w="3330" w:type="dxa"/>
          </w:tcPr>
          <w:p w14:paraId="78A747AB" w14:textId="77777777" w:rsidR="00D8097B" w:rsidRPr="00D8097B" w:rsidRDefault="00D8097B" w:rsidP="00D8097B">
            <w:pPr>
              <w:rPr>
                <w:rFonts w:ascii="Times New Roman" w:hAnsi="Times New Roman" w:cs="Times New Roman"/>
              </w:rPr>
            </w:pPr>
          </w:p>
        </w:tc>
        <w:tc>
          <w:tcPr>
            <w:tcW w:w="2337" w:type="dxa"/>
          </w:tcPr>
          <w:p w14:paraId="44755CF0" w14:textId="545F954C" w:rsidR="00D8097B" w:rsidRPr="00D8097B" w:rsidRDefault="00D8097B" w:rsidP="002E6D4C">
            <w:pPr>
              <w:jc w:val="center"/>
              <w:rPr>
                <w:rFonts w:ascii="Times New Roman" w:hAnsi="Times New Roman" w:cs="Times New Roman"/>
              </w:rPr>
            </w:pPr>
            <w:r w:rsidRPr="00D8097B">
              <w:rPr>
                <w:rFonts w:ascii="Times New Roman" w:hAnsi="Times New Roman" w:cs="Times New Roman"/>
              </w:rPr>
              <w:t>1</w:t>
            </w:r>
            <w:r w:rsidR="00856B5E">
              <w:rPr>
                <w:rFonts w:ascii="Times New Roman" w:hAnsi="Times New Roman" w:cs="Times New Roman"/>
              </w:rPr>
              <w:t>.0</w:t>
            </w:r>
          </w:p>
        </w:tc>
      </w:tr>
      <w:tr w:rsidR="00D8097B" w14:paraId="5783A722" w14:textId="77777777" w:rsidTr="00D8097B">
        <w:tc>
          <w:tcPr>
            <w:tcW w:w="3145" w:type="dxa"/>
          </w:tcPr>
          <w:p w14:paraId="36C46F2E"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Western Wheatgrass</w:t>
            </w:r>
          </w:p>
        </w:tc>
        <w:tc>
          <w:tcPr>
            <w:tcW w:w="3330" w:type="dxa"/>
          </w:tcPr>
          <w:p w14:paraId="28EA1BD1"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Rosana</w:t>
            </w:r>
          </w:p>
        </w:tc>
        <w:tc>
          <w:tcPr>
            <w:tcW w:w="2337" w:type="dxa"/>
          </w:tcPr>
          <w:p w14:paraId="3839EE2D" w14:textId="08CA9627" w:rsidR="00D8097B" w:rsidRPr="00D8097B" w:rsidRDefault="00D8097B" w:rsidP="002E6D4C">
            <w:pPr>
              <w:autoSpaceDE w:val="0"/>
              <w:autoSpaceDN w:val="0"/>
              <w:adjustRightInd w:val="0"/>
              <w:jc w:val="center"/>
              <w:rPr>
                <w:rFonts w:ascii="Times New Roman" w:hAnsi="Times New Roman" w:cs="Times New Roman"/>
              </w:rPr>
            </w:pPr>
            <w:r w:rsidRPr="00D8097B">
              <w:rPr>
                <w:rFonts w:ascii="Times New Roman" w:hAnsi="Times New Roman" w:cs="Times New Roman"/>
              </w:rPr>
              <w:t>2</w:t>
            </w:r>
            <w:r w:rsidR="00856B5E">
              <w:rPr>
                <w:rFonts w:ascii="Times New Roman" w:hAnsi="Times New Roman" w:cs="Times New Roman"/>
              </w:rPr>
              <w:t>.0</w:t>
            </w:r>
          </w:p>
        </w:tc>
      </w:tr>
      <w:tr w:rsidR="00D8097B" w14:paraId="4D112A4B" w14:textId="77777777" w:rsidTr="00D8097B">
        <w:tc>
          <w:tcPr>
            <w:tcW w:w="3145" w:type="dxa"/>
          </w:tcPr>
          <w:p w14:paraId="70AF9F5C"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Purple Threeawn</w:t>
            </w:r>
          </w:p>
        </w:tc>
        <w:tc>
          <w:tcPr>
            <w:tcW w:w="3330" w:type="dxa"/>
          </w:tcPr>
          <w:p w14:paraId="1C818EBA" w14:textId="77777777" w:rsidR="00D8097B" w:rsidRPr="00D8097B" w:rsidRDefault="00D8097B" w:rsidP="00D8097B">
            <w:pPr>
              <w:autoSpaceDE w:val="0"/>
              <w:autoSpaceDN w:val="0"/>
              <w:adjustRightInd w:val="0"/>
              <w:rPr>
                <w:rFonts w:ascii="Times New Roman" w:hAnsi="Times New Roman" w:cs="Times New Roman"/>
                <w:b/>
                <w:bCs/>
              </w:rPr>
            </w:pPr>
          </w:p>
        </w:tc>
        <w:tc>
          <w:tcPr>
            <w:tcW w:w="2337" w:type="dxa"/>
          </w:tcPr>
          <w:p w14:paraId="314D2440" w14:textId="1C9D0236" w:rsidR="00D8097B" w:rsidRPr="00D8097B" w:rsidRDefault="00856B5E" w:rsidP="002E6D4C">
            <w:pPr>
              <w:autoSpaceDE w:val="0"/>
              <w:autoSpaceDN w:val="0"/>
              <w:adjustRightInd w:val="0"/>
              <w:jc w:val="center"/>
              <w:rPr>
                <w:rFonts w:ascii="Times New Roman" w:hAnsi="Times New Roman" w:cs="Times New Roman"/>
              </w:rPr>
            </w:pPr>
            <w:r>
              <w:rPr>
                <w:rFonts w:ascii="Times New Roman" w:hAnsi="Times New Roman" w:cs="Times New Roman"/>
              </w:rPr>
              <w:t>0</w:t>
            </w:r>
            <w:r w:rsidR="00D8097B" w:rsidRPr="00D8097B">
              <w:rPr>
                <w:rFonts w:ascii="Times New Roman" w:hAnsi="Times New Roman" w:cs="Times New Roman"/>
              </w:rPr>
              <w:t>.3</w:t>
            </w:r>
          </w:p>
        </w:tc>
      </w:tr>
      <w:tr w:rsidR="00D8097B" w14:paraId="69A4DBD4" w14:textId="77777777" w:rsidTr="00D8097B">
        <w:tc>
          <w:tcPr>
            <w:tcW w:w="3145" w:type="dxa"/>
          </w:tcPr>
          <w:p w14:paraId="26905BEF"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Russian Wildrye</w:t>
            </w:r>
          </w:p>
        </w:tc>
        <w:tc>
          <w:tcPr>
            <w:tcW w:w="3330" w:type="dxa"/>
          </w:tcPr>
          <w:p w14:paraId="0B23ADC1" w14:textId="77777777" w:rsidR="00D8097B" w:rsidRPr="00D8097B" w:rsidRDefault="00D8097B" w:rsidP="00D8097B">
            <w:pPr>
              <w:autoSpaceDE w:val="0"/>
              <w:autoSpaceDN w:val="0"/>
              <w:adjustRightInd w:val="0"/>
              <w:rPr>
                <w:rFonts w:ascii="Times New Roman" w:hAnsi="Times New Roman" w:cs="Times New Roman"/>
                <w:b/>
                <w:bCs/>
              </w:rPr>
            </w:pPr>
          </w:p>
        </w:tc>
        <w:tc>
          <w:tcPr>
            <w:tcW w:w="2337" w:type="dxa"/>
          </w:tcPr>
          <w:p w14:paraId="72CD74FD" w14:textId="4E6A9CD8" w:rsidR="00D8097B" w:rsidRPr="00D8097B" w:rsidRDefault="00856B5E" w:rsidP="002E6D4C">
            <w:pPr>
              <w:autoSpaceDE w:val="0"/>
              <w:autoSpaceDN w:val="0"/>
              <w:adjustRightInd w:val="0"/>
              <w:jc w:val="center"/>
              <w:rPr>
                <w:rFonts w:ascii="Times New Roman" w:hAnsi="Times New Roman" w:cs="Times New Roman"/>
              </w:rPr>
            </w:pPr>
            <w:r>
              <w:rPr>
                <w:rFonts w:ascii="Times New Roman" w:hAnsi="Times New Roman" w:cs="Times New Roman"/>
              </w:rPr>
              <w:t>0</w:t>
            </w:r>
            <w:r w:rsidR="00D8097B" w:rsidRPr="00D8097B">
              <w:rPr>
                <w:rFonts w:ascii="Times New Roman" w:hAnsi="Times New Roman" w:cs="Times New Roman"/>
              </w:rPr>
              <w:t>.5</w:t>
            </w:r>
          </w:p>
        </w:tc>
      </w:tr>
      <w:tr w:rsidR="00D8097B" w14:paraId="13A42E31" w14:textId="77777777" w:rsidTr="00D8097B">
        <w:tc>
          <w:tcPr>
            <w:tcW w:w="3145" w:type="dxa"/>
          </w:tcPr>
          <w:p w14:paraId="7492448E"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Slender Wheatgrass</w:t>
            </w:r>
          </w:p>
        </w:tc>
        <w:tc>
          <w:tcPr>
            <w:tcW w:w="3330" w:type="dxa"/>
          </w:tcPr>
          <w:p w14:paraId="2A5CF50C" w14:textId="77777777" w:rsidR="00D8097B" w:rsidRPr="00D8097B" w:rsidRDefault="00D8097B" w:rsidP="00D8097B">
            <w:pPr>
              <w:autoSpaceDE w:val="0"/>
              <w:autoSpaceDN w:val="0"/>
              <w:adjustRightInd w:val="0"/>
              <w:rPr>
                <w:rFonts w:ascii="Times New Roman" w:hAnsi="Times New Roman" w:cs="Times New Roman"/>
                <w:b/>
                <w:bCs/>
              </w:rPr>
            </w:pPr>
          </w:p>
        </w:tc>
        <w:tc>
          <w:tcPr>
            <w:tcW w:w="2337" w:type="dxa"/>
          </w:tcPr>
          <w:p w14:paraId="4B3191C5" w14:textId="6B0FF264" w:rsidR="00D8097B" w:rsidRPr="00D8097B" w:rsidRDefault="00856B5E" w:rsidP="002E6D4C">
            <w:pPr>
              <w:autoSpaceDE w:val="0"/>
              <w:autoSpaceDN w:val="0"/>
              <w:adjustRightInd w:val="0"/>
              <w:jc w:val="center"/>
              <w:rPr>
                <w:rFonts w:ascii="Times New Roman" w:hAnsi="Times New Roman" w:cs="Times New Roman"/>
              </w:rPr>
            </w:pPr>
            <w:r>
              <w:rPr>
                <w:rFonts w:ascii="Times New Roman" w:hAnsi="Times New Roman" w:cs="Times New Roman"/>
              </w:rPr>
              <w:t>0</w:t>
            </w:r>
            <w:r w:rsidR="00D8097B" w:rsidRPr="00D8097B">
              <w:rPr>
                <w:rFonts w:ascii="Times New Roman" w:hAnsi="Times New Roman" w:cs="Times New Roman"/>
              </w:rPr>
              <w:t>.5</w:t>
            </w:r>
          </w:p>
        </w:tc>
      </w:tr>
      <w:tr w:rsidR="00D8097B" w14:paraId="334A3952" w14:textId="77777777" w:rsidTr="00D8097B">
        <w:tc>
          <w:tcPr>
            <w:tcW w:w="3145" w:type="dxa"/>
          </w:tcPr>
          <w:p w14:paraId="1C8CBD9C"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Intermediate Wheatgrass</w:t>
            </w:r>
          </w:p>
        </w:tc>
        <w:tc>
          <w:tcPr>
            <w:tcW w:w="3330" w:type="dxa"/>
          </w:tcPr>
          <w:p w14:paraId="5E52B8CD"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Oahe</w:t>
            </w:r>
          </w:p>
        </w:tc>
        <w:tc>
          <w:tcPr>
            <w:tcW w:w="2337" w:type="dxa"/>
          </w:tcPr>
          <w:p w14:paraId="5BD6200D" w14:textId="12B0D7DC" w:rsidR="00D8097B" w:rsidRPr="00D8097B" w:rsidRDefault="00D8097B" w:rsidP="00D8097B">
            <w:pPr>
              <w:autoSpaceDE w:val="0"/>
              <w:autoSpaceDN w:val="0"/>
              <w:adjustRightInd w:val="0"/>
              <w:jc w:val="center"/>
              <w:rPr>
                <w:rFonts w:ascii="Times New Roman" w:hAnsi="Times New Roman" w:cs="Times New Roman"/>
              </w:rPr>
            </w:pPr>
            <w:r w:rsidRPr="00D8097B">
              <w:rPr>
                <w:rFonts w:ascii="Times New Roman" w:hAnsi="Times New Roman" w:cs="Times New Roman"/>
              </w:rPr>
              <w:t>1</w:t>
            </w:r>
            <w:r w:rsidR="00856B5E">
              <w:rPr>
                <w:rFonts w:ascii="Times New Roman" w:hAnsi="Times New Roman" w:cs="Times New Roman"/>
              </w:rPr>
              <w:t>.0</w:t>
            </w:r>
          </w:p>
        </w:tc>
      </w:tr>
      <w:tr w:rsidR="00D8097B" w14:paraId="3028ECA8" w14:textId="77777777" w:rsidTr="00D8097B">
        <w:tc>
          <w:tcPr>
            <w:tcW w:w="3145" w:type="dxa"/>
          </w:tcPr>
          <w:p w14:paraId="4185D09C" w14:textId="77777777" w:rsidR="00D8097B" w:rsidRPr="00D8097B" w:rsidRDefault="00D8097B" w:rsidP="00D8097B">
            <w:pPr>
              <w:rPr>
                <w:rFonts w:ascii="Times New Roman" w:hAnsi="Times New Roman" w:cs="Times New Roman"/>
                <w:b/>
                <w:bCs/>
              </w:rPr>
            </w:pPr>
            <w:r w:rsidRPr="00D8097B">
              <w:rPr>
                <w:rFonts w:ascii="Times New Roman" w:hAnsi="Times New Roman" w:cs="Times New Roman"/>
                <w:b/>
                <w:bCs/>
              </w:rPr>
              <w:t>Small Burnet</w:t>
            </w:r>
          </w:p>
        </w:tc>
        <w:tc>
          <w:tcPr>
            <w:tcW w:w="3330" w:type="dxa"/>
          </w:tcPr>
          <w:p w14:paraId="45A0D7FF" w14:textId="77777777" w:rsidR="00D8097B" w:rsidRPr="00D8097B" w:rsidRDefault="00D8097B" w:rsidP="00D8097B">
            <w:pPr>
              <w:autoSpaceDE w:val="0"/>
              <w:autoSpaceDN w:val="0"/>
              <w:adjustRightInd w:val="0"/>
              <w:rPr>
                <w:rFonts w:ascii="Times New Roman" w:hAnsi="Times New Roman" w:cs="Times New Roman"/>
                <w:b/>
                <w:bCs/>
              </w:rPr>
            </w:pPr>
          </w:p>
        </w:tc>
        <w:tc>
          <w:tcPr>
            <w:tcW w:w="2337" w:type="dxa"/>
          </w:tcPr>
          <w:p w14:paraId="468B3DFC" w14:textId="66AEC877" w:rsidR="00D8097B" w:rsidRPr="00D8097B" w:rsidRDefault="00D8097B" w:rsidP="002E6D4C">
            <w:pPr>
              <w:autoSpaceDE w:val="0"/>
              <w:autoSpaceDN w:val="0"/>
              <w:adjustRightInd w:val="0"/>
              <w:jc w:val="center"/>
              <w:rPr>
                <w:rFonts w:ascii="Times New Roman" w:hAnsi="Times New Roman" w:cs="Times New Roman"/>
              </w:rPr>
            </w:pPr>
            <w:r w:rsidRPr="00D8097B">
              <w:rPr>
                <w:rFonts w:ascii="Times New Roman" w:hAnsi="Times New Roman" w:cs="Times New Roman"/>
              </w:rPr>
              <w:t>1</w:t>
            </w:r>
            <w:r w:rsidR="00856B5E">
              <w:rPr>
                <w:rFonts w:ascii="Times New Roman" w:hAnsi="Times New Roman" w:cs="Times New Roman"/>
              </w:rPr>
              <w:t>.0</w:t>
            </w:r>
          </w:p>
        </w:tc>
      </w:tr>
      <w:tr w:rsidR="00D8097B" w14:paraId="48E53C6C" w14:textId="77777777" w:rsidTr="00D8097B">
        <w:trPr>
          <w:trHeight w:val="269"/>
        </w:trPr>
        <w:tc>
          <w:tcPr>
            <w:tcW w:w="3145" w:type="dxa"/>
          </w:tcPr>
          <w:p w14:paraId="2D0BC711" w14:textId="77777777" w:rsidR="00D8097B" w:rsidRPr="00D8097B" w:rsidRDefault="00D8097B" w:rsidP="00D8097B">
            <w:pPr>
              <w:rPr>
                <w:rFonts w:ascii="Times New Roman" w:hAnsi="Times New Roman" w:cs="Times New Roman"/>
              </w:rPr>
            </w:pPr>
            <w:r w:rsidRPr="00D8097B">
              <w:rPr>
                <w:rFonts w:ascii="Times New Roman" w:hAnsi="Times New Roman" w:cs="Times New Roman"/>
                <w:b/>
                <w:bCs/>
              </w:rPr>
              <w:t>Buffalo Grass</w:t>
            </w:r>
          </w:p>
        </w:tc>
        <w:tc>
          <w:tcPr>
            <w:tcW w:w="3330" w:type="dxa"/>
          </w:tcPr>
          <w:p w14:paraId="37E0AF71" w14:textId="77777777" w:rsidR="00D8097B" w:rsidRPr="00D8097B" w:rsidRDefault="00D8097B" w:rsidP="00D8097B">
            <w:pPr>
              <w:autoSpaceDE w:val="0"/>
              <w:autoSpaceDN w:val="0"/>
              <w:adjustRightInd w:val="0"/>
              <w:rPr>
                <w:rFonts w:ascii="Times New Roman" w:hAnsi="Times New Roman" w:cs="Times New Roman"/>
                <w:b/>
                <w:bCs/>
              </w:rPr>
            </w:pPr>
          </w:p>
        </w:tc>
        <w:tc>
          <w:tcPr>
            <w:tcW w:w="2337" w:type="dxa"/>
          </w:tcPr>
          <w:p w14:paraId="41B75AD7" w14:textId="77777777" w:rsidR="00D8097B" w:rsidRPr="00D8097B" w:rsidRDefault="00D8097B" w:rsidP="002E6D4C">
            <w:pPr>
              <w:autoSpaceDE w:val="0"/>
              <w:autoSpaceDN w:val="0"/>
              <w:adjustRightInd w:val="0"/>
              <w:jc w:val="center"/>
              <w:rPr>
                <w:rFonts w:ascii="Times New Roman" w:hAnsi="Times New Roman" w:cs="Times New Roman"/>
              </w:rPr>
            </w:pPr>
            <w:r w:rsidRPr="00D8097B">
              <w:rPr>
                <w:rFonts w:ascii="Times New Roman" w:hAnsi="Times New Roman" w:cs="Times New Roman"/>
              </w:rPr>
              <w:t>1.5</w:t>
            </w:r>
          </w:p>
        </w:tc>
      </w:tr>
      <w:tr w:rsidR="00D8097B" w14:paraId="31135DA6" w14:textId="77777777" w:rsidTr="00D8097B">
        <w:tc>
          <w:tcPr>
            <w:tcW w:w="3145" w:type="dxa"/>
          </w:tcPr>
          <w:p w14:paraId="1D4BC438" w14:textId="77777777" w:rsidR="00D8097B" w:rsidRPr="00D8097B" w:rsidRDefault="00D8097B" w:rsidP="00D8097B">
            <w:pPr>
              <w:rPr>
                <w:rFonts w:ascii="Times New Roman" w:hAnsi="Times New Roman" w:cs="Times New Roman"/>
              </w:rPr>
            </w:pPr>
            <w:r w:rsidRPr="00D8097B">
              <w:rPr>
                <w:rFonts w:ascii="Times New Roman" w:hAnsi="Times New Roman" w:cs="Times New Roman"/>
                <w:b/>
                <w:bCs/>
              </w:rPr>
              <w:t>Crested Wheatgrass</w:t>
            </w:r>
          </w:p>
        </w:tc>
        <w:tc>
          <w:tcPr>
            <w:tcW w:w="3330" w:type="dxa"/>
          </w:tcPr>
          <w:p w14:paraId="7EB348AB"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Hycrest, Roadcrest, or Ephraim</w:t>
            </w:r>
          </w:p>
        </w:tc>
        <w:tc>
          <w:tcPr>
            <w:tcW w:w="2337" w:type="dxa"/>
          </w:tcPr>
          <w:p w14:paraId="43B5BF59" w14:textId="68846BFF" w:rsidR="00D8097B" w:rsidRPr="00D8097B" w:rsidRDefault="00D8097B" w:rsidP="00D8097B">
            <w:pPr>
              <w:autoSpaceDE w:val="0"/>
              <w:autoSpaceDN w:val="0"/>
              <w:adjustRightInd w:val="0"/>
              <w:jc w:val="center"/>
              <w:rPr>
                <w:rFonts w:ascii="Times New Roman" w:hAnsi="Times New Roman" w:cs="Times New Roman"/>
              </w:rPr>
            </w:pPr>
            <w:r w:rsidRPr="00D8097B">
              <w:rPr>
                <w:rFonts w:ascii="Times New Roman" w:hAnsi="Times New Roman" w:cs="Times New Roman"/>
              </w:rPr>
              <w:t>1</w:t>
            </w:r>
            <w:r w:rsidR="00856B5E">
              <w:rPr>
                <w:rFonts w:ascii="Times New Roman" w:hAnsi="Times New Roman" w:cs="Times New Roman"/>
              </w:rPr>
              <w:t>.0</w:t>
            </w:r>
          </w:p>
        </w:tc>
      </w:tr>
      <w:tr w:rsidR="00D8097B" w14:paraId="00257E40" w14:textId="77777777" w:rsidTr="00D8097B">
        <w:tc>
          <w:tcPr>
            <w:tcW w:w="3145" w:type="dxa"/>
          </w:tcPr>
          <w:p w14:paraId="4EFC6459"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Sand Drop Seed</w:t>
            </w:r>
          </w:p>
        </w:tc>
        <w:tc>
          <w:tcPr>
            <w:tcW w:w="3330" w:type="dxa"/>
          </w:tcPr>
          <w:p w14:paraId="43A28944" w14:textId="77777777" w:rsidR="00D8097B" w:rsidRPr="00D8097B" w:rsidRDefault="00D8097B" w:rsidP="00D8097B">
            <w:pPr>
              <w:rPr>
                <w:rFonts w:ascii="Times New Roman" w:hAnsi="Times New Roman" w:cs="Times New Roman"/>
              </w:rPr>
            </w:pPr>
          </w:p>
        </w:tc>
        <w:tc>
          <w:tcPr>
            <w:tcW w:w="2337" w:type="dxa"/>
          </w:tcPr>
          <w:p w14:paraId="4D78D4DD" w14:textId="5DD2E40E" w:rsidR="00D8097B" w:rsidRPr="00D8097B" w:rsidRDefault="00856B5E" w:rsidP="002E6D4C">
            <w:pPr>
              <w:autoSpaceDE w:val="0"/>
              <w:autoSpaceDN w:val="0"/>
              <w:adjustRightInd w:val="0"/>
              <w:jc w:val="center"/>
              <w:rPr>
                <w:rFonts w:ascii="Times New Roman" w:hAnsi="Times New Roman" w:cs="Times New Roman"/>
              </w:rPr>
            </w:pPr>
            <w:r>
              <w:rPr>
                <w:rFonts w:ascii="Times New Roman" w:hAnsi="Times New Roman" w:cs="Times New Roman"/>
              </w:rPr>
              <w:t>0</w:t>
            </w:r>
            <w:r w:rsidR="00D8097B" w:rsidRPr="00D8097B">
              <w:rPr>
                <w:rFonts w:ascii="Times New Roman" w:hAnsi="Times New Roman" w:cs="Times New Roman"/>
              </w:rPr>
              <w:t>.12</w:t>
            </w:r>
          </w:p>
        </w:tc>
      </w:tr>
      <w:tr w:rsidR="00D8097B" w14:paraId="4D75756B" w14:textId="77777777" w:rsidTr="00D8097B">
        <w:tc>
          <w:tcPr>
            <w:tcW w:w="3145" w:type="dxa"/>
          </w:tcPr>
          <w:p w14:paraId="39691FB6" w14:textId="77777777" w:rsidR="00D8097B" w:rsidRPr="00D8097B" w:rsidRDefault="00D8097B" w:rsidP="00D8097B">
            <w:pPr>
              <w:rPr>
                <w:rFonts w:ascii="Times New Roman" w:hAnsi="Times New Roman" w:cs="Times New Roman"/>
                <w:b/>
                <w:bCs/>
              </w:rPr>
            </w:pPr>
            <w:r w:rsidRPr="00D8097B">
              <w:rPr>
                <w:rFonts w:ascii="Times New Roman" w:hAnsi="Times New Roman" w:cs="Times New Roman"/>
                <w:b/>
                <w:bCs/>
              </w:rPr>
              <w:t>Bluebunch Wheatgrass</w:t>
            </w:r>
          </w:p>
        </w:tc>
        <w:tc>
          <w:tcPr>
            <w:tcW w:w="3330" w:type="dxa"/>
          </w:tcPr>
          <w:p w14:paraId="10F26762" w14:textId="77777777" w:rsidR="00D8097B" w:rsidRPr="00D8097B" w:rsidRDefault="00D8097B" w:rsidP="00D8097B">
            <w:pPr>
              <w:rPr>
                <w:rFonts w:ascii="Times New Roman" w:hAnsi="Times New Roman" w:cs="Times New Roman"/>
              </w:rPr>
            </w:pPr>
          </w:p>
        </w:tc>
        <w:tc>
          <w:tcPr>
            <w:tcW w:w="2337" w:type="dxa"/>
          </w:tcPr>
          <w:p w14:paraId="21606EF5" w14:textId="3B980F3F" w:rsidR="00D8097B" w:rsidRPr="00D8097B" w:rsidRDefault="00D8097B" w:rsidP="00D8097B">
            <w:pPr>
              <w:autoSpaceDE w:val="0"/>
              <w:autoSpaceDN w:val="0"/>
              <w:adjustRightInd w:val="0"/>
              <w:jc w:val="center"/>
              <w:rPr>
                <w:rFonts w:ascii="Times New Roman" w:hAnsi="Times New Roman" w:cs="Times New Roman"/>
              </w:rPr>
            </w:pPr>
            <w:r w:rsidRPr="00D8097B">
              <w:rPr>
                <w:rFonts w:ascii="Times New Roman" w:hAnsi="Times New Roman" w:cs="Times New Roman"/>
              </w:rPr>
              <w:t>2</w:t>
            </w:r>
            <w:r w:rsidR="00856B5E">
              <w:rPr>
                <w:rFonts w:ascii="Times New Roman" w:hAnsi="Times New Roman" w:cs="Times New Roman"/>
              </w:rPr>
              <w:t>.0</w:t>
            </w:r>
          </w:p>
        </w:tc>
      </w:tr>
      <w:tr w:rsidR="00D8097B" w14:paraId="6DD59789" w14:textId="77777777" w:rsidTr="00D8097B">
        <w:tc>
          <w:tcPr>
            <w:tcW w:w="3145" w:type="dxa"/>
          </w:tcPr>
          <w:p w14:paraId="2E267026" w14:textId="77777777" w:rsidR="00D8097B" w:rsidRPr="00D8097B" w:rsidRDefault="00D8097B" w:rsidP="00D8097B">
            <w:pPr>
              <w:rPr>
                <w:rFonts w:ascii="Times New Roman" w:hAnsi="Times New Roman" w:cs="Times New Roman"/>
              </w:rPr>
            </w:pPr>
            <w:r w:rsidRPr="00D8097B">
              <w:rPr>
                <w:rFonts w:ascii="Times New Roman" w:hAnsi="Times New Roman" w:cs="Times New Roman"/>
                <w:b/>
                <w:bCs/>
              </w:rPr>
              <w:t>Sheep Fescue</w:t>
            </w:r>
          </w:p>
        </w:tc>
        <w:tc>
          <w:tcPr>
            <w:tcW w:w="3330" w:type="dxa"/>
          </w:tcPr>
          <w:p w14:paraId="13A93953" w14:textId="77777777" w:rsidR="00D8097B" w:rsidRPr="00D8097B" w:rsidRDefault="00D8097B" w:rsidP="00D8097B">
            <w:pPr>
              <w:rPr>
                <w:rFonts w:ascii="Times New Roman" w:hAnsi="Times New Roman" w:cs="Times New Roman"/>
              </w:rPr>
            </w:pPr>
          </w:p>
        </w:tc>
        <w:tc>
          <w:tcPr>
            <w:tcW w:w="2337" w:type="dxa"/>
          </w:tcPr>
          <w:p w14:paraId="5E08DE9F" w14:textId="015247A0" w:rsidR="00D8097B" w:rsidRPr="00D8097B" w:rsidRDefault="00D8097B" w:rsidP="002E6D4C">
            <w:pPr>
              <w:jc w:val="center"/>
              <w:rPr>
                <w:rFonts w:ascii="Times New Roman" w:hAnsi="Times New Roman" w:cs="Times New Roman"/>
              </w:rPr>
            </w:pPr>
            <w:r w:rsidRPr="00D8097B">
              <w:rPr>
                <w:rFonts w:ascii="Times New Roman" w:hAnsi="Times New Roman" w:cs="Times New Roman"/>
              </w:rPr>
              <w:t>1</w:t>
            </w:r>
            <w:r w:rsidR="00856B5E">
              <w:rPr>
                <w:rFonts w:ascii="Times New Roman" w:hAnsi="Times New Roman" w:cs="Times New Roman"/>
              </w:rPr>
              <w:t>.0</w:t>
            </w:r>
          </w:p>
        </w:tc>
      </w:tr>
      <w:tr w:rsidR="00D8097B" w14:paraId="59E9AB76" w14:textId="77777777" w:rsidTr="00D8097B">
        <w:tc>
          <w:tcPr>
            <w:tcW w:w="3145" w:type="dxa"/>
          </w:tcPr>
          <w:p w14:paraId="36234EF8"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Yellow Sweetclover</w:t>
            </w:r>
          </w:p>
        </w:tc>
        <w:tc>
          <w:tcPr>
            <w:tcW w:w="3330" w:type="dxa"/>
          </w:tcPr>
          <w:p w14:paraId="03993EAA" w14:textId="77777777" w:rsidR="00D8097B" w:rsidRPr="00D8097B" w:rsidRDefault="00D8097B" w:rsidP="00D8097B">
            <w:pPr>
              <w:rPr>
                <w:rFonts w:ascii="Times New Roman" w:hAnsi="Times New Roman" w:cs="Times New Roman"/>
              </w:rPr>
            </w:pPr>
          </w:p>
        </w:tc>
        <w:tc>
          <w:tcPr>
            <w:tcW w:w="2337" w:type="dxa"/>
          </w:tcPr>
          <w:p w14:paraId="2905A693" w14:textId="7E83E57E" w:rsidR="00D8097B" w:rsidRPr="00D8097B" w:rsidRDefault="00856B5E" w:rsidP="002E6D4C">
            <w:pPr>
              <w:autoSpaceDE w:val="0"/>
              <w:autoSpaceDN w:val="0"/>
              <w:adjustRightInd w:val="0"/>
              <w:jc w:val="center"/>
              <w:rPr>
                <w:rFonts w:ascii="Times New Roman" w:hAnsi="Times New Roman" w:cs="Times New Roman"/>
              </w:rPr>
            </w:pPr>
            <w:r>
              <w:rPr>
                <w:rFonts w:ascii="Times New Roman" w:hAnsi="Times New Roman" w:cs="Times New Roman"/>
              </w:rPr>
              <w:t>0</w:t>
            </w:r>
            <w:r w:rsidR="00D8097B" w:rsidRPr="00D8097B">
              <w:rPr>
                <w:rFonts w:ascii="Times New Roman" w:hAnsi="Times New Roman" w:cs="Times New Roman"/>
              </w:rPr>
              <w:t>.5</w:t>
            </w:r>
          </w:p>
        </w:tc>
      </w:tr>
      <w:tr w:rsidR="00D8097B" w14:paraId="02EB111C" w14:textId="77777777" w:rsidTr="00D8097B">
        <w:tc>
          <w:tcPr>
            <w:tcW w:w="3145" w:type="dxa"/>
          </w:tcPr>
          <w:p w14:paraId="7463A980"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Dryland alfalfa</w:t>
            </w:r>
          </w:p>
        </w:tc>
        <w:tc>
          <w:tcPr>
            <w:tcW w:w="3330" w:type="dxa"/>
          </w:tcPr>
          <w:p w14:paraId="2E6A9953" w14:textId="77777777" w:rsidR="00D8097B" w:rsidRPr="00D8097B" w:rsidRDefault="00D8097B" w:rsidP="00D8097B">
            <w:pPr>
              <w:rPr>
                <w:rFonts w:ascii="Times New Roman" w:hAnsi="Times New Roman" w:cs="Times New Roman"/>
              </w:rPr>
            </w:pPr>
          </w:p>
        </w:tc>
        <w:tc>
          <w:tcPr>
            <w:tcW w:w="2337" w:type="dxa"/>
          </w:tcPr>
          <w:p w14:paraId="4A88C883" w14:textId="25080F02" w:rsidR="00D8097B" w:rsidRPr="00D8097B" w:rsidRDefault="00856B5E" w:rsidP="002E6D4C">
            <w:pPr>
              <w:autoSpaceDE w:val="0"/>
              <w:autoSpaceDN w:val="0"/>
              <w:adjustRightInd w:val="0"/>
              <w:jc w:val="center"/>
              <w:rPr>
                <w:rFonts w:ascii="Times New Roman" w:hAnsi="Times New Roman" w:cs="Times New Roman"/>
              </w:rPr>
            </w:pPr>
            <w:r>
              <w:rPr>
                <w:rFonts w:ascii="Times New Roman" w:hAnsi="Times New Roman" w:cs="Times New Roman"/>
              </w:rPr>
              <w:t>0</w:t>
            </w:r>
            <w:r w:rsidR="00D8097B" w:rsidRPr="00D8097B">
              <w:rPr>
                <w:rFonts w:ascii="Times New Roman" w:hAnsi="Times New Roman" w:cs="Times New Roman"/>
              </w:rPr>
              <w:t>.5</w:t>
            </w:r>
          </w:p>
        </w:tc>
      </w:tr>
      <w:tr w:rsidR="00D8097B" w14:paraId="2FB3C8DB" w14:textId="77777777" w:rsidTr="00D8097B">
        <w:tc>
          <w:tcPr>
            <w:tcW w:w="3145" w:type="dxa"/>
          </w:tcPr>
          <w:p w14:paraId="0EFC09CF"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Blue Flax</w:t>
            </w:r>
          </w:p>
        </w:tc>
        <w:tc>
          <w:tcPr>
            <w:tcW w:w="3330" w:type="dxa"/>
          </w:tcPr>
          <w:p w14:paraId="76110B3D" w14:textId="77777777" w:rsidR="00D8097B" w:rsidRPr="00D8097B" w:rsidRDefault="00D8097B" w:rsidP="00D8097B">
            <w:pPr>
              <w:rPr>
                <w:rFonts w:ascii="Times New Roman" w:hAnsi="Times New Roman" w:cs="Times New Roman"/>
              </w:rPr>
            </w:pPr>
            <w:r w:rsidRPr="00D8097B">
              <w:rPr>
                <w:rFonts w:ascii="Times New Roman" w:hAnsi="Times New Roman" w:cs="Times New Roman"/>
              </w:rPr>
              <w:t>Appar</w:t>
            </w:r>
          </w:p>
        </w:tc>
        <w:tc>
          <w:tcPr>
            <w:tcW w:w="2337" w:type="dxa"/>
          </w:tcPr>
          <w:p w14:paraId="06E9071E" w14:textId="27665D6F" w:rsidR="00D8097B" w:rsidRPr="00D8097B" w:rsidRDefault="00D8097B" w:rsidP="002E6D4C">
            <w:pPr>
              <w:autoSpaceDE w:val="0"/>
              <w:autoSpaceDN w:val="0"/>
              <w:adjustRightInd w:val="0"/>
              <w:jc w:val="center"/>
              <w:rPr>
                <w:rFonts w:ascii="Times New Roman" w:hAnsi="Times New Roman" w:cs="Times New Roman"/>
              </w:rPr>
            </w:pPr>
            <w:r w:rsidRPr="00D8097B">
              <w:rPr>
                <w:rFonts w:ascii="Times New Roman" w:hAnsi="Times New Roman" w:cs="Times New Roman"/>
              </w:rPr>
              <w:t>1</w:t>
            </w:r>
            <w:r w:rsidR="00856B5E">
              <w:rPr>
                <w:rFonts w:ascii="Times New Roman" w:hAnsi="Times New Roman" w:cs="Times New Roman"/>
              </w:rPr>
              <w:t>.0</w:t>
            </w:r>
          </w:p>
        </w:tc>
      </w:tr>
      <w:tr w:rsidR="00D8097B" w14:paraId="5C8D9F55" w14:textId="77777777" w:rsidTr="00D8097B">
        <w:tc>
          <w:tcPr>
            <w:tcW w:w="3145" w:type="dxa"/>
          </w:tcPr>
          <w:p w14:paraId="1F2D4BC2"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Utah Milkvetch</w:t>
            </w:r>
          </w:p>
        </w:tc>
        <w:tc>
          <w:tcPr>
            <w:tcW w:w="3330" w:type="dxa"/>
          </w:tcPr>
          <w:p w14:paraId="27C00EEB" w14:textId="77777777" w:rsidR="00D8097B" w:rsidRPr="00D8097B" w:rsidRDefault="00D8097B" w:rsidP="00D8097B">
            <w:pPr>
              <w:rPr>
                <w:rFonts w:ascii="Times New Roman" w:hAnsi="Times New Roman" w:cs="Times New Roman"/>
              </w:rPr>
            </w:pPr>
          </w:p>
        </w:tc>
        <w:tc>
          <w:tcPr>
            <w:tcW w:w="2337" w:type="dxa"/>
          </w:tcPr>
          <w:p w14:paraId="0E09251E" w14:textId="4134797F" w:rsidR="00D8097B" w:rsidRPr="00D8097B" w:rsidRDefault="00856B5E" w:rsidP="002E6D4C">
            <w:pPr>
              <w:autoSpaceDE w:val="0"/>
              <w:autoSpaceDN w:val="0"/>
              <w:adjustRightInd w:val="0"/>
              <w:jc w:val="center"/>
              <w:rPr>
                <w:rFonts w:ascii="Times New Roman" w:hAnsi="Times New Roman" w:cs="Times New Roman"/>
              </w:rPr>
            </w:pPr>
            <w:r>
              <w:rPr>
                <w:rFonts w:ascii="Times New Roman" w:hAnsi="Times New Roman" w:cs="Times New Roman"/>
              </w:rPr>
              <w:t>0</w:t>
            </w:r>
            <w:r w:rsidR="00D8097B" w:rsidRPr="00D8097B">
              <w:rPr>
                <w:rFonts w:ascii="Times New Roman" w:hAnsi="Times New Roman" w:cs="Times New Roman"/>
              </w:rPr>
              <w:t>.3</w:t>
            </w:r>
          </w:p>
        </w:tc>
      </w:tr>
      <w:tr w:rsidR="00D8097B" w14:paraId="5F1324FD" w14:textId="77777777" w:rsidTr="00D8097B">
        <w:trPr>
          <w:trHeight w:val="368"/>
        </w:trPr>
        <w:tc>
          <w:tcPr>
            <w:tcW w:w="3145" w:type="dxa"/>
          </w:tcPr>
          <w:p w14:paraId="402669FA"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Rocky Mountain Beeplant</w:t>
            </w:r>
          </w:p>
        </w:tc>
        <w:tc>
          <w:tcPr>
            <w:tcW w:w="3330" w:type="dxa"/>
          </w:tcPr>
          <w:p w14:paraId="1CBC7D74" w14:textId="77777777" w:rsidR="00D8097B" w:rsidRPr="00D8097B" w:rsidRDefault="00D8097B" w:rsidP="00D8097B">
            <w:pPr>
              <w:rPr>
                <w:rFonts w:ascii="Times New Roman" w:hAnsi="Times New Roman" w:cs="Times New Roman"/>
              </w:rPr>
            </w:pPr>
          </w:p>
        </w:tc>
        <w:tc>
          <w:tcPr>
            <w:tcW w:w="2337" w:type="dxa"/>
          </w:tcPr>
          <w:p w14:paraId="0625989F" w14:textId="1525D8B4" w:rsidR="00D8097B" w:rsidRPr="00D8097B" w:rsidRDefault="00856B5E" w:rsidP="002E6D4C">
            <w:pPr>
              <w:autoSpaceDE w:val="0"/>
              <w:autoSpaceDN w:val="0"/>
              <w:adjustRightInd w:val="0"/>
              <w:jc w:val="center"/>
              <w:rPr>
                <w:rFonts w:ascii="Times New Roman" w:hAnsi="Times New Roman" w:cs="Times New Roman"/>
              </w:rPr>
            </w:pPr>
            <w:r>
              <w:rPr>
                <w:rFonts w:ascii="Times New Roman" w:hAnsi="Times New Roman" w:cs="Times New Roman"/>
              </w:rPr>
              <w:t>0</w:t>
            </w:r>
            <w:r w:rsidR="00D8097B" w:rsidRPr="00D8097B">
              <w:rPr>
                <w:rFonts w:ascii="Times New Roman" w:hAnsi="Times New Roman" w:cs="Times New Roman"/>
              </w:rPr>
              <w:t>.3</w:t>
            </w:r>
          </w:p>
        </w:tc>
      </w:tr>
      <w:tr w:rsidR="00D8097B" w14:paraId="24E28A78" w14:textId="77777777" w:rsidTr="00D8097B">
        <w:trPr>
          <w:trHeight w:val="368"/>
        </w:trPr>
        <w:tc>
          <w:tcPr>
            <w:tcW w:w="3145" w:type="dxa"/>
          </w:tcPr>
          <w:p w14:paraId="7C7EDB0B"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Scarlet Globemallow</w:t>
            </w:r>
          </w:p>
        </w:tc>
        <w:tc>
          <w:tcPr>
            <w:tcW w:w="3330" w:type="dxa"/>
          </w:tcPr>
          <w:p w14:paraId="29A62CBC" w14:textId="77777777" w:rsidR="00D8097B" w:rsidRPr="00D8097B" w:rsidRDefault="00D8097B" w:rsidP="00D8097B">
            <w:pPr>
              <w:rPr>
                <w:rFonts w:ascii="Times New Roman" w:hAnsi="Times New Roman" w:cs="Times New Roman"/>
              </w:rPr>
            </w:pPr>
          </w:p>
        </w:tc>
        <w:tc>
          <w:tcPr>
            <w:tcW w:w="2337" w:type="dxa"/>
          </w:tcPr>
          <w:p w14:paraId="670EE5F6" w14:textId="67F72384" w:rsidR="00D8097B" w:rsidRPr="00D8097B" w:rsidRDefault="00856B5E" w:rsidP="002E6D4C">
            <w:pPr>
              <w:autoSpaceDE w:val="0"/>
              <w:autoSpaceDN w:val="0"/>
              <w:adjustRightInd w:val="0"/>
              <w:jc w:val="center"/>
              <w:rPr>
                <w:rFonts w:ascii="Times New Roman" w:hAnsi="Times New Roman" w:cs="Times New Roman"/>
              </w:rPr>
            </w:pPr>
            <w:r>
              <w:rPr>
                <w:rFonts w:ascii="Times New Roman" w:hAnsi="Times New Roman" w:cs="Times New Roman"/>
              </w:rPr>
              <w:t>0</w:t>
            </w:r>
            <w:r w:rsidR="00D8097B" w:rsidRPr="00D8097B">
              <w:rPr>
                <w:rFonts w:ascii="Times New Roman" w:hAnsi="Times New Roman" w:cs="Times New Roman"/>
              </w:rPr>
              <w:t>.3</w:t>
            </w:r>
          </w:p>
        </w:tc>
      </w:tr>
      <w:tr w:rsidR="00D8097B" w14:paraId="5D4E2C30" w14:textId="77777777" w:rsidTr="00D8097B">
        <w:tc>
          <w:tcPr>
            <w:tcW w:w="3145" w:type="dxa"/>
          </w:tcPr>
          <w:p w14:paraId="21E6D20C"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Palmers’s Penstemon</w:t>
            </w:r>
          </w:p>
        </w:tc>
        <w:tc>
          <w:tcPr>
            <w:tcW w:w="3330" w:type="dxa"/>
          </w:tcPr>
          <w:p w14:paraId="2F14CF88" w14:textId="77777777" w:rsidR="00D8097B" w:rsidRPr="00D8097B" w:rsidRDefault="00D8097B" w:rsidP="00D8097B">
            <w:pPr>
              <w:rPr>
                <w:rFonts w:ascii="Times New Roman" w:hAnsi="Times New Roman" w:cs="Times New Roman"/>
              </w:rPr>
            </w:pPr>
          </w:p>
        </w:tc>
        <w:tc>
          <w:tcPr>
            <w:tcW w:w="2337" w:type="dxa"/>
          </w:tcPr>
          <w:p w14:paraId="4C6A5E96" w14:textId="0F1A6CA7" w:rsidR="00D8097B" w:rsidRPr="00D8097B" w:rsidRDefault="00856B5E" w:rsidP="002E6D4C">
            <w:pPr>
              <w:autoSpaceDE w:val="0"/>
              <w:autoSpaceDN w:val="0"/>
              <w:adjustRightInd w:val="0"/>
              <w:jc w:val="center"/>
              <w:rPr>
                <w:rFonts w:ascii="Times New Roman" w:hAnsi="Times New Roman" w:cs="Times New Roman"/>
              </w:rPr>
            </w:pPr>
            <w:r>
              <w:rPr>
                <w:rFonts w:ascii="Times New Roman" w:hAnsi="Times New Roman" w:cs="Times New Roman"/>
              </w:rPr>
              <w:t>0</w:t>
            </w:r>
            <w:r w:rsidR="00D8097B" w:rsidRPr="00D8097B">
              <w:rPr>
                <w:rFonts w:ascii="Times New Roman" w:hAnsi="Times New Roman" w:cs="Times New Roman"/>
              </w:rPr>
              <w:t>.3</w:t>
            </w:r>
          </w:p>
        </w:tc>
      </w:tr>
      <w:tr w:rsidR="00D8097B" w14:paraId="65647CA5" w14:textId="77777777" w:rsidTr="00D8097B">
        <w:tc>
          <w:tcPr>
            <w:tcW w:w="3145" w:type="dxa"/>
          </w:tcPr>
          <w:p w14:paraId="1B022074"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Western Yarrow</w:t>
            </w:r>
          </w:p>
        </w:tc>
        <w:tc>
          <w:tcPr>
            <w:tcW w:w="3330" w:type="dxa"/>
          </w:tcPr>
          <w:p w14:paraId="3BA3D503" w14:textId="77777777" w:rsidR="00D8097B" w:rsidRPr="00D8097B" w:rsidRDefault="00D8097B" w:rsidP="00D8097B">
            <w:pPr>
              <w:rPr>
                <w:rFonts w:ascii="Times New Roman" w:hAnsi="Times New Roman" w:cs="Times New Roman"/>
              </w:rPr>
            </w:pPr>
          </w:p>
        </w:tc>
        <w:tc>
          <w:tcPr>
            <w:tcW w:w="2337" w:type="dxa"/>
          </w:tcPr>
          <w:p w14:paraId="172FA9E3" w14:textId="03C6F327" w:rsidR="00D8097B" w:rsidRPr="00D8097B" w:rsidRDefault="00856B5E" w:rsidP="002E6D4C">
            <w:pPr>
              <w:autoSpaceDE w:val="0"/>
              <w:autoSpaceDN w:val="0"/>
              <w:adjustRightInd w:val="0"/>
              <w:jc w:val="center"/>
              <w:rPr>
                <w:rFonts w:ascii="Times New Roman" w:hAnsi="Times New Roman" w:cs="Times New Roman"/>
              </w:rPr>
            </w:pPr>
            <w:r>
              <w:rPr>
                <w:rFonts w:ascii="Times New Roman" w:hAnsi="Times New Roman" w:cs="Times New Roman"/>
              </w:rPr>
              <w:t>0</w:t>
            </w:r>
            <w:r w:rsidR="00D8097B" w:rsidRPr="00D8097B">
              <w:rPr>
                <w:rFonts w:ascii="Times New Roman" w:hAnsi="Times New Roman" w:cs="Times New Roman"/>
              </w:rPr>
              <w:t>.3</w:t>
            </w:r>
          </w:p>
        </w:tc>
      </w:tr>
      <w:tr w:rsidR="00D8097B" w14:paraId="37376A15" w14:textId="77777777" w:rsidTr="00856B5E">
        <w:tc>
          <w:tcPr>
            <w:tcW w:w="3145" w:type="dxa"/>
            <w:tcBorders>
              <w:bottom w:val="single" w:sz="4" w:space="0" w:color="auto"/>
            </w:tcBorders>
          </w:tcPr>
          <w:p w14:paraId="5B0EA64C"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Sainfoin</w:t>
            </w:r>
          </w:p>
        </w:tc>
        <w:tc>
          <w:tcPr>
            <w:tcW w:w="3330" w:type="dxa"/>
            <w:tcBorders>
              <w:bottom w:val="single" w:sz="4" w:space="0" w:color="auto"/>
            </w:tcBorders>
          </w:tcPr>
          <w:p w14:paraId="5C0EA213" w14:textId="77777777" w:rsidR="00D8097B" w:rsidRPr="00D8097B" w:rsidRDefault="00D8097B" w:rsidP="00D8097B">
            <w:pPr>
              <w:rPr>
                <w:rFonts w:ascii="Times New Roman" w:hAnsi="Times New Roman" w:cs="Times New Roman"/>
              </w:rPr>
            </w:pPr>
          </w:p>
        </w:tc>
        <w:tc>
          <w:tcPr>
            <w:tcW w:w="2337" w:type="dxa"/>
            <w:tcBorders>
              <w:bottom w:val="single" w:sz="4" w:space="0" w:color="auto"/>
            </w:tcBorders>
          </w:tcPr>
          <w:p w14:paraId="386CA565" w14:textId="3892A0F1" w:rsidR="00D8097B" w:rsidRPr="00D8097B" w:rsidRDefault="00D8097B" w:rsidP="002E6D4C">
            <w:pPr>
              <w:autoSpaceDE w:val="0"/>
              <w:autoSpaceDN w:val="0"/>
              <w:adjustRightInd w:val="0"/>
              <w:jc w:val="center"/>
              <w:rPr>
                <w:rFonts w:ascii="Times New Roman" w:hAnsi="Times New Roman" w:cs="Times New Roman"/>
              </w:rPr>
            </w:pPr>
            <w:r w:rsidRPr="00D8097B">
              <w:rPr>
                <w:rFonts w:ascii="Times New Roman" w:hAnsi="Times New Roman" w:cs="Times New Roman"/>
              </w:rPr>
              <w:t>1</w:t>
            </w:r>
            <w:r w:rsidR="00856B5E">
              <w:rPr>
                <w:rFonts w:ascii="Times New Roman" w:hAnsi="Times New Roman" w:cs="Times New Roman"/>
              </w:rPr>
              <w:t>.0</w:t>
            </w:r>
          </w:p>
        </w:tc>
      </w:tr>
      <w:tr w:rsidR="00D8097B" w14:paraId="3E6B96B1" w14:textId="77777777" w:rsidTr="00856B5E">
        <w:tc>
          <w:tcPr>
            <w:tcW w:w="3145" w:type="dxa"/>
            <w:tcBorders>
              <w:top w:val="single" w:sz="4" w:space="0" w:color="auto"/>
              <w:left w:val="single" w:sz="4" w:space="0" w:color="auto"/>
              <w:bottom w:val="single" w:sz="4" w:space="0" w:color="auto"/>
              <w:right w:val="single" w:sz="4" w:space="0" w:color="auto"/>
            </w:tcBorders>
          </w:tcPr>
          <w:p w14:paraId="63ED7E05" w14:textId="77777777" w:rsidR="00D8097B" w:rsidRPr="00D8097B" w:rsidRDefault="00D8097B" w:rsidP="00D8097B">
            <w:pPr>
              <w:autoSpaceDE w:val="0"/>
              <w:autoSpaceDN w:val="0"/>
              <w:adjustRightInd w:val="0"/>
              <w:rPr>
                <w:rFonts w:ascii="Times New Roman" w:hAnsi="Times New Roman" w:cs="Times New Roman"/>
                <w:b/>
                <w:bCs/>
              </w:rPr>
            </w:pPr>
            <w:r w:rsidRPr="00D8097B">
              <w:rPr>
                <w:rFonts w:ascii="Times New Roman" w:hAnsi="Times New Roman" w:cs="Times New Roman"/>
                <w:b/>
                <w:bCs/>
              </w:rPr>
              <w:t>Forage kochia</w:t>
            </w:r>
          </w:p>
        </w:tc>
        <w:tc>
          <w:tcPr>
            <w:tcW w:w="3330" w:type="dxa"/>
            <w:tcBorders>
              <w:top w:val="single" w:sz="4" w:space="0" w:color="auto"/>
              <w:left w:val="single" w:sz="4" w:space="0" w:color="auto"/>
              <w:bottom w:val="single" w:sz="4" w:space="0" w:color="auto"/>
              <w:right w:val="single" w:sz="4" w:space="0" w:color="auto"/>
            </w:tcBorders>
          </w:tcPr>
          <w:p w14:paraId="29087037" w14:textId="77777777" w:rsidR="00D8097B" w:rsidRPr="00D8097B" w:rsidRDefault="00D8097B" w:rsidP="00D8097B">
            <w:pPr>
              <w:rPr>
                <w:rFonts w:ascii="Times New Roman" w:hAnsi="Times New Roman" w:cs="Times New Roman"/>
              </w:rPr>
            </w:pPr>
          </w:p>
        </w:tc>
        <w:tc>
          <w:tcPr>
            <w:tcW w:w="2337" w:type="dxa"/>
            <w:tcBorders>
              <w:top w:val="single" w:sz="4" w:space="0" w:color="auto"/>
              <w:left w:val="single" w:sz="4" w:space="0" w:color="auto"/>
              <w:bottom w:val="single" w:sz="4" w:space="0" w:color="auto"/>
              <w:right w:val="single" w:sz="4" w:space="0" w:color="auto"/>
            </w:tcBorders>
          </w:tcPr>
          <w:p w14:paraId="43C5C51F" w14:textId="4A8A579D" w:rsidR="00D8097B" w:rsidRPr="00D8097B" w:rsidRDefault="00D8097B" w:rsidP="002E6D4C">
            <w:pPr>
              <w:autoSpaceDE w:val="0"/>
              <w:autoSpaceDN w:val="0"/>
              <w:adjustRightInd w:val="0"/>
              <w:jc w:val="center"/>
              <w:rPr>
                <w:rFonts w:ascii="Times New Roman" w:hAnsi="Times New Roman" w:cs="Times New Roman"/>
              </w:rPr>
            </w:pPr>
            <w:r w:rsidRPr="00D8097B">
              <w:rPr>
                <w:rFonts w:ascii="Times New Roman" w:hAnsi="Times New Roman" w:cs="Times New Roman"/>
              </w:rPr>
              <w:t>2</w:t>
            </w:r>
            <w:r w:rsidR="00856B5E">
              <w:rPr>
                <w:rFonts w:ascii="Times New Roman" w:hAnsi="Times New Roman" w:cs="Times New Roman"/>
              </w:rPr>
              <w:t>.0</w:t>
            </w:r>
          </w:p>
        </w:tc>
      </w:tr>
      <w:tr w:rsidR="00D8097B" w14:paraId="6E9F0E66" w14:textId="77777777" w:rsidTr="00856B5E">
        <w:tc>
          <w:tcPr>
            <w:tcW w:w="3145" w:type="dxa"/>
            <w:tcBorders>
              <w:top w:val="single" w:sz="4" w:space="0" w:color="auto"/>
              <w:left w:val="nil"/>
              <w:bottom w:val="nil"/>
              <w:right w:val="nil"/>
            </w:tcBorders>
          </w:tcPr>
          <w:p w14:paraId="4080EB67" w14:textId="77777777" w:rsidR="00D8097B" w:rsidRPr="00D8097B" w:rsidRDefault="00D8097B" w:rsidP="002E6D4C">
            <w:pPr>
              <w:jc w:val="center"/>
              <w:rPr>
                <w:rFonts w:ascii="Times New Roman" w:hAnsi="Times New Roman" w:cs="Times New Roman"/>
              </w:rPr>
            </w:pPr>
          </w:p>
        </w:tc>
        <w:tc>
          <w:tcPr>
            <w:tcW w:w="3330" w:type="dxa"/>
            <w:tcBorders>
              <w:top w:val="single" w:sz="4" w:space="0" w:color="auto"/>
              <w:left w:val="nil"/>
              <w:bottom w:val="nil"/>
              <w:right w:val="nil"/>
            </w:tcBorders>
          </w:tcPr>
          <w:p w14:paraId="2CD3A5DC" w14:textId="77777777" w:rsidR="00D8097B" w:rsidRPr="00D8097B" w:rsidRDefault="00D8097B" w:rsidP="002E6D4C">
            <w:pPr>
              <w:jc w:val="center"/>
              <w:rPr>
                <w:rFonts w:ascii="Times New Roman" w:hAnsi="Times New Roman" w:cs="Times New Roman"/>
              </w:rPr>
            </w:pPr>
            <w:r w:rsidRPr="00D8097B">
              <w:rPr>
                <w:rFonts w:ascii="Times New Roman" w:hAnsi="Times New Roman" w:cs="Times New Roman"/>
              </w:rPr>
              <w:t>TOTAL</w:t>
            </w:r>
          </w:p>
        </w:tc>
        <w:tc>
          <w:tcPr>
            <w:tcW w:w="2337" w:type="dxa"/>
            <w:tcBorders>
              <w:top w:val="single" w:sz="4" w:space="0" w:color="auto"/>
              <w:left w:val="nil"/>
              <w:bottom w:val="nil"/>
              <w:right w:val="nil"/>
            </w:tcBorders>
          </w:tcPr>
          <w:p w14:paraId="4E8EC1C9" w14:textId="77777777" w:rsidR="00D8097B" w:rsidRPr="00D8097B" w:rsidRDefault="00D8097B" w:rsidP="002E6D4C">
            <w:pPr>
              <w:jc w:val="center"/>
              <w:rPr>
                <w:rFonts w:ascii="Times New Roman" w:hAnsi="Times New Roman" w:cs="Times New Roman"/>
              </w:rPr>
            </w:pPr>
            <w:r w:rsidRPr="00D8097B">
              <w:rPr>
                <w:rFonts w:ascii="Times New Roman" w:hAnsi="Times New Roman" w:cs="Times New Roman"/>
              </w:rPr>
              <w:t>18.42 lbs/acre</w:t>
            </w:r>
          </w:p>
        </w:tc>
      </w:tr>
    </w:tbl>
    <w:p w14:paraId="5C3B04A1" w14:textId="77777777" w:rsidR="00DD5FC5" w:rsidRPr="00C06C7A" w:rsidRDefault="00C06C7A" w:rsidP="00C06C7A">
      <w:pPr>
        <w:pStyle w:val="Heading1"/>
      </w:pPr>
      <w:bookmarkStart w:id="283" w:name="_Toc216591342"/>
      <w:bookmarkStart w:id="284" w:name="_Toc220917094"/>
      <w:bookmarkStart w:id="285" w:name="_Toc239666016"/>
      <w:bookmarkStart w:id="286" w:name="_Toc259014856"/>
      <w:bookmarkStart w:id="287" w:name="_Toc11145570"/>
      <w:bookmarkStart w:id="288" w:name="_Toc11145981"/>
      <w:bookmarkStart w:id="289" w:name="_Toc11146255"/>
      <w:bookmarkStart w:id="290" w:name="_Toc115862807"/>
      <w:r w:rsidRPr="00C06C7A">
        <w:t xml:space="preserve">5. </w:t>
      </w:r>
      <w:r w:rsidR="00DD5FC5" w:rsidRPr="00C06C7A">
        <w:t>SUSTAINABLE DESIGN AND DEVELOPMENT.</w:t>
      </w:r>
      <w:bookmarkEnd w:id="283"/>
      <w:bookmarkEnd w:id="284"/>
      <w:bookmarkEnd w:id="285"/>
      <w:bookmarkEnd w:id="286"/>
      <w:bookmarkEnd w:id="287"/>
      <w:bookmarkEnd w:id="288"/>
      <w:bookmarkEnd w:id="289"/>
      <w:bookmarkEnd w:id="290"/>
      <w:r w:rsidR="00DD5FC5" w:rsidRPr="00C06C7A">
        <w:t xml:space="preserve"> </w:t>
      </w:r>
    </w:p>
    <w:p w14:paraId="6EF986A6" w14:textId="77777777" w:rsidR="00DD5FC5" w:rsidRDefault="00C06C7A" w:rsidP="00DD5FC5">
      <w:pPr>
        <w:pStyle w:val="Heading2"/>
      </w:pPr>
      <w:bookmarkStart w:id="291" w:name="_Toc220917095"/>
      <w:bookmarkStart w:id="292" w:name="_Toc239666017"/>
      <w:bookmarkStart w:id="293" w:name="_Toc259014857"/>
      <w:bookmarkStart w:id="294" w:name="_Toc11145571"/>
      <w:bookmarkStart w:id="295" w:name="_Toc11145982"/>
      <w:bookmarkStart w:id="296" w:name="_Toc11146256"/>
      <w:bookmarkStart w:id="297" w:name="_Toc115862808"/>
      <w:r>
        <w:t>5</w:t>
      </w:r>
      <w:r w:rsidR="00DD5FC5">
        <w:t>.1 Policy:</w:t>
      </w:r>
      <w:bookmarkEnd w:id="291"/>
      <w:bookmarkEnd w:id="292"/>
      <w:bookmarkEnd w:id="293"/>
      <w:bookmarkEnd w:id="294"/>
      <w:bookmarkEnd w:id="295"/>
      <w:bookmarkEnd w:id="296"/>
      <w:bookmarkEnd w:id="297"/>
    </w:p>
    <w:p w14:paraId="75AF78ED" w14:textId="77777777" w:rsidR="0014413F" w:rsidRPr="0014413F" w:rsidRDefault="00750A31" w:rsidP="001441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Provide </w:t>
      </w:r>
      <w:r w:rsidRPr="00750A31">
        <w:rPr>
          <w:rFonts w:ascii="Times New Roman" w:hAnsi="Times New Roman" w:cs="Times New Roman"/>
          <w:color w:val="000000"/>
          <w:sz w:val="20"/>
          <w:szCs w:val="20"/>
        </w:rPr>
        <w:t>certification using the DoD version of Guiding Principles (GPs) Compliance certification of either the 1) US Green Building Council (USGBC)/ Green Business Certification Inc. (GBCI), or 2) Green Building Initiative (GBI) rating systems, for all applicable projects</w:t>
      </w:r>
      <w:r w:rsidR="00DD5FC5" w:rsidRPr="00DE1E42">
        <w:rPr>
          <w:rFonts w:ascii="Times New Roman" w:hAnsi="Times New Roman" w:cs="Times New Roman"/>
          <w:color w:val="000000"/>
        </w:rPr>
        <w:t>.</w:t>
      </w:r>
      <w:r w:rsidR="0014413F" w:rsidRPr="0014413F">
        <w:rPr>
          <w:rFonts w:ascii="Times New Roman" w:hAnsi="Times New Roman" w:cs="Times New Roman"/>
        </w:rPr>
        <w:t xml:space="preserve"> </w:t>
      </w:r>
      <w:r w:rsidR="0014413F" w:rsidRPr="0014413F">
        <w:rPr>
          <w:rFonts w:ascii="Times New Roman" w:hAnsi="Times New Roman" w:cs="Times New Roman"/>
          <w:color w:val="000000"/>
        </w:rPr>
        <w:t>All projects will register for Guiding Principles Compliance certification using the DoD version of either USGBC/GBCI or the GBI rating systems, and shall achieve verification of meeting the Federal requirements as detailed in UFC 1-200-02.</w:t>
      </w:r>
    </w:p>
    <w:p w14:paraId="67BF0838" w14:textId="77777777" w:rsidR="00715EDC" w:rsidRPr="001A2156" w:rsidRDefault="00715EDC" w:rsidP="00DD5FC5">
      <w:pPr>
        <w:autoSpaceDE w:val="0"/>
        <w:autoSpaceDN w:val="0"/>
        <w:adjustRightInd w:val="0"/>
        <w:spacing w:after="0" w:line="240" w:lineRule="auto"/>
        <w:rPr>
          <w:rFonts w:ascii="Times New Roman" w:hAnsi="Times New Roman" w:cs="Times New Roman"/>
          <w:i/>
          <w:iCs/>
          <w:color w:val="000000"/>
        </w:rPr>
      </w:pPr>
    </w:p>
    <w:p w14:paraId="26AB2A61" w14:textId="77777777" w:rsidR="00DD5FC5" w:rsidRDefault="00C06C7A" w:rsidP="000D7899">
      <w:pPr>
        <w:pStyle w:val="Heading2"/>
        <w:spacing w:before="120" w:after="120"/>
      </w:pPr>
      <w:bookmarkStart w:id="298" w:name="_Toc220917096"/>
      <w:bookmarkStart w:id="299" w:name="_Toc239666018"/>
      <w:bookmarkStart w:id="300" w:name="_Toc259014858"/>
      <w:bookmarkStart w:id="301" w:name="_Toc11145572"/>
      <w:bookmarkStart w:id="302" w:name="_Toc11145983"/>
      <w:bookmarkStart w:id="303" w:name="_Toc11146257"/>
      <w:bookmarkStart w:id="304" w:name="_Toc115862809"/>
      <w:r>
        <w:t>5</w:t>
      </w:r>
      <w:r w:rsidR="00DD5FC5">
        <w:t xml:space="preserve">.2 Sustainable </w:t>
      </w:r>
      <w:r w:rsidR="00DD5FC5" w:rsidRPr="00DE1E42">
        <w:t>Design.</w:t>
      </w:r>
      <w:bookmarkEnd w:id="298"/>
      <w:bookmarkEnd w:id="299"/>
      <w:bookmarkEnd w:id="300"/>
      <w:bookmarkEnd w:id="301"/>
      <w:bookmarkEnd w:id="302"/>
      <w:bookmarkEnd w:id="303"/>
      <w:bookmarkEnd w:id="304"/>
      <w:r w:rsidR="00DD5FC5" w:rsidRPr="00DE1E42">
        <w:t xml:space="preserve"> </w:t>
      </w:r>
    </w:p>
    <w:p w14:paraId="0F85A382" w14:textId="77777777" w:rsidR="00DD5FC5" w:rsidRDefault="00C06C7A" w:rsidP="000D7899">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5</w:t>
      </w:r>
      <w:r w:rsidR="00DD5FC5">
        <w:rPr>
          <w:rFonts w:ascii="Times New Roman" w:hAnsi="Times New Roman" w:cs="Times New Roman"/>
          <w:color w:val="000000"/>
        </w:rPr>
        <w:t xml:space="preserve">.2.1 </w:t>
      </w:r>
      <w:r w:rsidR="00DD5FC5" w:rsidRPr="00DE1E42">
        <w:rPr>
          <w:rFonts w:ascii="Times New Roman" w:hAnsi="Times New Roman" w:cs="Times New Roman"/>
          <w:color w:val="000000"/>
        </w:rPr>
        <w:t>The facility design process can take one of several paths towards</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construction; however, meeting sustainable development objectives shall always be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 primary concern regardless. Concept design is typically developed through an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intensive, cross-disciplinary session called a "char</w:t>
      </w:r>
      <w:r w:rsidR="000C0CB1">
        <w:rPr>
          <w:rFonts w:ascii="Times New Roman" w:hAnsi="Times New Roman" w:cs="Times New Roman"/>
          <w:color w:val="000000"/>
        </w:rPr>
        <w:t>r</w:t>
      </w:r>
      <w:r w:rsidR="00DD5FC5" w:rsidRPr="00DE1E42">
        <w:rPr>
          <w:rFonts w:ascii="Times New Roman" w:hAnsi="Times New Roman" w:cs="Times New Roman"/>
          <w:color w:val="000000"/>
        </w:rPr>
        <w:t>ette." This is led by the design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agent and A</w:t>
      </w:r>
      <w:r w:rsidR="000C0CB1">
        <w:rPr>
          <w:rFonts w:ascii="Times New Roman" w:hAnsi="Times New Roman" w:cs="Times New Roman"/>
          <w:color w:val="000000"/>
        </w:rPr>
        <w:t>-</w:t>
      </w:r>
      <w:r w:rsidR="00DD5FC5" w:rsidRPr="00DE1E42">
        <w:rPr>
          <w:rFonts w:ascii="Times New Roman" w:hAnsi="Times New Roman" w:cs="Times New Roman"/>
          <w:color w:val="000000"/>
        </w:rPr>
        <w:t>E contractor and attended by the full Air Force team (AFCEE PM,</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MAJCOM representative, installation PM, architects, engineers, landscape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architects, interior designers, planners, facility managers, and energy managers)</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and all other design consultants. It is the responsibility of the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lastRenderedPageBreak/>
        <w:t>design agent, working with the Air Force PM, to determine the source organization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 xml:space="preserve">for </w:t>
      </w:r>
      <w:r w:rsidR="00454CE0">
        <w:rPr>
          <w:rFonts w:ascii="Times New Roman" w:hAnsi="Times New Roman" w:cs="Times New Roman"/>
          <w:color w:val="000000"/>
        </w:rPr>
        <w:t xml:space="preserve">ensuring </w:t>
      </w:r>
      <w:r w:rsidR="00DD5FC5" w:rsidRPr="00DE1E42">
        <w:rPr>
          <w:rFonts w:ascii="Times New Roman" w:hAnsi="Times New Roman" w:cs="Times New Roman"/>
          <w:color w:val="000000"/>
        </w:rPr>
        <w:t xml:space="preserve">the project </w:t>
      </w:r>
      <w:r w:rsidR="00454CE0">
        <w:rPr>
          <w:rFonts w:ascii="Times New Roman" w:hAnsi="Times New Roman" w:cs="Times New Roman"/>
          <w:color w:val="000000"/>
        </w:rPr>
        <w:t>Sustainable goals.</w:t>
      </w:r>
    </w:p>
    <w:p w14:paraId="14DE64A8" w14:textId="77777777" w:rsidR="0014413F" w:rsidRPr="0014413F" w:rsidRDefault="0014413F" w:rsidP="0014413F">
      <w:pPr>
        <w:autoSpaceDE w:val="0"/>
        <w:autoSpaceDN w:val="0"/>
        <w:adjustRightInd w:val="0"/>
        <w:spacing w:after="0" w:line="240" w:lineRule="auto"/>
        <w:rPr>
          <w:rFonts w:ascii="Times New Roman" w:hAnsi="Times New Roman" w:cs="Times New Roman"/>
          <w:color w:val="000000"/>
        </w:rPr>
      </w:pPr>
      <w:r w:rsidRPr="0014413F">
        <w:rPr>
          <w:rFonts w:ascii="Times New Roman" w:hAnsi="Times New Roman" w:cs="Times New Roman"/>
          <w:color w:val="000000"/>
        </w:rPr>
        <w:t xml:space="preserve">Current public laws and executive orders require all new Federal facilities to meet a comprehensive set of </w:t>
      </w:r>
      <w:r w:rsidRPr="000620FD">
        <w:rPr>
          <w:rFonts w:ascii="Times New Roman" w:hAnsi="Times New Roman" w:cs="Times New Roman"/>
          <w:color w:val="000000"/>
        </w:rPr>
        <w:t xml:space="preserve">requirements commonly referred to as the Federal High Performance and Sustainable Building (HPSB) GPs. These requirements have been consolidated into UFC 1-200-02, </w:t>
      </w:r>
      <w:r w:rsidRPr="000620FD">
        <w:rPr>
          <w:rFonts w:ascii="Times New Roman" w:hAnsi="Times New Roman" w:cs="Times New Roman"/>
          <w:i/>
          <w:iCs/>
          <w:color w:val="000000"/>
        </w:rPr>
        <w:t xml:space="preserve">High Performance and Sustainable Building Requirements. </w:t>
      </w:r>
      <w:r w:rsidR="000620FD" w:rsidRPr="000620FD">
        <w:rPr>
          <w:rFonts w:ascii="Times New Roman" w:hAnsi="Times New Roman" w:cs="Times New Roman"/>
        </w:rPr>
        <w:t xml:space="preserve">This UFC is organized around the HPSB Guiding Principles. Per DOD </w:t>
      </w:r>
      <w:r w:rsidR="000620FD" w:rsidRPr="000620FD">
        <w:rPr>
          <w:rFonts w:ascii="Times New Roman" w:hAnsi="Times New Roman" w:cs="Times New Roman"/>
          <w:i/>
          <w:iCs/>
        </w:rPr>
        <w:t>Sustainable Buildings Policy</w:t>
      </w:r>
      <w:r w:rsidR="000620FD" w:rsidRPr="000620FD">
        <w:rPr>
          <w:rFonts w:ascii="Times New Roman" w:hAnsi="Times New Roman" w:cs="Times New Roman"/>
        </w:rPr>
        <w:t>, when a building meets the requirements of this UFC, it is considered compliant with the HPSB Guiding Principles.</w:t>
      </w:r>
      <w:r w:rsidRPr="000620FD">
        <w:rPr>
          <w:rFonts w:ascii="Times New Roman" w:hAnsi="Times New Roman" w:cs="Times New Roman"/>
          <w:color w:val="000000"/>
        </w:rPr>
        <w:t xml:space="preserve"> Additionally, the memo requires DOD Components to “… establish an auditable process to ensure applicable new buildings and major renovations meet requirements as defined in the UFC. The auditable process shall include green-building certification …</w:t>
      </w:r>
      <w:r w:rsidR="00BB76FA" w:rsidRPr="000620FD">
        <w:rPr>
          <w:rFonts w:ascii="Times New Roman" w:hAnsi="Times New Roman" w:cs="Times New Roman"/>
          <w:color w:val="000000"/>
        </w:rPr>
        <w:t>.</w:t>
      </w:r>
      <w:r w:rsidRPr="000620FD">
        <w:rPr>
          <w:rFonts w:ascii="Times New Roman" w:hAnsi="Times New Roman" w:cs="Times New Roman"/>
          <w:color w:val="000000"/>
        </w:rPr>
        <w:t>”</w:t>
      </w:r>
      <w:r w:rsidR="00BB76FA" w:rsidRPr="000620FD">
        <w:rPr>
          <w:rFonts w:ascii="Times New Roman" w:hAnsi="Times New Roman" w:cs="Times New Roman"/>
          <w:color w:val="000000"/>
        </w:rPr>
        <w:t xml:space="preserve"> </w:t>
      </w:r>
      <w:r w:rsidRPr="000620FD">
        <w:rPr>
          <w:rFonts w:ascii="Times New Roman" w:hAnsi="Times New Roman" w:cs="Times New Roman"/>
          <w:color w:val="000000"/>
        </w:rPr>
        <w:t xml:space="preserve"> </w:t>
      </w:r>
      <w:r w:rsidR="00BB76FA" w:rsidRPr="000620FD">
        <w:rPr>
          <w:rFonts w:ascii="Times New Roman" w:hAnsi="Times New Roman" w:cs="Times New Roman"/>
          <w:color w:val="000000"/>
        </w:rPr>
        <w:t>To</w:t>
      </w:r>
      <w:r w:rsidRPr="000620FD">
        <w:rPr>
          <w:rFonts w:ascii="Times New Roman" w:hAnsi="Times New Roman" w:cs="Times New Roman"/>
          <w:color w:val="000000"/>
        </w:rPr>
        <w:t xml:space="preserve"> reduce confusion about project sustainability</w:t>
      </w:r>
      <w:r w:rsidRPr="0014413F">
        <w:rPr>
          <w:rFonts w:ascii="Times New Roman" w:hAnsi="Times New Roman" w:cs="Times New Roman"/>
          <w:color w:val="000000"/>
        </w:rPr>
        <w:t xml:space="preserve"> goals, advance compliance with the Federal requirements, streamline HPSB GP compliance and tracking requirements, and identify a third-party certification that can be used for all new construction and major renovation projects, the AF </w:t>
      </w:r>
      <w:r w:rsidR="00BB76FA">
        <w:rPr>
          <w:rFonts w:ascii="Times New Roman" w:hAnsi="Times New Roman" w:cs="Times New Roman"/>
          <w:color w:val="000000"/>
        </w:rPr>
        <w:t>adopted</w:t>
      </w:r>
      <w:r w:rsidRPr="0014413F">
        <w:rPr>
          <w:rFonts w:ascii="Times New Roman" w:hAnsi="Times New Roman" w:cs="Times New Roman"/>
          <w:color w:val="000000"/>
        </w:rPr>
        <w:t xml:space="preserve"> newly developed USGBC/GBCI and GBI Guiding Principles Compliance rating systems as indicators of HPSB</w:t>
      </w:r>
      <w:r w:rsidR="00BB76FA">
        <w:rPr>
          <w:rFonts w:ascii="Times New Roman" w:hAnsi="Times New Roman" w:cs="Times New Roman"/>
          <w:color w:val="000000"/>
        </w:rPr>
        <w:t xml:space="preserve"> </w:t>
      </w:r>
      <w:r w:rsidRPr="0014413F">
        <w:rPr>
          <w:rFonts w:ascii="Times New Roman" w:hAnsi="Times New Roman" w:cs="Times New Roman"/>
          <w:color w:val="000000"/>
        </w:rPr>
        <w:t>GP compliance.</w:t>
      </w:r>
    </w:p>
    <w:p w14:paraId="32C83DE0" w14:textId="77777777" w:rsidR="00BB76FA" w:rsidRDefault="0014413F" w:rsidP="0014413F">
      <w:pPr>
        <w:autoSpaceDE w:val="0"/>
        <w:autoSpaceDN w:val="0"/>
        <w:adjustRightInd w:val="0"/>
        <w:spacing w:after="0" w:line="240" w:lineRule="auto"/>
        <w:rPr>
          <w:rFonts w:ascii="Times New Roman" w:hAnsi="Times New Roman" w:cs="Times New Roman"/>
          <w:color w:val="000000"/>
        </w:rPr>
      </w:pPr>
      <w:r w:rsidRPr="0014413F">
        <w:rPr>
          <w:rFonts w:ascii="Times New Roman" w:hAnsi="Times New Roman" w:cs="Times New Roman"/>
          <w:color w:val="000000"/>
        </w:rPr>
        <w:t>Guidance documents and the AF Sustainability Requirements</w:t>
      </w:r>
      <w:r w:rsidR="00BB76FA">
        <w:rPr>
          <w:rFonts w:ascii="Times New Roman" w:hAnsi="Times New Roman" w:cs="Times New Roman"/>
          <w:color w:val="000000"/>
        </w:rPr>
        <w:t xml:space="preserve"> </w:t>
      </w:r>
      <w:r w:rsidRPr="0014413F">
        <w:rPr>
          <w:rFonts w:ascii="Times New Roman" w:hAnsi="Times New Roman" w:cs="Times New Roman"/>
          <w:color w:val="000000"/>
        </w:rPr>
        <w:t>Scoresheet can be found at:</w:t>
      </w:r>
    </w:p>
    <w:p w14:paraId="46FA80BC" w14:textId="77777777" w:rsidR="00DD5FC5" w:rsidRDefault="00856B5E" w:rsidP="0014413F">
      <w:pPr>
        <w:autoSpaceDE w:val="0"/>
        <w:autoSpaceDN w:val="0"/>
        <w:adjustRightInd w:val="0"/>
        <w:spacing w:after="0" w:line="240" w:lineRule="auto"/>
        <w:rPr>
          <w:rFonts w:ascii="Times New Roman" w:hAnsi="Times New Roman" w:cs="Times New Roman"/>
          <w:color w:val="000000"/>
        </w:rPr>
      </w:pPr>
      <w:hyperlink r:id="rId15" w:history="1">
        <w:r w:rsidR="00BB76FA" w:rsidRPr="00F1632F">
          <w:rPr>
            <w:rStyle w:val="Hyperlink"/>
            <w:rFonts w:ascii="Times New Roman" w:hAnsi="Times New Roman" w:cs="Times New Roman"/>
          </w:rPr>
          <w:t>http://www.wbdg.org/ccb/browse_cat.php?c=265</w:t>
        </w:r>
      </w:hyperlink>
      <w:r w:rsidR="00DD5FC5" w:rsidRPr="00DE1E42">
        <w:rPr>
          <w:rFonts w:ascii="Times New Roman" w:hAnsi="Times New Roman" w:cs="Times New Roman"/>
          <w:color w:val="000000"/>
        </w:rPr>
        <w:t>.</w:t>
      </w:r>
    </w:p>
    <w:p w14:paraId="13297548" w14:textId="77777777" w:rsidR="00077D56" w:rsidRPr="00AD5B0C" w:rsidRDefault="00077D56" w:rsidP="00AD5B0C">
      <w:pPr>
        <w:autoSpaceDE w:val="0"/>
        <w:autoSpaceDN w:val="0"/>
        <w:adjustRightInd w:val="0"/>
        <w:spacing w:after="0" w:line="240" w:lineRule="auto"/>
        <w:rPr>
          <w:rFonts w:ascii="Times New Roman" w:hAnsi="Times New Roman" w:cs="Times New Roman"/>
          <w:color w:val="000000"/>
        </w:rPr>
      </w:pPr>
    </w:p>
    <w:p w14:paraId="3884FB7C" w14:textId="77777777" w:rsidR="00DD5FC5" w:rsidRPr="00C06C7A" w:rsidRDefault="00C06C7A" w:rsidP="00C06C7A">
      <w:pPr>
        <w:pStyle w:val="Heading2"/>
      </w:pPr>
      <w:bookmarkStart w:id="305" w:name="_Toc220917097"/>
      <w:bookmarkStart w:id="306" w:name="_Toc239666019"/>
      <w:bookmarkStart w:id="307" w:name="_Toc259014859"/>
      <w:bookmarkStart w:id="308" w:name="_Toc11145573"/>
      <w:bookmarkStart w:id="309" w:name="_Toc11145984"/>
      <w:bookmarkStart w:id="310" w:name="_Toc11146258"/>
      <w:bookmarkStart w:id="311" w:name="_Toc115862810"/>
      <w:r w:rsidRPr="00C06C7A">
        <w:t>5</w:t>
      </w:r>
      <w:r w:rsidR="00DD5FC5" w:rsidRPr="00C06C7A">
        <w:t xml:space="preserve">.3 Sustainable </w:t>
      </w:r>
      <w:r w:rsidR="00454CE0">
        <w:t>Applicability</w:t>
      </w:r>
      <w:r w:rsidR="00DD5FC5" w:rsidRPr="00C06C7A">
        <w:t>.</w:t>
      </w:r>
      <w:bookmarkEnd w:id="305"/>
      <w:bookmarkEnd w:id="306"/>
      <w:bookmarkEnd w:id="307"/>
      <w:bookmarkEnd w:id="308"/>
      <w:bookmarkEnd w:id="309"/>
      <w:bookmarkEnd w:id="310"/>
      <w:bookmarkEnd w:id="311"/>
      <w:r w:rsidR="00DD5FC5" w:rsidRPr="00C06C7A">
        <w:t xml:space="preserve"> </w:t>
      </w:r>
    </w:p>
    <w:p w14:paraId="60B0A3F4" w14:textId="77777777" w:rsidR="00454CE0" w:rsidRPr="00454CE0" w:rsidRDefault="00454CE0" w:rsidP="00454CE0">
      <w:p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The third-party certification requirements contained herein apply to AF construction activity as follows:</w:t>
      </w:r>
    </w:p>
    <w:p w14:paraId="738EB4A9" w14:textId="77777777"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All new buildings larger than 5,000 SF, with construction costs greater than $3M</w:t>
      </w:r>
    </w:p>
    <w:p w14:paraId="44B59C40" w14:textId="77777777"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All renovations to an existing building larger than 5,000 SF with construction costs greater than $3M and 50% estimated re- placement costs</w:t>
      </w:r>
    </w:p>
    <w:p w14:paraId="0638099D" w14:textId="77777777"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To the extent practical for:</w:t>
      </w:r>
    </w:p>
    <w:p w14:paraId="2ED56EA7" w14:textId="77777777"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Buildings not on AF installations in the United States and its territories</w:t>
      </w:r>
    </w:p>
    <w:p w14:paraId="4D02D35C" w14:textId="77777777"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Building supporting contingency operations</w:t>
      </w:r>
    </w:p>
    <w:p w14:paraId="00735056" w14:textId="77777777"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Non-permanent buildings</w:t>
      </w:r>
    </w:p>
    <w:p w14:paraId="62DD9389" w14:textId="77777777"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Projects marked as “austere” on the DD Form 1391</w:t>
      </w:r>
    </w:p>
    <w:p w14:paraId="6971D39F" w14:textId="77777777" w:rsidR="00DD5FC5" w:rsidRPr="00CA2F72" w:rsidRDefault="00DD5FC5" w:rsidP="000D7899">
      <w:pPr>
        <w:autoSpaceDE w:val="0"/>
        <w:autoSpaceDN w:val="0"/>
        <w:adjustRightInd w:val="0"/>
        <w:spacing w:before="120" w:after="120" w:line="240" w:lineRule="auto"/>
        <w:rPr>
          <w:rFonts w:ascii="Times New Roman" w:hAnsi="Times New Roman" w:cs="Times New Roman"/>
          <w:bCs/>
        </w:rPr>
      </w:pPr>
    </w:p>
    <w:p w14:paraId="4ED072CC" w14:textId="77777777" w:rsidR="00DD5FC5" w:rsidRPr="00852876" w:rsidRDefault="00C06C7A" w:rsidP="00852876">
      <w:pPr>
        <w:pStyle w:val="Heading2"/>
      </w:pPr>
      <w:bookmarkStart w:id="312" w:name="_Toc220917098"/>
      <w:bookmarkStart w:id="313" w:name="_Toc239666020"/>
      <w:bookmarkStart w:id="314" w:name="_Toc259014860"/>
      <w:bookmarkStart w:id="315" w:name="_Toc11145574"/>
      <w:bookmarkStart w:id="316" w:name="_Toc11145985"/>
      <w:bookmarkStart w:id="317" w:name="_Toc11146259"/>
      <w:bookmarkStart w:id="318" w:name="_Toc115862811"/>
      <w:r w:rsidRPr="00852876">
        <w:t>5</w:t>
      </w:r>
      <w:r w:rsidR="00DD5FC5" w:rsidRPr="00852876">
        <w:t xml:space="preserve">.4 </w:t>
      </w:r>
      <w:r w:rsidR="0014413F" w:rsidRPr="0014413F">
        <w:t>US EPA Recovery Materials Advisory Notice</w:t>
      </w:r>
      <w:r w:rsidR="000C0CB1" w:rsidRPr="00852876">
        <w:t>.</w:t>
      </w:r>
      <w:bookmarkEnd w:id="312"/>
      <w:bookmarkEnd w:id="313"/>
      <w:bookmarkEnd w:id="314"/>
      <w:bookmarkEnd w:id="315"/>
      <w:bookmarkEnd w:id="316"/>
      <w:bookmarkEnd w:id="317"/>
      <w:bookmarkEnd w:id="318"/>
    </w:p>
    <w:p w14:paraId="2DD0D580" w14:textId="77777777" w:rsidR="0014413F" w:rsidRPr="0014413F" w:rsidRDefault="0014413F" w:rsidP="0014413F">
      <w:pPr>
        <w:spacing w:before="120" w:after="120" w:line="240" w:lineRule="auto"/>
        <w:outlineLvl w:val="0"/>
        <w:rPr>
          <w:rFonts w:ascii="Times New Roman" w:hAnsi="Times New Roman" w:cs="Times New Roman"/>
        </w:rPr>
      </w:pPr>
      <w:r w:rsidRPr="0014413F">
        <w:rPr>
          <w:rFonts w:ascii="Times New Roman" w:hAnsi="Times New Roman" w:cs="Times New Roman"/>
        </w:rPr>
        <w:t>New buildings and major renovations to existing buildings which exceed 25% of the replacement value, shall be designed specified and constructed in accordance with US EPA Recovery Materials Advisory Notice (REMAN) for Comprehensive Procurement Guideline (CPG) 9/2007, Federal Green Construction Guide Sec 04-20-00, DoD Green Procurement Program Strategy GPPS, and the partial list of current applicable Federal Regulations below:</w:t>
      </w:r>
    </w:p>
    <w:p w14:paraId="3F9B5DBA" w14:textId="77777777" w:rsidR="0014413F" w:rsidRDefault="0014413F" w:rsidP="005908F3">
      <w:pPr>
        <w:numPr>
          <w:ilvl w:val="0"/>
          <w:numId w:val="4"/>
        </w:numPr>
        <w:spacing w:before="120" w:after="0" w:line="240" w:lineRule="auto"/>
        <w:outlineLvl w:val="0"/>
        <w:rPr>
          <w:rFonts w:ascii="Times New Roman" w:hAnsi="Times New Roman" w:cs="Times New Roman"/>
        </w:rPr>
      </w:pPr>
      <w:r w:rsidRPr="0014413F">
        <w:rPr>
          <w:rFonts w:ascii="Times New Roman" w:hAnsi="Times New Roman" w:cs="Times New Roman"/>
        </w:rPr>
        <w:t>Executive Order 13</w:t>
      </w:r>
      <w:r w:rsidR="008430F0">
        <w:rPr>
          <w:rFonts w:ascii="Times New Roman" w:hAnsi="Times New Roman" w:cs="Times New Roman"/>
        </w:rPr>
        <w:t>834</w:t>
      </w:r>
      <w:r w:rsidR="005908F3">
        <w:rPr>
          <w:rFonts w:ascii="Times New Roman" w:hAnsi="Times New Roman" w:cs="Times New Roman"/>
        </w:rPr>
        <w:t>,</w:t>
      </w:r>
      <w:r w:rsidR="008430F0" w:rsidRPr="008430F0">
        <w:t xml:space="preserve"> </w:t>
      </w:r>
      <w:r w:rsidR="008430F0" w:rsidRPr="008430F0">
        <w:rPr>
          <w:rFonts w:ascii="Times New Roman" w:hAnsi="Times New Roman" w:cs="Times New Roman"/>
        </w:rPr>
        <w:t>Efficient Federal Operations</w:t>
      </w:r>
    </w:p>
    <w:p w14:paraId="46677453" w14:textId="77777777" w:rsidR="005908F3" w:rsidRDefault="00856B5E" w:rsidP="005908F3">
      <w:pPr>
        <w:spacing w:after="120" w:line="240" w:lineRule="auto"/>
        <w:ind w:left="1440"/>
        <w:outlineLvl w:val="0"/>
        <w:rPr>
          <w:rFonts w:ascii="Times New Roman" w:hAnsi="Times New Roman" w:cs="Times New Roman"/>
        </w:rPr>
      </w:pPr>
      <w:hyperlink r:id="rId16" w:history="1">
        <w:r w:rsidR="005908F3" w:rsidRPr="00870073">
          <w:rPr>
            <w:rStyle w:val="Hyperlink"/>
            <w:rFonts w:ascii="Times New Roman" w:hAnsi="Times New Roman" w:cs="Times New Roman"/>
          </w:rPr>
          <w:t>https://www.denix.osd.mil/sustainability/eo-13834</w:t>
        </w:r>
      </w:hyperlink>
    </w:p>
    <w:p w14:paraId="09E66022" w14:textId="77777777"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RCRA 6002</w:t>
      </w:r>
    </w:p>
    <w:p w14:paraId="6602B2DE" w14:textId="77777777"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C.F.R. 247.1-247.17</w:t>
      </w:r>
    </w:p>
    <w:p w14:paraId="1094E989" w14:textId="77777777"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FAR 23.4</w:t>
      </w:r>
    </w:p>
    <w:p w14:paraId="3BCFDC0D" w14:textId="77777777" w:rsidR="0014413F" w:rsidRPr="0014413F" w:rsidRDefault="0014413F" w:rsidP="0014413F">
      <w:pPr>
        <w:spacing w:before="120" w:after="120" w:line="240" w:lineRule="auto"/>
        <w:outlineLvl w:val="0"/>
        <w:rPr>
          <w:rFonts w:ascii="Times New Roman" w:hAnsi="Times New Roman" w:cs="Times New Roman"/>
        </w:rPr>
      </w:pPr>
      <w:r w:rsidRPr="0014413F">
        <w:rPr>
          <w:rFonts w:ascii="Times New Roman" w:hAnsi="Times New Roman" w:cs="Times New Roman"/>
        </w:rPr>
        <w:lastRenderedPageBreak/>
        <w:t>Hill AFB is an active participant in the recycling of post-consumer waste derived from facility and production operations.  The recycling of post-consumer waste program requires that products produced by the process be manufactured utilizing a minimum of 10% of these qualified recycle component materials and the products to meet all applicable current product specifications.  Many products meeting these guidelines are readily available at comparable cost and therefore shall be incorporated to the maximum extent of product availability.  Products manufactured from facility and production waste available for construction purposes include but are not limited to concrete masonry units and cultured marble bath panels &amp; fixtures.</w:t>
      </w:r>
    </w:p>
    <w:p w14:paraId="3039A9CD" w14:textId="77777777" w:rsidR="00372F21" w:rsidRDefault="00372F21" w:rsidP="00372F21">
      <w:pPr>
        <w:spacing w:before="120" w:after="120" w:line="240" w:lineRule="auto"/>
        <w:outlineLvl w:val="0"/>
        <w:rPr>
          <w:rFonts w:ascii="Times New Roman" w:hAnsi="Times New Roman" w:cs="Times New Roman"/>
        </w:rPr>
      </w:pPr>
    </w:p>
    <w:p w14:paraId="2F33F776" w14:textId="77777777" w:rsidR="00372F21" w:rsidRPr="00372F21" w:rsidRDefault="00372F21" w:rsidP="007B5892">
      <w:pPr>
        <w:pStyle w:val="Heading2"/>
        <w:rPr>
          <w:color w:val="4F81BD"/>
        </w:rPr>
      </w:pPr>
      <w:bookmarkStart w:id="319" w:name="_Toc11145575"/>
      <w:bookmarkStart w:id="320" w:name="_Toc11145986"/>
      <w:bookmarkStart w:id="321" w:name="_Toc11146260"/>
      <w:bookmarkStart w:id="322" w:name="_Toc115862812"/>
      <w:r w:rsidRPr="00372F21">
        <w:t>5.5 Construction and Demolition Waste Diversion.</w:t>
      </w:r>
      <w:bookmarkEnd w:id="319"/>
      <w:bookmarkEnd w:id="320"/>
      <w:bookmarkEnd w:id="321"/>
      <w:bookmarkEnd w:id="322"/>
    </w:p>
    <w:p w14:paraId="77A94979" w14:textId="77777777" w:rsidR="00372F21" w:rsidRDefault="00372F21" w:rsidP="00372F21">
      <w:pPr>
        <w:autoSpaceDE w:val="0"/>
        <w:autoSpaceDN w:val="0"/>
        <w:adjustRightInd w:val="0"/>
        <w:spacing w:after="0" w:line="240" w:lineRule="auto"/>
        <w:rPr>
          <w:rFonts w:ascii="Times New Roman" w:hAnsi="Times New Roman" w:cs="Times New Roman"/>
        </w:rPr>
      </w:pPr>
      <w:r w:rsidRPr="00372F21">
        <w:rPr>
          <w:rFonts w:ascii="Times New Roman" w:hAnsi="Times New Roman" w:cs="Times New Roman"/>
        </w:rPr>
        <w:t>The Contractor is required to develop a comprehensive Solid Waste Management Plan</w:t>
      </w:r>
      <w:r>
        <w:rPr>
          <w:rFonts w:ascii="Times New Roman" w:hAnsi="Times New Roman" w:cs="Times New Roman"/>
        </w:rPr>
        <w:t xml:space="preserve"> </w:t>
      </w:r>
      <w:r w:rsidRPr="00372F21">
        <w:rPr>
          <w:rFonts w:ascii="Times New Roman" w:hAnsi="Times New Roman" w:cs="Times New Roman"/>
        </w:rPr>
        <w:t xml:space="preserve">detailing how the contractor </w:t>
      </w:r>
      <w:r>
        <w:rPr>
          <w:rFonts w:ascii="Times New Roman" w:hAnsi="Times New Roman" w:cs="Times New Roman"/>
        </w:rPr>
        <w:t>w</w:t>
      </w:r>
      <w:r w:rsidRPr="00372F21">
        <w:rPr>
          <w:rFonts w:ascii="Times New Roman" w:hAnsi="Times New Roman" w:cs="Times New Roman"/>
        </w:rPr>
        <w:t>ill achieve 5</w:t>
      </w:r>
      <w:r w:rsidR="00D22F16">
        <w:rPr>
          <w:rFonts w:ascii="Times New Roman" w:hAnsi="Times New Roman" w:cs="Times New Roman"/>
        </w:rPr>
        <w:t>4</w:t>
      </w:r>
      <w:r w:rsidRPr="00372F21">
        <w:rPr>
          <w:rFonts w:ascii="Times New Roman" w:hAnsi="Times New Roman" w:cs="Times New Roman"/>
        </w:rPr>
        <w:t>%</w:t>
      </w:r>
      <w:r w:rsidR="00432002">
        <w:rPr>
          <w:rFonts w:ascii="Times New Roman" w:hAnsi="Times New Roman" w:cs="Times New Roman"/>
        </w:rPr>
        <w:t xml:space="preserve"> (by weight)</w:t>
      </w:r>
      <w:r w:rsidRPr="00372F21">
        <w:rPr>
          <w:rFonts w:ascii="Times New Roman" w:hAnsi="Times New Roman" w:cs="Times New Roman"/>
        </w:rPr>
        <w:t xml:space="preserve"> waste diversion for each project</w:t>
      </w:r>
      <w:r w:rsidR="00AD2CF7">
        <w:rPr>
          <w:rFonts w:ascii="Times New Roman" w:hAnsi="Times New Roman" w:cs="Times New Roman"/>
        </w:rPr>
        <w:t xml:space="preserve"> as implemented by the Office of the Under Secretary of Defense memorandum dated 1 Feb 2008 in reference to EO 13423</w:t>
      </w:r>
      <w:r w:rsidRPr="00372F21">
        <w:rPr>
          <w:rFonts w:ascii="Times New Roman" w:hAnsi="Times New Roman" w:cs="Times New Roman"/>
        </w:rPr>
        <w:t>. For required</w:t>
      </w:r>
      <w:r>
        <w:rPr>
          <w:rFonts w:ascii="Times New Roman" w:hAnsi="Times New Roman" w:cs="Times New Roman"/>
        </w:rPr>
        <w:t xml:space="preserve"> </w:t>
      </w:r>
      <w:r w:rsidRPr="00372F21">
        <w:rPr>
          <w:rFonts w:ascii="Times New Roman" w:hAnsi="Times New Roman" w:cs="Times New Roman"/>
        </w:rPr>
        <w:t>non-hazardous solid waste management, a project adapted Construction and Demolition</w:t>
      </w:r>
      <w:r>
        <w:rPr>
          <w:rFonts w:ascii="Times New Roman" w:hAnsi="Times New Roman" w:cs="Times New Roman"/>
        </w:rPr>
        <w:t xml:space="preserve"> </w:t>
      </w:r>
      <w:r w:rsidRPr="00372F21">
        <w:rPr>
          <w:rFonts w:ascii="Times New Roman" w:hAnsi="Times New Roman" w:cs="Times New Roman"/>
        </w:rPr>
        <w:t xml:space="preserve">Waste Management Plan similar to UFGS 01 74 19 </w:t>
      </w:r>
      <w:r>
        <w:rPr>
          <w:rFonts w:ascii="Times New Roman" w:hAnsi="Times New Roman" w:cs="Times New Roman"/>
        </w:rPr>
        <w:t>will</w:t>
      </w:r>
      <w:r w:rsidRPr="00372F21">
        <w:rPr>
          <w:rFonts w:ascii="Times New Roman" w:hAnsi="Times New Roman" w:cs="Times New Roman"/>
        </w:rPr>
        <w:t xml:space="preserve"> be </w:t>
      </w:r>
      <w:r w:rsidRPr="00A638F0">
        <w:rPr>
          <w:rFonts w:ascii="Times New Roman" w:hAnsi="Times New Roman" w:cs="Times New Roman"/>
        </w:rPr>
        <w:t>used. In order to track C&amp;D waste diversion, accountability and documentation must be initiated</w:t>
      </w:r>
      <w:r w:rsidR="00A638F0" w:rsidRPr="00A638F0">
        <w:rPr>
          <w:rFonts w:ascii="Times New Roman" w:hAnsi="Times New Roman" w:cs="Times New Roman"/>
        </w:rPr>
        <w:t xml:space="preserve"> </w:t>
      </w:r>
      <w:r w:rsidRPr="00A638F0">
        <w:rPr>
          <w:rFonts w:ascii="Times New Roman" w:hAnsi="Times New Roman" w:cs="Times New Roman"/>
        </w:rPr>
        <w:t>prior to actual work in the field. The Contractor's Non-hazardous Solid Waste Diversion Report</w:t>
      </w:r>
      <w:r w:rsidR="00A638F0" w:rsidRPr="00A638F0">
        <w:rPr>
          <w:rFonts w:ascii="Times New Roman" w:hAnsi="Times New Roman" w:cs="Times New Roman"/>
        </w:rPr>
        <w:t xml:space="preserve"> </w:t>
      </w:r>
      <w:r w:rsidRPr="00A638F0">
        <w:rPr>
          <w:rFonts w:ascii="Times New Roman" w:hAnsi="Times New Roman" w:cs="Times New Roman"/>
        </w:rPr>
        <w:t>must be submitted on the first working day after the first quarter that non-hazardous solid waste</w:t>
      </w:r>
      <w:r w:rsidR="00A638F0" w:rsidRPr="00A638F0">
        <w:rPr>
          <w:rFonts w:ascii="Times New Roman" w:hAnsi="Times New Roman" w:cs="Times New Roman"/>
        </w:rPr>
        <w:t xml:space="preserve"> </w:t>
      </w:r>
      <w:r w:rsidRPr="00A638F0">
        <w:rPr>
          <w:rFonts w:ascii="Times New Roman" w:hAnsi="Times New Roman" w:cs="Times New Roman"/>
        </w:rPr>
        <w:t>has been disposed and/or diverted and each quarter thereafter until the end of the project. The</w:t>
      </w:r>
      <w:r w:rsidR="00A638F0" w:rsidRPr="00A638F0">
        <w:rPr>
          <w:rFonts w:ascii="Times New Roman" w:hAnsi="Times New Roman" w:cs="Times New Roman"/>
        </w:rPr>
        <w:t xml:space="preserve"> </w:t>
      </w:r>
      <w:r w:rsidRPr="00A638F0">
        <w:rPr>
          <w:rFonts w:ascii="Times New Roman" w:hAnsi="Times New Roman" w:cs="Times New Roman"/>
        </w:rPr>
        <w:t>report must indicate the type and amount of waste generated, type and amount of waste diverted</w:t>
      </w:r>
      <w:r w:rsidR="00A638F0">
        <w:rPr>
          <w:rFonts w:ascii="Times New Roman" w:hAnsi="Times New Roman" w:cs="Times New Roman"/>
        </w:rPr>
        <w:t>,</w:t>
      </w:r>
      <w:r w:rsidR="00A638F0" w:rsidRPr="00A638F0">
        <w:rPr>
          <w:rFonts w:ascii="Times New Roman" w:hAnsi="Times New Roman" w:cs="Times New Roman"/>
        </w:rPr>
        <w:t xml:space="preserve"> </w:t>
      </w:r>
      <w:r w:rsidRPr="00A638F0">
        <w:rPr>
          <w:rFonts w:ascii="Times New Roman" w:hAnsi="Times New Roman" w:cs="Times New Roman"/>
        </w:rPr>
        <w:t>type and amount of waste sent to waste-t</w:t>
      </w:r>
      <w:r w:rsidR="00A638F0">
        <w:rPr>
          <w:rFonts w:ascii="Times New Roman" w:hAnsi="Times New Roman" w:cs="Times New Roman"/>
        </w:rPr>
        <w:t>o</w:t>
      </w:r>
      <w:r w:rsidRPr="00A638F0">
        <w:rPr>
          <w:rFonts w:ascii="Times New Roman" w:hAnsi="Times New Roman" w:cs="Times New Roman"/>
        </w:rPr>
        <w:t>-energy facility and alternative daily cover,</w:t>
      </w:r>
      <w:r w:rsidR="00A638F0" w:rsidRPr="00A638F0">
        <w:rPr>
          <w:rFonts w:ascii="Times New Roman" w:hAnsi="Times New Roman" w:cs="Times New Roman"/>
        </w:rPr>
        <w:t xml:space="preserve"> </w:t>
      </w:r>
      <w:r w:rsidRPr="00A638F0">
        <w:rPr>
          <w:rFonts w:ascii="Times New Roman" w:hAnsi="Times New Roman" w:cs="Times New Roman"/>
        </w:rPr>
        <w:t>destinations of all diverted materials, in tons, and the percent that was diverted</w:t>
      </w:r>
      <w:r w:rsidR="00A638F0">
        <w:rPr>
          <w:rFonts w:ascii="Times New Roman" w:hAnsi="Times New Roman" w:cs="Times New Roman"/>
        </w:rPr>
        <w:t>.</w:t>
      </w:r>
    </w:p>
    <w:p w14:paraId="34749E78" w14:textId="77777777" w:rsidR="00E578B6" w:rsidRPr="007E14D8" w:rsidRDefault="00E578B6" w:rsidP="00C07287">
      <w:pPr>
        <w:spacing w:before="120" w:after="120" w:line="240" w:lineRule="auto"/>
        <w:outlineLvl w:val="0"/>
        <w:rPr>
          <w:rFonts w:ascii="Times New Roman" w:hAnsi="Times New Roman" w:cs="Times New Roman"/>
        </w:rPr>
      </w:pPr>
      <w:r w:rsidRPr="007E14D8">
        <w:rPr>
          <w:rFonts w:ascii="Times New Roman" w:hAnsi="Times New Roman" w:cs="Times New Roman"/>
        </w:rPr>
        <w:br w:type="page"/>
      </w:r>
    </w:p>
    <w:p w14:paraId="78F030A4" w14:textId="77777777" w:rsidR="000E0CE8" w:rsidRPr="008F6568" w:rsidRDefault="008F6568" w:rsidP="008F6568">
      <w:pPr>
        <w:pStyle w:val="Heading1"/>
      </w:pPr>
      <w:bookmarkStart w:id="323" w:name="_Toc216591339"/>
      <w:bookmarkStart w:id="324" w:name="_Toc220917064"/>
      <w:bookmarkStart w:id="325" w:name="_Toc239665986"/>
      <w:bookmarkStart w:id="326" w:name="_Toc259014861"/>
      <w:bookmarkStart w:id="327" w:name="_Toc11145576"/>
      <w:bookmarkStart w:id="328" w:name="_Toc11145987"/>
      <w:bookmarkStart w:id="329" w:name="_Toc11146261"/>
      <w:bookmarkStart w:id="330" w:name="_Toc115862813"/>
      <w:r w:rsidRPr="008F6568">
        <w:lastRenderedPageBreak/>
        <w:t>6</w:t>
      </w:r>
      <w:r w:rsidR="000928DF" w:rsidRPr="008F6568">
        <w:t xml:space="preserve">. </w:t>
      </w:r>
      <w:r w:rsidR="000E0CE8" w:rsidRPr="008F6568">
        <w:t>ENERGY AND WATER CONSERVATION REQUIREMENTS.</w:t>
      </w:r>
      <w:bookmarkEnd w:id="323"/>
      <w:bookmarkEnd w:id="324"/>
      <w:bookmarkEnd w:id="325"/>
      <w:bookmarkEnd w:id="326"/>
      <w:bookmarkEnd w:id="327"/>
      <w:bookmarkEnd w:id="328"/>
      <w:bookmarkEnd w:id="329"/>
      <w:bookmarkEnd w:id="330"/>
      <w:r w:rsidR="000E0CE8" w:rsidRPr="008F6568">
        <w:t xml:space="preserve"> </w:t>
      </w:r>
    </w:p>
    <w:p w14:paraId="3186F59F" w14:textId="77777777" w:rsidR="0046370F" w:rsidRDefault="0046370F" w:rsidP="002402A9">
      <w:pPr>
        <w:pStyle w:val="Heading2"/>
        <w:spacing w:before="120" w:after="120" w:line="240" w:lineRule="auto"/>
        <w:rPr>
          <w:rFonts w:cs="Times New Roman"/>
          <w:szCs w:val="22"/>
        </w:rPr>
      </w:pPr>
      <w:bookmarkStart w:id="331" w:name="_Toc220917065"/>
      <w:bookmarkStart w:id="332" w:name="_Toc239665987"/>
      <w:bookmarkStart w:id="333" w:name="_Toc259014862"/>
    </w:p>
    <w:p w14:paraId="218999EC" w14:textId="77777777" w:rsidR="002034A5" w:rsidRPr="007E14D8" w:rsidRDefault="008F6568" w:rsidP="002402A9">
      <w:pPr>
        <w:pStyle w:val="Heading2"/>
        <w:spacing w:before="120" w:after="120" w:line="240" w:lineRule="auto"/>
        <w:rPr>
          <w:rFonts w:cs="Times New Roman"/>
          <w:szCs w:val="22"/>
        </w:rPr>
      </w:pPr>
      <w:bookmarkStart w:id="334" w:name="_Toc11145577"/>
      <w:bookmarkStart w:id="335" w:name="_Toc11145988"/>
      <w:bookmarkStart w:id="336" w:name="_Toc11146262"/>
      <w:bookmarkStart w:id="337" w:name="_Toc115862814"/>
      <w:r>
        <w:rPr>
          <w:rFonts w:cs="Times New Roman"/>
          <w:szCs w:val="22"/>
        </w:rPr>
        <w:t>6</w:t>
      </w:r>
      <w:r w:rsidR="0093143D">
        <w:rPr>
          <w:rFonts w:cs="Times New Roman"/>
          <w:szCs w:val="22"/>
        </w:rPr>
        <w:t>.1 Facility Energy Policy</w:t>
      </w:r>
      <w:r w:rsidR="002034A5" w:rsidRPr="007E14D8">
        <w:rPr>
          <w:rFonts w:cs="Times New Roman"/>
          <w:szCs w:val="22"/>
        </w:rPr>
        <w:t>:</w:t>
      </w:r>
      <w:bookmarkEnd w:id="331"/>
      <w:bookmarkEnd w:id="332"/>
      <w:bookmarkEnd w:id="333"/>
      <w:bookmarkEnd w:id="334"/>
      <w:bookmarkEnd w:id="335"/>
      <w:bookmarkEnd w:id="336"/>
      <w:bookmarkEnd w:id="337"/>
    </w:p>
    <w:p w14:paraId="36E2BF50" w14:textId="77777777" w:rsidR="00314C9F" w:rsidRDefault="00715ED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034A5" w:rsidRPr="007E14D8">
        <w:rPr>
          <w:rFonts w:ascii="Times New Roman" w:hAnsi="Times New Roman" w:cs="Times New Roman"/>
          <w:sz w:val="22"/>
          <w:szCs w:val="22"/>
        </w:rPr>
        <w:t xml:space="preserve">.1.1 </w:t>
      </w:r>
      <w:r w:rsidR="000E0CE8" w:rsidRPr="007E14D8">
        <w:rPr>
          <w:rFonts w:ascii="Times New Roman" w:hAnsi="Times New Roman" w:cs="Times New Roman"/>
          <w:sz w:val="22"/>
          <w:szCs w:val="22"/>
        </w:rPr>
        <w:t>New buildings (excluding single family and low rise mult</w:t>
      </w:r>
      <w:r w:rsidR="00314C9F">
        <w:rPr>
          <w:rFonts w:ascii="Times New Roman" w:hAnsi="Times New Roman" w:cs="Times New Roman"/>
          <w:sz w:val="22"/>
          <w:szCs w:val="22"/>
        </w:rPr>
        <w:t xml:space="preserve">i-family residential buildings), </w:t>
      </w:r>
      <w:r w:rsidR="002B269B">
        <w:rPr>
          <w:rFonts w:ascii="Times New Roman" w:hAnsi="Times New Roman" w:cs="Times New Roman"/>
          <w:sz w:val="22"/>
          <w:szCs w:val="22"/>
        </w:rPr>
        <w:t xml:space="preserve">new </w:t>
      </w:r>
      <w:r w:rsidR="00314C9F">
        <w:rPr>
          <w:rFonts w:ascii="Times New Roman" w:hAnsi="Times New Roman" w:cs="Times New Roman"/>
          <w:sz w:val="22"/>
          <w:szCs w:val="22"/>
        </w:rPr>
        <w:t xml:space="preserve">building additions, and major renovations </w:t>
      </w:r>
      <w:r w:rsidR="002B269B">
        <w:rPr>
          <w:rFonts w:ascii="Times New Roman" w:hAnsi="Times New Roman" w:cs="Times New Roman"/>
          <w:sz w:val="22"/>
          <w:szCs w:val="22"/>
        </w:rPr>
        <w:t>to existing buildings which exceed</w:t>
      </w:r>
      <w:r w:rsidR="00191466">
        <w:rPr>
          <w:rFonts w:ascii="Times New Roman" w:hAnsi="Times New Roman" w:cs="Times New Roman"/>
          <w:sz w:val="22"/>
          <w:szCs w:val="22"/>
        </w:rPr>
        <w:t xml:space="preserve"> 25% of </w:t>
      </w:r>
      <w:r w:rsidR="002B269B">
        <w:rPr>
          <w:rFonts w:ascii="Times New Roman" w:hAnsi="Times New Roman" w:cs="Times New Roman"/>
          <w:sz w:val="22"/>
          <w:szCs w:val="22"/>
        </w:rPr>
        <w:t xml:space="preserve">the </w:t>
      </w:r>
      <w:r w:rsidR="00191466">
        <w:rPr>
          <w:rFonts w:ascii="Times New Roman" w:hAnsi="Times New Roman" w:cs="Times New Roman"/>
          <w:sz w:val="22"/>
          <w:szCs w:val="22"/>
        </w:rPr>
        <w:t>replacement value</w:t>
      </w:r>
      <w:r w:rsidR="00314C9F">
        <w:rPr>
          <w:rFonts w:ascii="Times New Roman" w:hAnsi="Times New Roman" w:cs="Times New Roman"/>
          <w:sz w:val="22"/>
          <w:szCs w:val="22"/>
        </w:rPr>
        <w:t xml:space="preserve">, </w:t>
      </w:r>
      <w:r w:rsidR="000E0CE8" w:rsidRPr="007E14D8">
        <w:rPr>
          <w:rFonts w:ascii="Times New Roman" w:hAnsi="Times New Roman" w:cs="Times New Roman"/>
          <w:sz w:val="22"/>
          <w:szCs w:val="22"/>
        </w:rPr>
        <w:t>shall be designed and constructed in accordance with</w:t>
      </w:r>
      <w:r w:rsidR="00314C9F">
        <w:rPr>
          <w:rFonts w:ascii="Times New Roman" w:hAnsi="Times New Roman" w:cs="Times New Roman"/>
          <w:sz w:val="22"/>
          <w:szCs w:val="22"/>
        </w:rPr>
        <w:t xml:space="preserve"> latest Federal Energy Regulations </w:t>
      </w:r>
      <w:r w:rsidR="002B269B">
        <w:rPr>
          <w:rFonts w:ascii="Times New Roman" w:hAnsi="Times New Roman" w:cs="Times New Roman"/>
          <w:sz w:val="22"/>
          <w:szCs w:val="22"/>
        </w:rPr>
        <w:t xml:space="preserve">or Air Force and DoD policy </w:t>
      </w:r>
      <w:r>
        <w:rPr>
          <w:rFonts w:ascii="Times New Roman" w:hAnsi="Times New Roman" w:cs="Times New Roman"/>
          <w:sz w:val="22"/>
          <w:szCs w:val="22"/>
        </w:rPr>
        <w:t>whichever</w:t>
      </w:r>
      <w:r w:rsidR="002B269B">
        <w:rPr>
          <w:rFonts w:ascii="Times New Roman" w:hAnsi="Times New Roman" w:cs="Times New Roman"/>
          <w:sz w:val="22"/>
          <w:szCs w:val="22"/>
        </w:rPr>
        <w:t xml:space="preserve"> is</w:t>
      </w:r>
      <w:r w:rsidR="00314C9F">
        <w:rPr>
          <w:rFonts w:ascii="Times New Roman" w:hAnsi="Times New Roman" w:cs="Times New Roman"/>
          <w:sz w:val="22"/>
          <w:szCs w:val="22"/>
        </w:rPr>
        <w:t xml:space="preserve"> more stringent.  A partial list of current </w:t>
      </w:r>
      <w:r w:rsidR="003A25A3">
        <w:rPr>
          <w:rFonts w:ascii="Times New Roman" w:hAnsi="Times New Roman" w:cs="Times New Roman"/>
          <w:sz w:val="22"/>
          <w:szCs w:val="22"/>
        </w:rPr>
        <w:t xml:space="preserve">applicable </w:t>
      </w:r>
      <w:r w:rsidR="00314C9F">
        <w:rPr>
          <w:rFonts w:ascii="Times New Roman" w:hAnsi="Times New Roman" w:cs="Times New Roman"/>
          <w:sz w:val="22"/>
          <w:szCs w:val="22"/>
        </w:rPr>
        <w:t>Federal Energy Regulations are</w:t>
      </w:r>
      <w:r w:rsidR="00191466">
        <w:rPr>
          <w:rFonts w:ascii="Times New Roman" w:hAnsi="Times New Roman" w:cs="Times New Roman"/>
          <w:sz w:val="22"/>
          <w:szCs w:val="22"/>
        </w:rPr>
        <w:t>:</w:t>
      </w:r>
    </w:p>
    <w:p w14:paraId="33D22BF7" w14:textId="77777777" w:rsidR="00314C9F" w:rsidRDefault="00314C9F" w:rsidP="00CC1113">
      <w:pPr>
        <w:pStyle w:val="PlainText"/>
        <w:ind w:firstLine="720"/>
        <w:outlineLvl w:val="0"/>
        <w:rPr>
          <w:rFonts w:ascii="Times New Roman" w:hAnsi="Times New Roman" w:cs="Times New Roman"/>
          <w:sz w:val="22"/>
          <w:szCs w:val="22"/>
        </w:rPr>
      </w:pPr>
      <w:r>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Energy Policy Act 2005 as codified in 10 CFR Parts 433, 434 and 435.  </w:t>
      </w:r>
      <w:r>
        <w:rPr>
          <w:rFonts w:ascii="Times New Roman" w:hAnsi="Times New Roman" w:cs="Times New Roman"/>
          <w:sz w:val="22"/>
          <w:szCs w:val="22"/>
        </w:rPr>
        <w:t>(EPACT 2005)</w:t>
      </w:r>
    </w:p>
    <w:p w14:paraId="20ED7CA6" w14:textId="77777777" w:rsidR="00314C9F" w:rsidRDefault="00314C9F" w:rsidP="00CC1113">
      <w:pPr>
        <w:pStyle w:val="PlainText"/>
        <w:ind w:firstLine="720"/>
        <w:outlineLvl w:val="0"/>
        <w:rPr>
          <w:rFonts w:ascii="Times New Roman" w:hAnsi="Times New Roman" w:cs="Times New Roman"/>
          <w:sz w:val="22"/>
          <w:szCs w:val="22"/>
        </w:rPr>
      </w:pPr>
      <w:r>
        <w:rPr>
          <w:rFonts w:ascii="Times New Roman" w:hAnsi="Times New Roman" w:cs="Times New Roman"/>
          <w:sz w:val="22"/>
          <w:szCs w:val="22"/>
        </w:rPr>
        <w:t>2. Energy Independence and Security Act of 2007. (EISA 2007)</w:t>
      </w:r>
    </w:p>
    <w:p w14:paraId="51D39E95" w14:textId="77777777" w:rsidR="00AE586C" w:rsidRPr="005908F3" w:rsidRDefault="00AE586C" w:rsidP="005908F3">
      <w:pPr>
        <w:pStyle w:val="PlainText"/>
        <w:ind w:firstLine="720"/>
        <w:outlineLvl w:val="0"/>
        <w:rPr>
          <w:rFonts w:ascii="Times New Roman" w:hAnsi="Times New Roman" w:cs="Times New Roman"/>
          <w:sz w:val="22"/>
          <w:szCs w:val="22"/>
        </w:rPr>
      </w:pPr>
      <w:r w:rsidRPr="00AE586C">
        <w:rPr>
          <w:rFonts w:ascii="Times New Roman" w:hAnsi="Times New Roman" w:cs="Times New Roman"/>
          <w:sz w:val="22"/>
          <w:szCs w:val="22"/>
        </w:rPr>
        <w:t xml:space="preserve">3. </w:t>
      </w:r>
      <w:r w:rsidR="005908F3" w:rsidRPr="005908F3">
        <w:rPr>
          <w:rFonts w:ascii="Times New Roman" w:hAnsi="Times New Roman" w:cs="Times New Roman"/>
          <w:sz w:val="22"/>
          <w:szCs w:val="22"/>
        </w:rPr>
        <w:t>Current sustainability EO 13834</w:t>
      </w:r>
      <w:r w:rsidR="005908F3">
        <w:rPr>
          <w:rFonts w:ascii="Times New Roman" w:hAnsi="Times New Roman" w:cs="Times New Roman"/>
          <w:sz w:val="22"/>
          <w:szCs w:val="22"/>
        </w:rPr>
        <w:t>,</w:t>
      </w:r>
      <w:r w:rsidR="005908F3" w:rsidRPr="005908F3">
        <w:rPr>
          <w:rFonts w:ascii="Times New Roman" w:hAnsi="Times New Roman" w:cs="Times New Roman"/>
          <w:sz w:val="22"/>
          <w:szCs w:val="22"/>
        </w:rPr>
        <w:t xml:space="preserve"> Efficient Federal Operations</w:t>
      </w:r>
    </w:p>
    <w:p w14:paraId="3E778F66" w14:textId="77777777" w:rsidR="00CC1113" w:rsidRDefault="00CC1113" w:rsidP="00CC1113">
      <w:pPr>
        <w:pStyle w:val="PlainText"/>
        <w:ind w:firstLine="720"/>
        <w:outlineLvl w:val="0"/>
        <w:rPr>
          <w:rFonts w:ascii="Times New Roman" w:hAnsi="Times New Roman" w:cs="Times New Roman"/>
          <w:sz w:val="22"/>
          <w:szCs w:val="22"/>
        </w:rPr>
      </w:pPr>
    </w:p>
    <w:p w14:paraId="0BC50AA8" w14:textId="77777777" w:rsidR="00191466" w:rsidRDefault="00191466" w:rsidP="00CC1113">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A partial list of </w:t>
      </w:r>
      <w:r w:rsidR="00984777">
        <w:rPr>
          <w:rFonts w:ascii="Times New Roman" w:hAnsi="Times New Roman" w:cs="Times New Roman"/>
          <w:sz w:val="22"/>
          <w:szCs w:val="22"/>
        </w:rPr>
        <w:t>Dept.</w:t>
      </w:r>
      <w:r>
        <w:rPr>
          <w:rFonts w:ascii="Times New Roman" w:hAnsi="Times New Roman" w:cs="Times New Roman"/>
          <w:sz w:val="22"/>
          <w:szCs w:val="22"/>
        </w:rPr>
        <w:t xml:space="preserve"> of Defense and Air Force energy regulations are:</w:t>
      </w:r>
    </w:p>
    <w:p w14:paraId="21369744" w14:textId="77777777" w:rsidR="00191466" w:rsidRPr="00CA2F72" w:rsidRDefault="00191466" w:rsidP="00CC1113">
      <w:pPr>
        <w:pStyle w:val="PlainText"/>
        <w:ind w:firstLine="720"/>
        <w:outlineLvl w:val="0"/>
        <w:rPr>
          <w:rFonts w:ascii="Times New Roman" w:hAnsi="Times New Roman" w:cs="Times New Roman"/>
          <w:sz w:val="22"/>
          <w:szCs w:val="22"/>
        </w:rPr>
      </w:pPr>
      <w:r w:rsidRPr="00CA2F72">
        <w:rPr>
          <w:rFonts w:ascii="Times New Roman" w:hAnsi="Times New Roman" w:cs="Times New Roman"/>
          <w:sz w:val="22"/>
          <w:szCs w:val="22"/>
        </w:rPr>
        <w:t xml:space="preserve">1. UFC 3-400-01 </w:t>
      </w:r>
      <w:r w:rsidRPr="00CA2F72">
        <w:rPr>
          <w:rFonts w:ascii="Times New Roman" w:hAnsi="Times New Roman" w:cs="Times New Roman"/>
          <w:i/>
          <w:sz w:val="22"/>
          <w:szCs w:val="22"/>
          <w:u w:val="single"/>
        </w:rPr>
        <w:t>Energy Conservation</w:t>
      </w:r>
    </w:p>
    <w:p w14:paraId="4655C313" w14:textId="77777777" w:rsidR="00191466" w:rsidRDefault="0003084E" w:rsidP="00CC1113">
      <w:pPr>
        <w:pStyle w:val="PlainText"/>
        <w:ind w:left="720"/>
        <w:outlineLvl w:val="0"/>
        <w:rPr>
          <w:rFonts w:ascii="Times New Roman" w:hAnsi="Times New Roman" w:cs="Times New Roman"/>
          <w:sz w:val="22"/>
          <w:szCs w:val="22"/>
        </w:rPr>
      </w:pPr>
      <w:r>
        <w:rPr>
          <w:rFonts w:ascii="Times New Roman" w:hAnsi="Times New Roman" w:cs="Times New Roman"/>
          <w:sz w:val="22"/>
          <w:szCs w:val="22"/>
        </w:rPr>
        <w:t xml:space="preserve">2. </w:t>
      </w:r>
      <w:r w:rsidR="000B586D">
        <w:rPr>
          <w:rFonts w:ascii="Times New Roman" w:hAnsi="Times New Roman" w:cs="Times New Roman"/>
          <w:sz w:val="22"/>
          <w:szCs w:val="22"/>
        </w:rPr>
        <w:t xml:space="preserve">UFC 1-200-02 </w:t>
      </w:r>
      <w:r w:rsidR="000B586D" w:rsidRPr="000B586D">
        <w:rPr>
          <w:rFonts w:ascii="Times New Roman" w:hAnsi="Times New Roman" w:cs="Times New Roman"/>
          <w:i/>
          <w:sz w:val="22"/>
          <w:szCs w:val="22"/>
          <w:u w:val="single"/>
          <w:lang w:val="en"/>
        </w:rPr>
        <w:t>High Performance and Sustainable Building Requirements</w:t>
      </w:r>
      <w:r w:rsidR="00191466" w:rsidRPr="003A25A3">
        <w:rPr>
          <w:rFonts w:ascii="Times New Roman" w:hAnsi="Times New Roman" w:cs="Times New Roman"/>
          <w:i/>
          <w:sz w:val="22"/>
          <w:szCs w:val="22"/>
          <w:u w:val="single"/>
        </w:rPr>
        <w:t>.</w:t>
      </w:r>
    </w:p>
    <w:p w14:paraId="632992A8" w14:textId="77777777" w:rsidR="00191466"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Specifically, new buildings</w:t>
      </w:r>
      <w:r w:rsidR="00191466">
        <w:rPr>
          <w:rFonts w:ascii="Times New Roman" w:hAnsi="Times New Roman" w:cs="Times New Roman"/>
          <w:sz w:val="22"/>
          <w:szCs w:val="22"/>
        </w:rPr>
        <w:t>, building additions</w:t>
      </w:r>
      <w:r w:rsidR="00FF17FB">
        <w:rPr>
          <w:rFonts w:ascii="Times New Roman" w:hAnsi="Times New Roman" w:cs="Times New Roman"/>
          <w:sz w:val="22"/>
          <w:szCs w:val="22"/>
        </w:rPr>
        <w:t>,</w:t>
      </w:r>
      <w:r w:rsidR="00191466">
        <w:rPr>
          <w:rFonts w:ascii="Times New Roman" w:hAnsi="Times New Roman" w:cs="Times New Roman"/>
          <w:sz w:val="22"/>
          <w:szCs w:val="22"/>
        </w:rPr>
        <w:t xml:space="preserve"> and major renovations exceeding 25% of replacement value</w:t>
      </w:r>
      <w:r w:rsidR="00FF17FB">
        <w:rPr>
          <w:rFonts w:ascii="Times New Roman" w:hAnsi="Times New Roman" w:cs="Times New Roman"/>
          <w:sz w:val="22"/>
          <w:szCs w:val="22"/>
        </w:rPr>
        <w:t>,</w:t>
      </w:r>
      <w:r w:rsidR="00191466">
        <w:rPr>
          <w:rFonts w:ascii="Times New Roman" w:hAnsi="Times New Roman" w:cs="Times New Roman"/>
          <w:sz w:val="22"/>
          <w:szCs w:val="22"/>
        </w:rPr>
        <w:t xml:space="preserve"> shall be designed and constructed in </w:t>
      </w:r>
      <w:r w:rsidR="00FF17FB">
        <w:rPr>
          <w:rFonts w:ascii="Times New Roman" w:hAnsi="Times New Roman" w:cs="Times New Roman"/>
          <w:sz w:val="22"/>
          <w:szCs w:val="22"/>
        </w:rPr>
        <w:t>compliance</w:t>
      </w:r>
      <w:r w:rsidRPr="007E14D8">
        <w:rPr>
          <w:rFonts w:ascii="Times New Roman" w:hAnsi="Times New Roman" w:cs="Times New Roman"/>
          <w:sz w:val="22"/>
          <w:szCs w:val="22"/>
        </w:rPr>
        <w:t xml:space="preserve"> with ANSI/ASHRAE/IESNA Standard 90.1 </w:t>
      </w:r>
      <w:r w:rsidR="00B719D3" w:rsidRPr="007E14D8">
        <w:rPr>
          <w:rFonts w:ascii="Times New Roman" w:hAnsi="Times New Roman" w:cs="Times New Roman"/>
          <w:sz w:val="22"/>
          <w:szCs w:val="22"/>
        </w:rPr>
        <w:t xml:space="preserve">- </w:t>
      </w:r>
      <w:r w:rsidRPr="007E14D8">
        <w:rPr>
          <w:rFonts w:ascii="Times New Roman" w:hAnsi="Times New Roman" w:cs="Times New Roman"/>
          <w:sz w:val="22"/>
          <w:szCs w:val="22"/>
        </w:rPr>
        <w:t xml:space="preserve">2004 </w:t>
      </w:r>
      <w:r w:rsidRPr="007E14D8">
        <w:rPr>
          <w:rFonts w:ascii="Times New Roman" w:hAnsi="Times New Roman" w:cs="Times New Roman"/>
          <w:i/>
          <w:sz w:val="22"/>
          <w:szCs w:val="22"/>
          <w:u w:val="single"/>
        </w:rPr>
        <w:t xml:space="preserve">Energy Standard for Buildings </w:t>
      </w:r>
      <w:r w:rsidR="00984777" w:rsidRPr="007E14D8">
        <w:rPr>
          <w:rFonts w:ascii="Times New Roman" w:hAnsi="Times New Roman" w:cs="Times New Roman"/>
          <w:i/>
          <w:sz w:val="22"/>
          <w:szCs w:val="22"/>
          <w:u w:val="single"/>
        </w:rPr>
        <w:t>except</w:t>
      </w:r>
      <w:r w:rsidRPr="007E14D8">
        <w:rPr>
          <w:rFonts w:ascii="Times New Roman" w:hAnsi="Times New Roman" w:cs="Times New Roman"/>
          <w:i/>
          <w:sz w:val="22"/>
          <w:szCs w:val="22"/>
          <w:u w:val="single"/>
        </w:rPr>
        <w:t xml:space="preserve"> Low Rise Residential Buildings.</w:t>
      </w:r>
      <w:r w:rsidRPr="007E14D8">
        <w:rPr>
          <w:rFonts w:ascii="Times New Roman" w:hAnsi="Times New Roman" w:cs="Times New Roman"/>
          <w:sz w:val="22"/>
          <w:szCs w:val="22"/>
        </w:rPr>
        <w:t xml:space="preserve">  </w:t>
      </w:r>
    </w:p>
    <w:p w14:paraId="4CEC204E" w14:textId="77777777" w:rsidR="00FF17FB" w:rsidRDefault="00191466"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New </w:t>
      </w:r>
      <w:r w:rsidR="00FF17FB">
        <w:rPr>
          <w:rFonts w:ascii="Times New Roman" w:hAnsi="Times New Roman" w:cs="Times New Roman"/>
          <w:sz w:val="22"/>
          <w:szCs w:val="22"/>
        </w:rPr>
        <w:t>construction, building additions, and</w:t>
      </w:r>
      <w:r>
        <w:rPr>
          <w:rFonts w:ascii="Times New Roman" w:hAnsi="Times New Roman" w:cs="Times New Roman"/>
          <w:sz w:val="22"/>
          <w:szCs w:val="22"/>
        </w:rPr>
        <w:t xml:space="preserve"> major renovations</w:t>
      </w:r>
      <w:r w:rsidR="00FF17FB">
        <w:rPr>
          <w:rFonts w:ascii="Times New Roman" w:hAnsi="Times New Roman" w:cs="Times New Roman"/>
          <w:sz w:val="22"/>
          <w:szCs w:val="22"/>
        </w:rPr>
        <w:t>,</w:t>
      </w:r>
      <w:r>
        <w:rPr>
          <w:rFonts w:ascii="Times New Roman" w:hAnsi="Times New Roman" w:cs="Times New Roman"/>
          <w:sz w:val="22"/>
          <w:szCs w:val="22"/>
        </w:rPr>
        <w:t xml:space="preserve"> of single family housing and low rise (3 stories or less) </w:t>
      </w:r>
      <w:r w:rsidR="0072409E">
        <w:rPr>
          <w:rFonts w:ascii="Times New Roman" w:hAnsi="Times New Roman" w:cs="Times New Roman"/>
          <w:sz w:val="22"/>
          <w:szCs w:val="22"/>
        </w:rPr>
        <w:t xml:space="preserve">multifamily </w:t>
      </w:r>
      <w:r>
        <w:rPr>
          <w:rFonts w:ascii="Times New Roman" w:hAnsi="Times New Roman" w:cs="Times New Roman"/>
          <w:sz w:val="22"/>
          <w:szCs w:val="22"/>
        </w:rPr>
        <w:t xml:space="preserve">residential buildings shall be designed and constructed in compliance with </w:t>
      </w:r>
      <w:r w:rsidR="00FF17FB">
        <w:rPr>
          <w:rFonts w:ascii="Times New Roman" w:hAnsi="Times New Roman" w:cs="Times New Roman"/>
          <w:sz w:val="22"/>
          <w:szCs w:val="22"/>
        </w:rPr>
        <w:t xml:space="preserve">the </w:t>
      </w:r>
      <w:r w:rsidRPr="009A6ADD">
        <w:rPr>
          <w:rFonts w:ascii="Times New Roman" w:hAnsi="Times New Roman" w:cs="Times New Roman"/>
          <w:i/>
          <w:sz w:val="22"/>
          <w:szCs w:val="22"/>
          <w:u w:val="single"/>
        </w:rPr>
        <w:t>International Energy Conservation Code</w:t>
      </w:r>
      <w:r w:rsidR="00FF17FB" w:rsidRPr="009A6ADD">
        <w:rPr>
          <w:rFonts w:ascii="Times New Roman" w:hAnsi="Times New Roman" w:cs="Times New Roman"/>
          <w:sz w:val="22"/>
          <w:szCs w:val="22"/>
          <w:u w:val="single"/>
        </w:rPr>
        <w:t>.</w:t>
      </w:r>
      <w:r w:rsidR="00FF17FB">
        <w:rPr>
          <w:rFonts w:ascii="Times New Roman" w:hAnsi="Times New Roman" w:cs="Times New Roman"/>
          <w:sz w:val="22"/>
          <w:szCs w:val="22"/>
        </w:rPr>
        <w:t xml:space="preserve"> ICC</w:t>
      </w:r>
    </w:p>
    <w:p w14:paraId="19A0320C"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In addi</w:t>
      </w:r>
      <w:r w:rsidR="00FF17FB">
        <w:rPr>
          <w:rFonts w:ascii="Times New Roman" w:hAnsi="Times New Roman" w:cs="Times New Roman"/>
          <w:sz w:val="22"/>
          <w:szCs w:val="22"/>
        </w:rPr>
        <w:t>tion to compliance</w:t>
      </w:r>
      <w:r w:rsidR="009A6ADD">
        <w:rPr>
          <w:rFonts w:ascii="Times New Roman" w:hAnsi="Times New Roman" w:cs="Times New Roman"/>
          <w:sz w:val="22"/>
          <w:szCs w:val="22"/>
        </w:rPr>
        <w:t>,</w:t>
      </w:r>
      <w:r w:rsidR="00FF17FB">
        <w:rPr>
          <w:rFonts w:ascii="Times New Roman" w:hAnsi="Times New Roman" w:cs="Times New Roman"/>
          <w:sz w:val="22"/>
          <w:szCs w:val="22"/>
        </w:rPr>
        <w:t xml:space="preserve"> design and construction shall </w:t>
      </w:r>
      <w:r w:rsidRPr="007E14D8">
        <w:rPr>
          <w:rFonts w:ascii="Times New Roman" w:hAnsi="Times New Roman" w:cs="Times New Roman"/>
          <w:sz w:val="22"/>
          <w:szCs w:val="22"/>
        </w:rPr>
        <w:t>achieve an energy consumption level t</w:t>
      </w:r>
      <w:r w:rsidR="00715EDC">
        <w:rPr>
          <w:rFonts w:ascii="Times New Roman" w:hAnsi="Times New Roman" w:cs="Times New Roman"/>
          <w:sz w:val="22"/>
          <w:szCs w:val="22"/>
        </w:rPr>
        <w:t>hat is at least 30 percent better than</w:t>
      </w:r>
      <w:r w:rsidRPr="007E14D8">
        <w:rPr>
          <w:rFonts w:ascii="Times New Roman" w:hAnsi="Times New Roman" w:cs="Times New Roman"/>
          <w:sz w:val="22"/>
          <w:szCs w:val="22"/>
        </w:rPr>
        <w:t xml:space="preserve"> the level achieved through compliance under ASHRAE 90.1</w:t>
      </w:r>
      <w:r w:rsidR="00FF17FB">
        <w:rPr>
          <w:rFonts w:ascii="Times New Roman" w:hAnsi="Times New Roman" w:cs="Times New Roman"/>
          <w:sz w:val="22"/>
          <w:szCs w:val="22"/>
        </w:rPr>
        <w:t xml:space="preserve"> or ICC as applicable</w:t>
      </w:r>
      <w:r w:rsidRPr="007E14D8">
        <w:rPr>
          <w:rFonts w:ascii="Times New Roman" w:hAnsi="Times New Roman" w:cs="Times New Roman"/>
          <w:sz w:val="22"/>
          <w:szCs w:val="22"/>
        </w:rPr>
        <w:t>.  If the 30 percent energy consumption savings cannot be achieved in a life cycle cost effective manner, the maximum savings level that is cost effective shall be achieved.  Energy consumption levels for both the baseline building and the proposed building shall be determined by using the Performance Rating Method in ASHRAE 90.1 Appendix G with the following correction to paragraph G1.2</w:t>
      </w:r>
    </w:p>
    <w:p w14:paraId="31ACA471" w14:textId="77777777" w:rsidR="00FF17FB" w:rsidRPr="00CA2F72" w:rsidRDefault="000E0CE8" w:rsidP="00C07287">
      <w:pPr>
        <w:pStyle w:val="PlainText"/>
        <w:spacing w:before="120" w:after="120"/>
        <w:outlineLvl w:val="0"/>
        <w:rPr>
          <w:rFonts w:ascii="Times New Roman" w:hAnsi="Times New Roman" w:cs="Times New Roman"/>
          <w:i/>
          <w:sz w:val="22"/>
          <w:szCs w:val="22"/>
        </w:rPr>
      </w:pPr>
      <w:r w:rsidRPr="00CA2F72">
        <w:rPr>
          <w:rFonts w:ascii="Times New Roman" w:hAnsi="Times New Roman" w:cs="Times New Roman"/>
          <w:i/>
          <w:sz w:val="22"/>
          <w:szCs w:val="22"/>
        </w:rPr>
        <w:t xml:space="preserve">Percent improvement = 100 x </w:t>
      </w:r>
      <w:r w:rsidR="002C689B" w:rsidRPr="00CA2F72">
        <w:rPr>
          <w:rFonts w:ascii="Times New Roman" w:hAnsi="Times New Roman" w:cs="Times New Roman"/>
          <w:i/>
          <w:sz w:val="22"/>
          <w:szCs w:val="22"/>
        </w:rPr>
        <w:t xml:space="preserve">(Baseline building consumption </w:t>
      </w:r>
      <w:r w:rsidR="0003084E" w:rsidRPr="00CA2F72">
        <w:rPr>
          <w:rFonts w:ascii="Times New Roman" w:hAnsi="Times New Roman" w:cs="Times New Roman"/>
          <w:i/>
          <w:sz w:val="22"/>
          <w:szCs w:val="22"/>
        </w:rPr>
        <w:t>- Proposed</w:t>
      </w:r>
      <w:r w:rsidRPr="00CA2F72">
        <w:rPr>
          <w:rFonts w:ascii="Times New Roman" w:hAnsi="Times New Roman" w:cs="Times New Roman"/>
          <w:i/>
          <w:sz w:val="22"/>
          <w:szCs w:val="22"/>
        </w:rPr>
        <w:t xml:space="preserve"> building consumption) / (Baseline building consumption </w:t>
      </w:r>
      <w:r w:rsidR="002C689B" w:rsidRPr="00CA2F72">
        <w:rPr>
          <w:rFonts w:ascii="Times New Roman" w:hAnsi="Times New Roman" w:cs="Times New Roman"/>
          <w:i/>
          <w:sz w:val="22"/>
          <w:szCs w:val="22"/>
        </w:rPr>
        <w:t>-</w:t>
      </w:r>
      <w:r w:rsidRPr="00CA2F72">
        <w:rPr>
          <w:rFonts w:ascii="Times New Roman" w:hAnsi="Times New Roman" w:cs="Times New Roman"/>
          <w:i/>
          <w:sz w:val="22"/>
          <w:szCs w:val="22"/>
        </w:rPr>
        <w:t xml:space="preserve"> receptacle and process loads.)</w:t>
      </w:r>
    </w:p>
    <w:p w14:paraId="472D51BA" w14:textId="77777777" w:rsidR="000E0CE8" w:rsidRPr="00CA2F72" w:rsidRDefault="008F6568" w:rsidP="00C07287">
      <w:pPr>
        <w:pStyle w:val="PlainText"/>
        <w:spacing w:before="120" w:after="120"/>
        <w:outlineLvl w:val="0"/>
        <w:rPr>
          <w:rFonts w:ascii="Times New Roman" w:hAnsi="Times New Roman" w:cs="Times New Roman"/>
          <w:sz w:val="22"/>
          <w:szCs w:val="22"/>
        </w:rPr>
      </w:pPr>
      <w:r w:rsidRPr="00CA2F72">
        <w:rPr>
          <w:rFonts w:ascii="Times New Roman" w:hAnsi="Times New Roman" w:cs="Times New Roman"/>
          <w:sz w:val="22"/>
          <w:szCs w:val="22"/>
        </w:rPr>
        <w:t>6</w:t>
      </w:r>
      <w:r w:rsidR="002034A5" w:rsidRPr="00CA2F72">
        <w:rPr>
          <w:rFonts w:ascii="Times New Roman" w:hAnsi="Times New Roman" w:cs="Times New Roman"/>
          <w:sz w:val="22"/>
          <w:szCs w:val="22"/>
        </w:rPr>
        <w:t>.1.2</w:t>
      </w:r>
      <w:r w:rsidR="005346FA">
        <w:rPr>
          <w:rFonts w:ascii="Times New Roman" w:hAnsi="Times New Roman" w:cs="Times New Roman"/>
          <w:sz w:val="22"/>
          <w:szCs w:val="22"/>
        </w:rPr>
        <w:t xml:space="preserve"> </w:t>
      </w:r>
      <w:r w:rsidR="000E0CE8" w:rsidRPr="00CA2F72">
        <w:rPr>
          <w:rFonts w:ascii="Times New Roman" w:hAnsi="Times New Roman" w:cs="Times New Roman"/>
          <w:sz w:val="22"/>
          <w:szCs w:val="22"/>
        </w:rPr>
        <w:t xml:space="preserve">All energy consuming products shall be either ENERGY STAR qualified or FEMP-recommended.  These products are in the upper 25 percent of energy efficiency in their class. </w:t>
      </w:r>
    </w:p>
    <w:p w14:paraId="30A51BC5" w14:textId="77777777" w:rsidR="00885EAB" w:rsidRPr="00885EAB"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885EAB">
        <w:rPr>
          <w:rFonts w:ascii="Times New Roman" w:hAnsi="Times New Roman" w:cs="Times New Roman"/>
          <w:sz w:val="22"/>
          <w:szCs w:val="22"/>
        </w:rPr>
        <w:t xml:space="preserve">.1.3 </w:t>
      </w:r>
      <w:r w:rsidR="00885EAB" w:rsidRPr="00885EAB">
        <w:rPr>
          <w:rFonts w:ascii="Times New Roman" w:hAnsi="Times New Roman" w:cs="Times New Roman"/>
          <w:sz w:val="22"/>
          <w:szCs w:val="22"/>
        </w:rPr>
        <w:t>Both recovered and renewable energy shall be used in each design to the maximum extent that is life cycle cost effective. Solar hot water shall be used in each design to furnish a minimum of 30 percent of the hot water demand if life cycle cost effective</w:t>
      </w:r>
      <w:r w:rsidR="00885EAB">
        <w:rPr>
          <w:rFonts w:ascii="Times New Roman" w:hAnsi="Times New Roman" w:cs="Times New Roman"/>
          <w:sz w:val="22"/>
          <w:szCs w:val="22"/>
        </w:rPr>
        <w:t>.</w:t>
      </w:r>
    </w:p>
    <w:p w14:paraId="49272E2E" w14:textId="77777777" w:rsidR="00B719D3"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034A5" w:rsidRPr="007E14D8">
        <w:rPr>
          <w:rFonts w:ascii="Times New Roman" w:hAnsi="Times New Roman" w:cs="Times New Roman"/>
          <w:sz w:val="22"/>
          <w:szCs w:val="22"/>
        </w:rPr>
        <w:t>.1.3</w:t>
      </w:r>
      <w:r w:rsidR="00E578B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For buildings less than 20,000 SqFt. </w:t>
      </w:r>
      <w:r w:rsidR="00B719D3" w:rsidRPr="007E14D8">
        <w:rPr>
          <w:rFonts w:ascii="Times New Roman" w:hAnsi="Times New Roman" w:cs="Times New Roman"/>
          <w:sz w:val="22"/>
          <w:szCs w:val="22"/>
        </w:rPr>
        <w:t xml:space="preserve">the designer may choose to meet or exceed the minimum requirements listed in the prescriptive table below </w:t>
      </w:r>
      <w:r w:rsidR="000E0CE8" w:rsidRPr="007E14D8">
        <w:rPr>
          <w:rFonts w:ascii="Times New Roman" w:hAnsi="Times New Roman" w:cs="Times New Roman"/>
          <w:sz w:val="22"/>
          <w:szCs w:val="22"/>
        </w:rPr>
        <w:t xml:space="preserve">in lieu of the extensive computer modeling required by the Performance Rating Method in ASHRAE 90.1 </w:t>
      </w:r>
      <w:r w:rsidR="00B719D3" w:rsidRPr="007E14D8">
        <w:rPr>
          <w:rFonts w:ascii="Times New Roman" w:hAnsi="Times New Roman" w:cs="Times New Roman"/>
          <w:sz w:val="22"/>
          <w:szCs w:val="22"/>
        </w:rPr>
        <w:t xml:space="preserve">Appendix G.  </w:t>
      </w:r>
      <w:r w:rsidR="000E0CE8" w:rsidRPr="007E14D8">
        <w:rPr>
          <w:rFonts w:ascii="Times New Roman" w:hAnsi="Times New Roman" w:cs="Times New Roman"/>
          <w:sz w:val="22"/>
          <w:szCs w:val="22"/>
        </w:rPr>
        <w:t xml:space="preserve"> </w:t>
      </w:r>
      <w:r w:rsidR="00E578B6" w:rsidRPr="007E14D8">
        <w:rPr>
          <w:rFonts w:ascii="Times New Roman" w:hAnsi="Times New Roman" w:cs="Times New Roman"/>
          <w:sz w:val="22"/>
          <w:szCs w:val="22"/>
        </w:rPr>
        <w:t xml:space="preserve"> </w:t>
      </w:r>
    </w:p>
    <w:p w14:paraId="7F237DD6" w14:textId="77777777" w:rsidR="00B719D3"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B719D3" w:rsidRPr="007E14D8">
        <w:rPr>
          <w:rFonts w:ascii="Times New Roman" w:hAnsi="Times New Roman" w:cs="Times New Roman"/>
          <w:sz w:val="22"/>
          <w:szCs w:val="22"/>
        </w:rPr>
        <w:t xml:space="preserve">.1.3.1. </w:t>
      </w:r>
      <w:r w:rsidR="008069DF">
        <w:rPr>
          <w:rFonts w:ascii="Times New Roman" w:hAnsi="Times New Roman" w:cs="Times New Roman"/>
          <w:sz w:val="22"/>
          <w:szCs w:val="22"/>
        </w:rPr>
        <w:t xml:space="preserve">This </w:t>
      </w:r>
      <w:r w:rsidR="00FF17FB">
        <w:rPr>
          <w:rFonts w:ascii="Times New Roman" w:hAnsi="Times New Roman" w:cs="Times New Roman"/>
          <w:sz w:val="22"/>
          <w:szCs w:val="22"/>
        </w:rPr>
        <w:t>table is based</w:t>
      </w:r>
      <w:r w:rsidR="008069DF">
        <w:rPr>
          <w:rFonts w:ascii="Times New Roman" w:hAnsi="Times New Roman" w:cs="Times New Roman"/>
          <w:sz w:val="22"/>
          <w:szCs w:val="22"/>
        </w:rPr>
        <w:t xml:space="preserve"> upon</w:t>
      </w:r>
      <w:r w:rsidR="002034A5" w:rsidRPr="007E14D8">
        <w:rPr>
          <w:rFonts w:ascii="Times New Roman" w:hAnsi="Times New Roman" w:cs="Times New Roman"/>
          <w:sz w:val="22"/>
          <w:szCs w:val="22"/>
        </w:rPr>
        <w:t xml:space="preserve">: </w:t>
      </w:r>
      <w:r w:rsidR="000E0CE8" w:rsidRPr="007E14D8">
        <w:rPr>
          <w:rFonts w:ascii="Times New Roman" w:hAnsi="Times New Roman" w:cs="Times New Roman"/>
          <w:i/>
          <w:sz w:val="22"/>
          <w:szCs w:val="22"/>
          <w:u w:val="single"/>
        </w:rPr>
        <w:t>Advanced Energy Design Gu</w:t>
      </w:r>
      <w:r w:rsidR="002034A5" w:rsidRPr="007E14D8">
        <w:rPr>
          <w:rFonts w:ascii="Times New Roman" w:hAnsi="Times New Roman" w:cs="Times New Roman"/>
          <w:i/>
          <w:sz w:val="22"/>
          <w:szCs w:val="22"/>
          <w:u w:val="single"/>
        </w:rPr>
        <w:t>ide for Small Office Buildings</w:t>
      </w:r>
      <w:r w:rsidR="00B719D3" w:rsidRPr="007E14D8">
        <w:rPr>
          <w:rFonts w:ascii="Times New Roman" w:hAnsi="Times New Roman" w:cs="Times New Roman"/>
          <w:sz w:val="22"/>
          <w:szCs w:val="22"/>
        </w:rPr>
        <w:t xml:space="preserve"> for climate zone 5B</w:t>
      </w:r>
      <w:r w:rsidR="002034A5"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r w:rsidR="00FF17FB">
        <w:rPr>
          <w:rFonts w:ascii="Times New Roman" w:hAnsi="Times New Roman" w:cs="Times New Roman"/>
          <w:sz w:val="22"/>
          <w:szCs w:val="22"/>
        </w:rPr>
        <w:t>However, modifications have been</w:t>
      </w:r>
      <w:r w:rsidR="008069DF">
        <w:rPr>
          <w:rFonts w:ascii="Times New Roman" w:hAnsi="Times New Roman" w:cs="Times New Roman"/>
          <w:sz w:val="22"/>
          <w:szCs w:val="22"/>
        </w:rPr>
        <w:t xml:space="preserve"> </w:t>
      </w:r>
      <w:r w:rsidR="00FF17FB">
        <w:rPr>
          <w:rFonts w:ascii="Times New Roman" w:hAnsi="Times New Roman" w:cs="Times New Roman"/>
          <w:sz w:val="22"/>
          <w:szCs w:val="22"/>
        </w:rPr>
        <w:t xml:space="preserve">made </w:t>
      </w:r>
      <w:r w:rsidR="002670B4">
        <w:rPr>
          <w:rFonts w:ascii="Times New Roman" w:hAnsi="Times New Roman" w:cs="Times New Roman"/>
          <w:sz w:val="22"/>
          <w:szCs w:val="22"/>
        </w:rPr>
        <w:t xml:space="preserve">to </w:t>
      </w:r>
      <w:r w:rsidR="008069DF">
        <w:rPr>
          <w:rFonts w:ascii="Times New Roman" w:hAnsi="Times New Roman" w:cs="Times New Roman"/>
          <w:sz w:val="22"/>
          <w:szCs w:val="22"/>
        </w:rPr>
        <w:t>comply with</w:t>
      </w:r>
      <w:r w:rsidR="00BD320D">
        <w:rPr>
          <w:rFonts w:ascii="Times New Roman" w:hAnsi="Times New Roman" w:cs="Times New Roman"/>
          <w:sz w:val="22"/>
          <w:szCs w:val="22"/>
        </w:rPr>
        <w:t xml:space="preserve"> </w:t>
      </w:r>
      <w:r w:rsidR="002670B4">
        <w:rPr>
          <w:rFonts w:ascii="Times New Roman" w:hAnsi="Times New Roman" w:cs="Times New Roman"/>
          <w:sz w:val="22"/>
          <w:szCs w:val="22"/>
        </w:rPr>
        <w:t xml:space="preserve">additional </w:t>
      </w:r>
      <w:r w:rsidR="00BD320D">
        <w:rPr>
          <w:rFonts w:ascii="Times New Roman" w:hAnsi="Times New Roman" w:cs="Times New Roman"/>
          <w:sz w:val="22"/>
          <w:szCs w:val="22"/>
        </w:rPr>
        <w:t xml:space="preserve">Federal Energy Policy Act </w:t>
      </w:r>
      <w:r w:rsidR="002670B4">
        <w:rPr>
          <w:rFonts w:ascii="Times New Roman" w:hAnsi="Times New Roman" w:cs="Times New Roman"/>
          <w:sz w:val="22"/>
          <w:szCs w:val="22"/>
        </w:rPr>
        <w:t>requirements.</w:t>
      </w:r>
      <w:r w:rsidR="008069DF">
        <w:rPr>
          <w:rFonts w:ascii="Times New Roman" w:hAnsi="Times New Roman" w:cs="Times New Roman"/>
          <w:sz w:val="22"/>
          <w:szCs w:val="22"/>
        </w:rPr>
        <w:t xml:space="preserve"> </w:t>
      </w:r>
    </w:p>
    <w:p w14:paraId="0F9F86DD" w14:textId="77777777" w:rsidR="000E0CE8" w:rsidRPr="007E14D8" w:rsidRDefault="000E0CE8" w:rsidP="00C07287">
      <w:pPr>
        <w:pStyle w:val="PlainText"/>
        <w:spacing w:before="120" w:after="120"/>
        <w:outlineLvl w:val="0"/>
        <w:rPr>
          <w:rFonts w:ascii="Times New Roman" w:hAnsi="Times New Roman" w:cs="Times New Roman"/>
          <w:sz w:val="22"/>
          <w:szCs w:val="22"/>
        </w:rPr>
      </w:pPr>
    </w:p>
    <w:tbl>
      <w:tblPr>
        <w:tblW w:w="5000" w:type="pct"/>
        <w:tblBorders>
          <w:left w:val="single" w:sz="6" w:space="0" w:color="FFFFFF"/>
          <w:insideH w:val="single" w:sz="6" w:space="0" w:color="FFFFFF"/>
          <w:insideV w:val="single" w:sz="6" w:space="0" w:color="FFFFFF"/>
        </w:tblBorders>
        <w:shd w:val="clear" w:color="auto" w:fill="D6E3BC"/>
        <w:tblLook w:val="0660" w:firstRow="1" w:lastRow="1" w:firstColumn="0" w:lastColumn="0" w:noHBand="1" w:noVBand="1"/>
      </w:tblPr>
      <w:tblGrid>
        <w:gridCol w:w="2301"/>
        <w:gridCol w:w="3782"/>
        <w:gridCol w:w="3269"/>
      </w:tblGrid>
      <w:tr w:rsidR="008E6D25" w:rsidRPr="007E14D8" w14:paraId="37C33016" w14:textId="77777777" w:rsidTr="00DE5BD6">
        <w:trPr>
          <w:trHeight w:val="144"/>
        </w:trPr>
        <w:tc>
          <w:tcPr>
            <w:tcW w:w="1230" w:type="pct"/>
            <w:tcBorders>
              <w:top w:val="nil"/>
              <w:bottom w:val="single" w:sz="6" w:space="0" w:color="FFFFFF"/>
            </w:tcBorders>
            <w:shd w:val="clear" w:color="auto" w:fill="00B050"/>
            <w:noWrap/>
          </w:tcPr>
          <w:p w14:paraId="7605732C" w14:textId="77777777"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lastRenderedPageBreak/>
              <w:t>Item</w:t>
            </w:r>
          </w:p>
        </w:tc>
        <w:tc>
          <w:tcPr>
            <w:tcW w:w="2022" w:type="pct"/>
            <w:tcBorders>
              <w:top w:val="nil"/>
              <w:bottom w:val="single" w:sz="6" w:space="0" w:color="FFFFFF"/>
            </w:tcBorders>
            <w:shd w:val="clear" w:color="auto" w:fill="00B050"/>
          </w:tcPr>
          <w:p w14:paraId="4A20433D" w14:textId="77777777"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t>Component</w:t>
            </w:r>
          </w:p>
        </w:tc>
        <w:tc>
          <w:tcPr>
            <w:tcW w:w="1748" w:type="pct"/>
            <w:tcBorders>
              <w:top w:val="nil"/>
              <w:bottom w:val="single" w:sz="6" w:space="0" w:color="FFFFFF"/>
            </w:tcBorders>
            <w:shd w:val="clear" w:color="auto" w:fill="00B050"/>
          </w:tcPr>
          <w:p w14:paraId="52C0567F" w14:textId="77777777"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t>Minimum Requirement</w:t>
            </w:r>
          </w:p>
        </w:tc>
      </w:tr>
      <w:tr w:rsidR="008E6D25" w:rsidRPr="007E14D8" w14:paraId="25D3E023" w14:textId="77777777" w:rsidTr="00DE5BD6">
        <w:trPr>
          <w:trHeight w:val="144"/>
        </w:trPr>
        <w:tc>
          <w:tcPr>
            <w:tcW w:w="1230" w:type="pct"/>
            <w:tcBorders>
              <w:top w:val="single" w:sz="6" w:space="0" w:color="FFFFFF"/>
            </w:tcBorders>
            <w:shd w:val="clear" w:color="auto" w:fill="D6E3BC"/>
            <w:noWrap/>
          </w:tcPr>
          <w:p w14:paraId="56188FB0"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tcBorders>
              <w:top w:val="single" w:sz="6" w:space="0" w:color="FFFFFF"/>
            </w:tcBorders>
            <w:shd w:val="clear" w:color="auto" w:fill="D6E3BC"/>
          </w:tcPr>
          <w:p w14:paraId="074D28A9" w14:textId="77777777" w:rsidR="008E6D25" w:rsidRPr="007E14D8" w:rsidRDefault="008E6D25" w:rsidP="00C07287">
            <w:pPr>
              <w:spacing w:before="120" w:after="120" w:line="240" w:lineRule="auto"/>
              <w:outlineLvl w:val="0"/>
              <w:rPr>
                <w:rStyle w:val="SubtleEmphasis"/>
                <w:rFonts w:ascii="Times New Roman" w:eastAsia="Calibri" w:hAnsi="Times New Roman"/>
              </w:rPr>
            </w:pPr>
          </w:p>
        </w:tc>
        <w:tc>
          <w:tcPr>
            <w:tcW w:w="1748" w:type="pct"/>
            <w:tcBorders>
              <w:top w:val="single" w:sz="6" w:space="0" w:color="FFFFFF"/>
            </w:tcBorders>
            <w:shd w:val="clear" w:color="auto" w:fill="D6E3BC"/>
          </w:tcPr>
          <w:p w14:paraId="361D8714" w14:textId="77777777" w:rsidR="008E6D25" w:rsidRPr="007E14D8" w:rsidRDefault="008E6D25" w:rsidP="00C07287">
            <w:pPr>
              <w:spacing w:before="120" w:after="120" w:line="240" w:lineRule="auto"/>
              <w:outlineLvl w:val="0"/>
              <w:rPr>
                <w:rFonts w:ascii="Times New Roman" w:eastAsia="Calibri" w:hAnsi="Times New Roman" w:cs="Times New Roman"/>
              </w:rPr>
            </w:pPr>
          </w:p>
        </w:tc>
      </w:tr>
      <w:tr w:rsidR="008E6D25" w:rsidRPr="007E14D8" w14:paraId="7CABCF2E" w14:textId="77777777" w:rsidTr="00DE5BD6">
        <w:trPr>
          <w:trHeight w:val="144"/>
        </w:trPr>
        <w:tc>
          <w:tcPr>
            <w:tcW w:w="1230" w:type="pct"/>
            <w:shd w:val="clear" w:color="auto" w:fill="D6E3BC"/>
            <w:noWrap/>
          </w:tcPr>
          <w:p w14:paraId="4C4A5856"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 xml:space="preserve">Roof </w:t>
            </w:r>
          </w:p>
        </w:tc>
        <w:tc>
          <w:tcPr>
            <w:tcW w:w="2022" w:type="pct"/>
            <w:shd w:val="clear" w:color="auto" w:fill="D6E3BC"/>
          </w:tcPr>
          <w:p w14:paraId="5B2BA8DE"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Insulation entirely above deck</w:t>
            </w:r>
          </w:p>
        </w:tc>
        <w:tc>
          <w:tcPr>
            <w:tcW w:w="1748" w:type="pct"/>
            <w:shd w:val="clear" w:color="auto" w:fill="D6E3BC"/>
          </w:tcPr>
          <w:p w14:paraId="34FA2D62"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R-20 Continuous Insulation</w:t>
            </w:r>
          </w:p>
        </w:tc>
      </w:tr>
      <w:tr w:rsidR="008E6D25" w:rsidRPr="007E14D8" w14:paraId="7631D802" w14:textId="77777777" w:rsidTr="00DE5BD6">
        <w:trPr>
          <w:trHeight w:val="144"/>
        </w:trPr>
        <w:tc>
          <w:tcPr>
            <w:tcW w:w="1230" w:type="pct"/>
            <w:shd w:val="clear" w:color="auto" w:fill="D6E3BC"/>
            <w:noWrap/>
          </w:tcPr>
          <w:p w14:paraId="66381BF5"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119576C6"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Metal Building</w:t>
            </w:r>
          </w:p>
        </w:tc>
        <w:tc>
          <w:tcPr>
            <w:tcW w:w="1748" w:type="pct"/>
            <w:shd w:val="clear" w:color="auto" w:fill="D6E3BC"/>
          </w:tcPr>
          <w:p w14:paraId="2DFA4B9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R-13 + R-19 </w:t>
            </w:r>
          </w:p>
        </w:tc>
      </w:tr>
      <w:tr w:rsidR="008E6D25" w:rsidRPr="007E14D8" w14:paraId="27DE4742" w14:textId="77777777" w:rsidTr="00DE5BD6">
        <w:trPr>
          <w:trHeight w:val="144"/>
        </w:trPr>
        <w:tc>
          <w:tcPr>
            <w:tcW w:w="1230" w:type="pct"/>
            <w:shd w:val="clear" w:color="auto" w:fill="D6E3BC"/>
            <w:noWrap/>
          </w:tcPr>
          <w:p w14:paraId="7138B8DD"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 xml:space="preserve"> </w:t>
            </w:r>
          </w:p>
        </w:tc>
        <w:tc>
          <w:tcPr>
            <w:tcW w:w="2022" w:type="pct"/>
            <w:shd w:val="clear" w:color="auto" w:fill="D6E3BC"/>
          </w:tcPr>
          <w:p w14:paraId="2818E51B"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Attic and other</w:t>
            </w:r>
          </w:p>
        </w:tc>
        <w:tc>
          <w:tcPr>
            <w:tcW w:w="1748" w:type="pct"/>
            <w:shd w:val="clear" w:color="auto" w:fill="D6E3BC"/>
          </w:tcPr>
          <w:p w14:paraId="5E1A0929"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R-38</w:t>
            </w:r>
          </w:p>
        </w:tc>
      </w:tr>
      <w:tr w:rsidR="008E6D25" w:rsidRPr="007E14D8" w14:paraId="4711C986" w14:textId="77777777" w:rsidTr="00DE5BD6">
        <w:trPr>
          <w:trHeight w:val="144"/>
        </w:trPr>
        <w:tc>
          <w:tcPr>
            <w:tcW w:w="1230" w:type="pct"/>
            <w:shd w:val="clear" w:color="auto" w:fill="D6E3BC"/>
            <w:noWrap/>
          </w:tcPr>
          <w:p w14:paraId="15606EE5"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2F8AF858"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Single Rafter</w:t>
            </w:r>
          </w:p>
        </w:tc>
        <w:tc>
          <w:tcPr>
            <w:tcW w:w="1748" w:type="pct"/>
            <w:shd w:val="clear" w:color="auto" w:fill="D6E3BC"/>
          </w:tcPr>
          <w:p w14:paraId="016627CE"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R-38 + R-5 Continuous Insulation</w:t>
            </w:r>
          </w:p>
        </w:tc>
      </w:tr>
      <w:tr w:rsidR="008E6D25" w:rsidRPr="007E14D8" w14:paraId="3B79776E" w14:textId="77777777" w:rsidTr="00DE5BD6">
        <w:trPr>
          <w:trHeight w:val="144"/>
        </w:trPr>
        <w:tc>
          <w:tcPr>
            <w:tcW w:w="1230" w:type="pct"/>
            <w:shd w:val="clear" w:color="auto" w:fill="D6E3BC"/>
            <w:noWrap/>
          </w:tcPr>
          <w:p w14:paraId="106D02A9"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410BB854"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Surface Reflectance/Emittance</w:t>
            </w:r>
          </w:p>
        </w:tc>
        <w:tc>
          <w:tcPr>
            <w:tcW w:w="1748" w:type="pct"/>
            <w:shd w:val="clear" w:color="auto" w:fill="D6E3BC"/>
          </w:tcPr>
          <w:p w14:paraId="79AB4B6C" w14:textId="77777777" w:rsidR="008E6D25" w:rsidRPr="007E14D8" w:rsidRDefault="00B44F01" w:rsidP="00C07287">
            <w:pPr>
              <w:pStyle w:val="DecimalAligned"/>
              <w:spacing w:before="120" w:after="120" w:line="240" w:lineRule="auto"/>
              <w:outlineLvl w:val="0"/>
              <w:rPr>
                <w:rFonts w:ascii="Times New Roman" w:hAnsi="Times New Roman"/>
              </w:rPr>
            </w:pPr>
            <w:r>
              <w:rPr>
                <w:rFonts w:ascii="Times New Roman" w:hAnsi="Times New Roman"/>
              </w:rPr>
              <w:t>See Notes Below</w:t>
            </w:r>
          </w:p>
        </w:tc>
      </w:tr>
      <w:tr w:rsidR="008E6D25" w:rsidRPr="007E14D8" w14:paraId="2E97CCB2" w14:textId="77777777" w:rsidTr="00DE5BD6">
        <w:trPr>
          <w:trHeight w:val="144"/>
        </w:trPr>
        <w:tc>
          <w:tcPr>
            <w:tcW w:w="1230" w:type="pct"/>
            <w:shd w:val="clear" w:color="auto" w:fill="D6E3BC"/>
            <w:noWrap/>
          </w:tcPr>
          <w:p w14:paraId="3DE780EA"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7549758F" w14:textId="77777777" w:rsidR="008E6D25" w:rsidRPr="007E14D8" w:rsidRDefault="008E6D25" w:rsidP="00C07287">
            <w:pPr>
              <w:spacing w:before="120" w:after="120" w:line="240" w:lineRule="auto"/>
              <w:outlineLvl w:val="0"/>
              <w:rPr>
                <w:rStyle w:val="SubtleEmphasis"/>
                <w:rFonts w:ascii="Times New Roman" w:eastAsia="Calibri" w:hAnsi="Times New Roman"/>
              </w:rPr>
            </w:pPr>
          </w:p>
        </w:tc>
        <w:tc>
          <w:tcPr>
            <w:tcW w:w="1748" w:type="pct"/>
            <w:shd w:val="clear" w:color="auto" w:fill="D6E3BC"/>
          </w:tcPr>
          <w:p w14:paraId="1E2FE603" w14:textId="77777777" w:rsidR="008E6D25" w:rsidRPr="007E14D8" w:rsidRDefault="008E6D25" w:rsidP="00C07287">
            <w:pPr>
              <w:spacing w:before="120" w:after="120" w:line="240" w:lineRule="auto"/>
              <w:outlineLvl w:val="0"/>
              <w:rPr>
                <w:rFonts w:ascii="Times New Roman" w:eastAsia="Calibri" w:hAnsi="Times New Roman" w:cs="Times New Roman"/>
              </w:rPr>
            </w:pPr>
          </w:p>
        </w:tc>
      </w:tr>
      <w:tr w:rsidR="008E6D25" w:rsidRPr="007E14D8" w14:paraId="7CC3F4E4" w14:textId="77777777" w:rsidTr="00DE5BD6">
        <w:trPr>
          <w:trHeight w:val="144"/>
        </w:trPr>
        <w:tc>
          <w:tcPr>
            <w:tcW w:w="1230" w:type="pct"/>
            <w:shd w:val="clear" w:color="auto" w:fill="D6E3BC"/>
            <w:noWrap/>
          </w:tcPr>
          <w:p w14:paraId="109486B5"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Walls</w:t>
            </w:r>
          </w:p>
        </w:tc>
        <w:tc>
          <w:tcPr>
            <w:tcW w:w="2022" w:type="pct"/>
            <w:shd w:val="clear" w:color="auto" w:fill="D6E3BC"/>
          </w:tcPr>
          <w:p w14:paraId="2D009084"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Mass </w:t>
            </w:r>
          </w:p>
        </w:tc>
        <w:tc>
          <w:tcPr>
            <w:tcW w:w="1748" w:type="pct"/>
            <w:shd w:val="clear" w:color="auto" w:fill="D6E3BC"/>
          </w:tcPr>
          <w:p w14:paraId="09B4EBBA" w14:textId="77777777" w:rsidR="008E6D25" w:rsidRPr="007E14D8" w:rsidRDefault="0082643E" w:rsidP="00C07287">
            <w:pPr>
              <w:pStyle w:val="DecimalAligned"/>
              <w:spacing w:before="120" w:after="120" w:line="240" w:lineRule="auto"/>
              <w:outlineLvl w:val="0"/>
              <w:rPr>
                <w:rFonts w:ascii="Times New Roman" w:hAnsi="Times New Roman"/>
              </w:rPr>
            </w:pPr>
            <w:r>
              <w:rPr>
                <w:rFonts w:ascii="Times New Roman" w:hAnsi="Times New Roman"/>
              </w:rPr>
              <w:t>R-13</w:t>
            </w:r>
            <w:r w:rsidR="008E6D25" w:rsidRPr="007E14D8">
              <w:rPr>
                <w:rFonts w:ascii="Times New Roman" w:hAnsi="Times New Roman"/>
              </w:rPr>
              <w:t xml:space="preserve"> Continuous Insulation.</w:t>
            </w:r>
          </w:p>
        </w:tc>
      </w:tr>
      <w:tr w:rsidR="008E6D25" w:rsidRPr="007E14D8" w14:paraId="360FB684" w14:textId="77777777" w:rsidTr="00DE5BD6">
        <w:trPr>
          <w:trHeight w:val="144"/>
        </w:trPr>
        <w:tc>
          <w:tcPr>
            <w:tcW w:w="1230" w:type="pct"/>
            <w:shd w:val="clear" w:color="auto" w:fill="D6E3BC"/>
            <w:noWrap/>
          </w:tcPr>
          <w:p w14:paraId="0496C31F"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26C82C2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Metal Building</w:t>
            </w:r>
          </w:p>
        </w:tc>
        <w:tc>
          <w:tcPr>
            <w:tcW w:w="1748" w:type="pct"/>
            <w:shd w:val="clear" w:color="auto" w:fill="D6E3BC"/>
          </w:tcPr>
          <w:p w14:paraId="68523D8A"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R-13 + R-13 </w:t>
            </w:r>
          </w:p>
        </w:tc>
      </w:tr>
      <w:tr w:rsidR="008E6D25" w:rsidRPr="007E14D8" w14:paraId="71763A49" w14:textId="77777777" w:rsidTr="00DE5BD6">
        <w:trPr>
          <w:trHeight w:val="144"/>
        </w:trPr>
        <w:tc>
          <w:tcPr>
            <w:tcW w:w="1230" w:type="pct"/>
            <w:shd w:val="clear" w:color="auto" w:fill="D6E3BC"/>
            <w:noWrap/>
          </w:tcPr>
          <w:p w14:paraId="13D9C890"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24EFF14A"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Steel Frame</w:t>
            </w:r>
          </w:p>
        </w:tc>
        <w:tc>
          <w:tcPr>
            <w:tcW w:w="1748" w:type="pct"/>
            <w:shd w:val="clear" w:color="auto" w:fill="D6E3BC"/>
          </w:tcPr>
          <w:p w14:paraId="24086778"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R-13 + R-10.0 Continuous insulation</w:t>
            </w:r>
          </w:p>
        </w:tc>
      </w:tr>
      <w:tr w:rsidR="008E6D25" w:rsidRPr="007E14D8" w14:paraId="63A6960F" w14:textId="77777777" w:rsidTr="00DE5BD6">
        <w:trPr>
          <w:trHeight w:val="144"/>
        </w:trPr>
        <w:tc>
          <w:tcPr>
            <w:tcW w:w="1230" w:type="pct"/>
            <w:shd w:val="clear" w:color="auto" w:fill="D6E3BC"/>
            <w:noWrap/>
          </w:tcPr>
          <w:p w14:paraId="5FA6FE99"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24822BFE"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Wood Frame and Other</w:t>
            </w:r>
          </w:p>
        </w:tc>
        <w:tc>
          <w:tcPr>
            <w:tcW w:w="1748" w:type="pct"/>
            <w:shd w:val="clear" w:color="auto" w:fill="D6E3BC"/>
          </w:tcPr>
          <w:p w14:paraId="30DE8524"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R-19 + R-3.8 Continuous Insulation</w:t>
            </w:r>
          </w:p>
        </w:tc>
      </w:tr>
      <w:tr w:rsidR="008E6D25" w:rsidRPr="007E14D8" w14:paraId="199C56D0" w14:textId="77777777" w:rsidTr="00DE5BD6">
        <w:trPr>
          <w:trHeight w:val="144"/>
        </w:trPr>
        <w:tc>
          <w:tcPr>
            <w:tcW w:w="1230" w:type="pct"/>
            <w:shd w:val="clear" w:color="auto" w:fill="D6E3BC"/>
            <w:noWrap/>
          </w:tcPr>
          <w:p w14:paraId="08D7B171"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55BEF66B"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Below Grade</w:t>
            </w:r>
          </w:p>
        </w:tc>
        <w:tc>
          <w:tcPr>
            <w:tcW w:w="1748" w:type="pct"/>
            <w:shd w:val="clear" w:color="auto" w:fill="D6E3BC"/>
          </w:tcPr>
          <w:p w14:paraId="1A0053D2"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R-7.5 Continuous Insulation</w:t>
            </w:r>
          </w:p>
        </w:tc>
      </w:tr>
      <w:tr w:rsidR="008E6D25" w:rsidRPr="007E14D8" w14:paraId="6EAE2AA3" w14:textId="77777777" w:rsidTr="00DE5BD6">
        <w:trPr>
          <w:trHeight w:val="144"/>
        </w:trPr>
        <w:tc>
          <w:tcPr>
            <w:tcW w:w="1230" w:type="pct"/>
            <w:shd w:val="clear" w:color="auto" w:fill="D6E3BC"/>
            <w:noWrap/>
          </w:tcPr>
          <w:p w14:paraId="1DBB33E5"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Floors</w:t>
            </w:r>
          </w:p>
        </w:tc>
        <w:tc>
          <w:tcPr>
            <w:tcW w:w="2022" w:type="pct"/>
            <w:shd w:val="clear" w:color="auto" w:fill="D6E3BC"/>
          </w:tcPr>
          <w:p w14:paraId="31C292DD"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Mass</w:t>
            </w:r>
          </w:p>
        </w:tc>
        <w:tc>
          <w:tcPr>
            <w:tcW w:w="1748" w:type="pct"/>
            <w:shd w:val="clear" w:color="auto" w:fill="D6E3BC"/>
          </w:tcPr>
          <w:p w14:paraId="1088E462"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R-10.4 Continuous Insulation</w:t>
            </w:r>
          </w:p>
        </w:tc>
      </w:tr>
      <w:tr w:rsidR="008E6D25" w:rsidRPr="007E14D8" w14:paraId="14ECAAC7" w14:textId="77777777" w:rsidTr="00DE5BD6">
        <w:trPr>
          <w:trHeight w:val="144"/>
        </w:trPr>
        <w:tc>
          <w:tcPr>
            <w:tcW w:w="1230" w:type="pct"/>
            <w:shd w:val="clear" w:color="auto" w:fill="D6E3BC"/>
            <w:noWrap/>
          </w:tcPr>
          <w:p w14:paraId="2AA6A168"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558AE5BA"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Steel Frame</w:t>
            </w:r>
          </w:p>
        </w:tc>
        <w:tc>
          <w:tcPr>
            <w:tcW w:w="1748" w:type="pct"/>
            <w:shd w:val="clear" w:color="auto" w:fill="D6E3BC"/>
          </w:tcPr>
          <w:p w14:paraId="4C9BED5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R-30</w:t>
            </w:r>
          </w:p>
        </w:tc>
      </w:tr>
      <w:tr w:rsidR="008E6D25" w:rsidRPr="007E14D8" w14:paraId="4DCB4590" w14:textId="77777777" w:rsidTr="00DE5BD6">
        <w:trPr>
          <w:trHeight w:val="144"/>
        </w:trPr>
        <w:tc>
          <w:tcPr>
            <w:tcW w:w="1230" w:type="pct"/>
            <w:shd w:val="clear" w:color="auto" w:fill="D6E3BC"/>
            <w:noWrap/>
          </w:tcPr>
          <w:p w14:paraId="5660400D"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45860F8F"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Wood Frame and Other</w:t>
            </w:r>
          </w:p>
        </w:tc>
        <w:tc>
          <w:tcPr>
            <w:tcW w:w="1748" w:type="pct"/>
            <w:shd w:val="clear" w:color="auto" w:fill="D6E3BC"/>
          </w:tcPr>
          <w:p w14:paraId="430FBCD0"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R-30</w:t>
            </w:r>
          </w:p>
        </w:tc>
      </w:tr>
      <w:tr w:rsidR="008E6D25" w:rsidRPr="007E14D8" w14:paraId="622D487C" w14:textId="77777777" w:rsidTr="00DE5BD6">
        <w:trPr>
          <w:trHeight w:val="144"/>
        </w:trPr>
        <w:tc>
          <w:tcPr>
            <w:tcW w:w="1230" w:type="pct"/>
            <w:shd w:val="clear" w:color="auto" w:fill="D6E3BC"/>
            <w:noWrap/>
          </w:tcPr>
          <w:p w14:paraId="0A388287"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Slabs</w:t>
            </w:r>
          </w:p>
        </w:tc>
        <w:tc>
          <w:tcPr>
            <w:tcW w:w="2022" w:type="pct"/>
            <w:shd w:val="clear" w:color="auto" w:fill="D6E3BC"/>
          </w:tcPr>
          <w:p w14:paraId="34F4270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Unheated</w:t>
            </w:r>
          </w:p>
        </w:tc>
        <w:tc>
          <w:tcPr>
            <w:tcW w:w="1748" w:type="pct"/>
            <w:shd w:val="clear" w:color="auto" w:fill="D6E3BC"/>
          </w:tcPr>
          <w:p w14:paraId="1589CA94"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No Recommendation</w:t>
            </w:r>
          </w:p>
        </w:tc>
      </w:tr>
      <w:tr w:rsidR="008E6D25" w:rsidRPr="007E14D8" w14:paraId="2413EA04" w14:textId="77777777" w:rsidTr="00DE5BD6">
        <w:trPr>
          <w:trHeight w:val="144"/>
        </w:trPr>
        <w:tc>
          <w:tcPr>
            <w:tcW w:w="1230" w:type="pct"/>
            <w:shd w:val="clear" w:color="auto" w:fill="D6E3BC"/>
            <w:noWrap/>
          </w:tcPr>
          <w:p w14:paraId="7E42AA24"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5E8612E6"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Heated</w:t>
            </w:r>
          </w:p>
        </w:tc>
        <w:tc>
          <w:tcPr>
            <w:tcW w:w="1748" w:type="pct"/>
            <w:shd w:val="clear" w:color="auto" w:fill="D6E3BC"/>
          </w:tcPr>
          <w:p w14:paraId="588FEA14"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R-10 for 36 inches</w:t>
            </w:r>
          </w:p>
        </w:tc>
      </w:tr>
      <w:tr w:rsidR="008E6D25" w:rsidRPr="007E14D8" w14:paraId="3199772C" w14:textId="77777777" w:rsidTr="00DE5BD6">
        <w:trPr>
          <w:trHeight w:val="144"/>
        </w:trPr>
        <w:tc>
          <w:tcPr>
            <w:tcW w:w="1230" w:type="pct"/>
            <w:shd w:val="clear" w:color="auto" w:fill="D6E3BC"/>
            <w:noWrap/>
          </w:tcPr>
          <w:p w14:paraId="2B0572BF"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Doors</w:t>
            </w:r>
          </w:p>
        </w:tc>
        <w:tc>
          <w:tcPr>
            <w:tcW w:w="2022" w:type="pct"/>
            <w:shd w:val="clear" w:color="auto" w:fill="D6E3BC"/>
          </w:tcPr>
          <w:p w14:paraId="0B0FD452"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Swinging</w:t>
            </w:r>
          </w:p>
        </w:tc>
        <w:tc>
          <w:tcPr>
            <w:tcW w:w="1748" w:type="pct"/>
            <w:shd w:val="clear" w:color="auto" w:fill="D6E3BC"/>
          </w:tcPr>
          <w:p w14:paraId="7950F37A"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 U .70</w:t>
            </w:r>
          </w:p>
        </w:tc>
      </w:tr>
      <w:tr w:rsidR="008E6D25" w:rsidRPr="007E14D8" w14:paraId="47989A94" w14:textId="77777777" w:rsidTr="00DE5BD6">
        <w:trPr>
          <w:trHeight w:val="144"/>
        </w:trPr>
        <w:tc>
          <w:tcPr>
            <w:tcW w:w="1230" w:type="pct"/>
            <w:shd w:val="clear" w:color="auto" w:fill="D6E3BC"/>
            <w:noWrap/>
          </w:tcPr>
          <w:p w14:paraId="677DA388"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59F77C5C"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Non-Swinging</w:t>
            </w:r>
          </w:p>
        </w:tc>
        <w:tc>
          <w:tcPr>
            <w:tcW w:w="1748" w:type="pct"/>
            <w:shd w:val="clear" w:color="auto" w:fill="D6E3BC"/>
          </w:tcPr>
          <w:p w14:paraId="066ABB1A"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.50</w:t>
            </w:r>
          </w:p>
        </w:tc>
      </w:tr>
      <w:tr w:rsidR="008E6D25" w:rsidRPr="007E14D8" w14:paraId="787CB552" w14:textId="77777777" w:rsidTr="00DE5BD6">
        <w:trPr>
          <w:trHeight w:val="144"/>
        </w:trPr>
        <w:tc>
          <w:tcPr>
            <w:tcW w:w="1230" w:type="pct"/>
            <w:shd w:val="clear" w:color="auto" w:fill="D6E3BC"/>
            <w:noWrap/>
          </w:tcPr>
          <w:p w14:paraId="446EFA34"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Vertical Glazing</w:t>
            </w:r>
          </w:p>
        </w:tc>
        <w:tc>
          <w:tcPr>
            <w:tcW w:w="2022" w:type="pct"/>
            <w:shd w:val="clear" w:color="auto" w:fill="D6E3BC"/>
          </w:tcPr>
          <w:p w14:paraId="70817FF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Window to Wall ratio</w:t>
            </w:r>
          </w:p>
        </w:tc>
        <w:tc>
          <w:tcPr>
            <w:tcW w:w="1748" w:type="pct"/>
            <w:shd w:val="clear" w:color="auto" w:fill="D6E3BC"/>
          </w:tcPr>
          <w:p w14:paraId="331645B3"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20% to 40% Maximum</w:t>
            </w:r>
          </w:p>
        </w:tc>
      </w:tr>
      <w:tr w:rsidR="008E6D25" w:rsidRPr="007E14D8" w14:paraId="35AFBB06" w14:textId="77777777" w:rsidTr="00DE5BD6">
        <w:trPr>
          <w:trHeight w:val="144"/>
        </w:trPr>
        <w:tc>
          <w:tcPr>
            <w:tcW w:w="1230" w:type="pct"/>
            <w:shd w:val="clear" w:color="auto" w:fill="D6E3BC"/>
            <w:noWrap/>
          </w:tcPr>
          <w:p w14:paraId="63450E10"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6B395EA4"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Thermal Resistance</w:t>
            </w:r>
          </w:p>
        </w:tc>
        <w:tc>
          <w:tcPr>
            <w:tcW w:w="1748" w:type="pct"/>
            <w:shd w:val="clear" w:color="auto" w:fill="D6E3BC"/>
          </w:tcPr>
          <w:p w14:paraId="12F0A9D3"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.42</w:t>
            </w:r>
          </w:p>
        </w:tc>
      </w:tr>
      <w:tr w:rsidR="008E6D25" w:rsidRPr="007E14D8" w14:paraId="0CC2D6D5" w14:textId="77777777" w:rsidTr="00DE5BD6">
        <w:trPr>
          <w:trHeight w:val="144"/>
        </w:trPr>
        <w:tc>
          <w:tcPr>
            <w:tcW w:w="1230" w:type="pct"/>
            <w:shd w:val="clear" w:color="auto" w:fill="D6E3BC"/>
            <w:noWrap/>
          </w:tcPr>
          <w:p w14:paraId="31A6B7F0"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63EB3519"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Solar Heat Gain Coefficient</w:t>
            </w:r>
          </w:p>
        </w:tc>
        <w:tc>
          <w:tcPr>
            <w:tcW w:w="1748" w:type="pct"/>
            <w:shd w:val="clear" w:color="auto" w:fill="D6E3BC"/>
          </w:tcPr>
          <w:p w14:paraId="5160E1CA"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.46</w:t>
            </w:r>
          </w:p>
        </w:tc>
      </w:tr>
      <w:tr w:rsidR="008E6D25" w:rsidRPr="007E14D8" w14:paraId="106875AB" w14:textId="77777777" w:rsidTr="00DE5BD6">
        <w:trPr>
          <w:trHeight w:val="144"/>
        </w:trPr>
        <w:tc>
          <w:tcPr>
            <w:tcW w:w="1230" w:type="pct"/>
            <w:shd w:val="clear" w:color="auto" w:fill="D6E3BC"/>
            <w:noWrap/>
          </w:tcPr>
          <w:p w14:paraId="29B851B1"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1F22C28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Window Orientation</w:t>
            </w:r>
          </w:p>
        </w:tc>
        <w:tc>
          <w:tcPr>
            <w:tcW w:w="1748" w:type="pct"/>
            <w:shd w:val="clear" w:color="auto" w:fill="D6E3BC"/>
          </w:tcPr>
          <w:p w14:paraId="138C821E"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(An*SHGCn + As*SHGCs) &gt; ( Ae*SHGC e + Aw SHGC w)</w:t>
            </w:r>
          </w:p>
        </w:tc>
      </w:tr>
      <w:tr w:rsidR="008E6D25" w:rsidRPr="007E14D8" w14:paraId="7B17BAD3" w14:textId="77777777" w:rsidTr="00DE5BD6">
        <w:trPr>
          <w:trHeight w:val="144"/>
        </w:trPr>
        <w:tc>
          <w:tcPr>
            <w:tcW w:w="1230" w:type="pct"/>
            <w:shd w:val="clear" w:color="auto" w:fill="D6E3BC"/>
            <w:noWrap/>
          </w:tcPr>
          <w:p w14:paraId="1276E083"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758FCEB0"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Exterior Sun Control  (S, E, W only)</w:t>
            </w:r>
          </w:p>
        </w:tc>
        <w:tc>
          <w:tcPr>
            <w:tcW w:w="1748" w:type="pct"/>
            <w:shd w:val="clear" w:color="auto" w:fill="D6E3BC"/>
          </w:tcPr>
          <w:p w14:paraId="28F9329F"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Projection factor .5</w:t>
            </w:r>
          </w:p>
        </w:tc>
      </w:tr>
      <w:tr w:rsidR="008E6D25" w:rsidRPr="007E14D8" w14:paraId="52140F83" w14:textId="77777777" w:rsidTr="00DE5BD6">
        <w:trPr>
          <w:trHeight w:val="144"/>
        </w:trPr>
        <w:tc>
          <w:tcPr>
            <w:tcW w:w="1230" w:type="pct"/>
            <w:shd w:val="clear" w:color="auto" w:fill="D6E3BC"/>
            <w:noWrap/>
          </w:tcPr>
          <w:p w14:paraId="58673247"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Skylights</w:t>
            </w:r>
          </w:p>
        </w:tc>
        <w:tc>
          <w:tcPr>
            <w:tcW w:w="2022" w:type="pct"/>
            <w:shd w:val="clear" w:color="auto" w:fill="D6E3BC"/>
          </w:tcPr>
          <w:p w14:paraId="0A00B0ED"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Maximum percent of roof area</w:t>
            </w:r>
          </w:p>
        </w:tc>
        <w:tc>
          <w:tcPr>
            <w:tcW w:w="1748" w:type="pct"/>
            <w:shd w:val="clear" w:color="auto" w:fill="D6E3BC"/>
          </w:tcPr>
          <w:p w14:paraId="5790337C"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3%</w:t>
            </w:r>
          </w:p>
        </w:tc>
      </w:tr>
      <w:tr w:rsidR="008E6D25" w:rsidRPr="007E14D8" w14:paraId="7B4E1A37" w14:textId="77777777" w:rsidTr="00DE5BD6">
        <w:trPr>
          <w:trHeight w:val="144"/>
        </w:trPr>
        <w:tc>
          <w:tcPr>
            <w:tcW w:w="1230" w:type="pct"/>
            <w:shd w:val="clear" w:color="auto" w:fill="D6E3BC"/>
            <w:noWrap/>
          </w:tcPr>
          <w:p w14:paraId="66A3EAE8"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3977A9B6"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Thermal Resistance</w:t>
            </w:r>
          </w:p>
        </w:tc>
        <w:tc>
          <w:tcPr>
            <w:tcW w:w="1748" w:type="pct"/>
            <w:shd w:val="clear" w:color="auto" w:fill="D6E3BC"/>
          </w:tcPr>
          <w:p w14:paraId="3EB6866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.69</w:t>
            </w:r>
          </w:p>
        </w:tc>
      </w:tr>
      <w:tr w:rsidR="008E6D25" w:rsidRPr="007E14D8" w14:paraId="6918CEFD" w14:textId="77777777" w:rsidTr="00DE5BD6">
        <w:trPr>
          <w:trHeight w:val="144"/>
        </w:trPr>
        <w:tc>
          <w:tcPr>
            <w:tcW w:w="1230" w:type="pct"/>
            <w:shd w:val="clear" w:color="auto" w:fill="D6E3BC"/>
            <w:noWrap/>
          </w:tcPr>
          <w:p w14:paraId="7E50AE28"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7836303C"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Solar Heat Gain Coefficient</w:t>
            </w:r>
          </w:p>
        </w:tc>
        <w:tc>
          <w:tcPr>
            <w:tcW w:w="1748" w:type="pct"/>
            <w:shd w:val="clear" w:color="auto" w:fill="D6E3BC"/>
          </w:tcPr>
          <w:p w14:paraId="51E569CD"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.39</w:t>
            </w:r>
          </w:p>
        </w:tc>
      </w:tr>
      <w:tr w:rsidR="008E6D25" w:rsidRPr="007E14D8" w14:paraId="1FCFDF7C" w14:textId="77777777" w:rsidTr="00DE5BD6">
        <w:trPr>
          <w:trHeight w:val="144"/>
        </w:trPr>
        <w:tc>
          <w:tcPr>
            <w:tcW w:w="1230" w:type="pct"/>
            <w:shd w:val="clear" w:color="auto" w:fill="D6E3BC"/>
            <w:noWrap/>
          </w:tcPr>
          <w:p w14:paraId="77C9A0DD"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Interior Lighting</w:t>
            </w:r>
          </w:p>
        </w:tc>
        <w:tc>
          <w:tcPr>
            <w:tcW w:w="2022" w:type="pct"/>
            <w:shd w:val="clear" w:color="auto" w:fill="D6E3BC"/>
          </w:tcPr>
          <w:p w14:paraId="0D2D4024"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Lighting Power Density</w:t>
            </w:r>
          </w:p>
        </w:tc>
        <w:tc>
          <w:tcPr>
            <w:tcW w:w="1748" w:type="pct"/>
            <w:shd w:val="clear" w:color="auto" w:fill="D6E3BC"/>
          </w:tcPr>
          <w:p w14:paraId="1C025050"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0.9 Watts/SqFt</w:t>
            </w:r>
          </w:p>
        </w:tc>
      </w:tr>
      <w:tr w:rsidR="008E6D25" w:rsidRPr="007E14D8" w14:paraId="272378D5" w14:textId="77777777" w:rsidTr="00DE5BD6">
        <w:trPr>
          <w:trHeight w:val="144"/>
        </w:trPr>
        <w:tc>
          <w:tcPr>
            <w:tcW w:w="1230" w:type="pct"/>
            <w:shd w:val="clear" w:color="auto" w:fill="D6E3BC"/>
            <w:noWrap/>
          </w:tcPr>
          <w:p w14:paraId="04BD6A66"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71A7701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Light Source</w:t>
            </w:r>
          </w:p>
        </w:tc>
        <w:tc>
          <w:tcPr>
            <w:tcW w:w="1748" w:type="pct"/>
            <w:shd w:val="clear" w:color="auto" w:fill="D6E3BC"/>
          </w:tcPr>
          <w:p w14:paraId="3F83320A"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90 Mean Lumens/Watt</w:t>
            </w:r>
          </w:p>
        </w:tc>
      </w:tr>
      <w:tr w:rsidR="008E6D25" w:rsidRPr="007E14D8" w14:paraId="34A0DD16" w14:textId="77777777" w:rsidTr="00DE5BD6">
        <w:trPr>
          <w:trHeight w:val="144"/>
        </w:trPr>
        <w:tc>
          <w:tcPr>
            <w:tcW w:w="1230" w:type="pct"/>
            <w:shd w:val="clear" w:color="auto" w:fill="D6E3BC"/>
            <w:noWrap/>
          </w:tcPr>
          <w:p w14:paraId="16DF5CFF"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11FF5F68"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Ballast</w:t>
            </w:r>
          </w:p>
        </w:tc>
        <w:tc>
          <w:tcPr>
            <w:tcW w:w="1748" w:type="pct"/>
            <w:shd w:val="clear" w:color="auto" w:fill="D6E3BC"/>
          </w:tcPr>
          <w:p w14:paraId="0CFBD82D"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Electronic Ballast</w:t>
            </w:r>
          </w:p>
        </w:tc>
      </w:tr>
      <w:tr w:rsidR="008E6D25" w:rsidRPr="007E14D8" w14:paraId="5AD8143B" w14:textId="77777777" w:rsidTr="00DE5BD6">
        <w:trPr>
          <w:trHeight w:val="144"/>
        </w:trPr>
        <w:tc>
          <w:tcPr>
            <w:tcW w:w="1230" w:type="pct"/>
            <w:shd w:val="clear" w:color="auto" w:fill="D6E3BC"/>
            <w:noWrap/>
          </w:tcPr>
          <w:p w14:paraId="1A4E6B50"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4D77992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Dimming Controls for daylight</w:t>
            </w:r>
          </w:p>
        </w:tc>
        <w:tc>
          <w:tcPr>
            <w:tcW w:w="1748" w:type="pct"/>
            <w:shd w:val="clear" w:color="auto" w:fill="D6E3BC"/>
          </w:tcPr>
          <w:p w14:paraId="003A624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Dim fixtures within 12 Ft of N/S window or 8 ft of skylight edge</w:t>
            </w:r>
          </w:p>
        </w:tc>
      </w:tr>
      <w:tr w:rsidR="008E6D25" w:rsidRPr="007E14D8" w14:paraId="2B01ABA7" w14:textId="77777777" w:rsidTr="00DE5BD6">
        <w:trPr>
          <w:trHeight w:val="144"/>
        </w:trPr>
        <w:tc>
          <w:tcPr>
            <w:tcW w:w="1230" w:type="pct"/>
            <w:shd w:val="clear" w:color="auto" w:fill="D6E3BC"/>
            <w:noWrap/>
          </w:tcPr>
          <w:p w14:paraId="2E8CF341"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705CC1FA"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Occupancy controls</w:t>
            </w:r>
          </w:p>
        </w:tc>
        <w:tc>
          <w:tcPr>
            <w:tcW w:w="1748" w:type="pct"/>
            <w:shd w:val="clear" w:color="auto" w:fill="D6E3BC"/>
          </w:tcPr>
          <w:p w14:paraId="318A8AF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Auto-off all unoccupied rooms</w:t>
            </w:r>
          </w:p>
        </w:tc>
      </w:tr>
      <w:tr w:rsidR="008E6D25" w:rsidRPr="007E14D8" w14:paraId="765E557C" w14:textId="77777777" w:rsidTr="00DE5BD6">
        <w:trPr>
          <w:trHeight w:val="144"/>
        </w:trPr>
        <w:tc>
          <w:tcPr>
            <w:tcW w:w="1230" w:type="pct"/>
            <w:shd w:val="clear" w:color="auto" w:fill="D6E3BC"/>
            <w:noWrap/>
          </w:tcPr>
          <w:p w14:paraId="7A22E68D"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27F3BAF7"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Interior room surface reflectance</w:t>
            </w:r>
          </w:p>
        </w:tc>
        <w:tc>
          <w:tcPr>
            <w:tcW w:w="1748" w:type="pct"/>
            <w:shd w:val="clear" w:color="auto" w:fill="D6E3BC"/>
          </w:tcPr>
          <w:p w14:paraId="4C58666E"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80% + on Ceilings, 70% + on walls and partitions</w:t>
            </w:r>
          </w:p>
        </w:tc>
      </w:tr>
      <w:tr w:rsidR="008E6D25" w:rsidRPr="007E14D8" w14:paraId="51F0FE79" w14:textId="77777777" w:rsidTr="00DE5BD6">
        <w:trPr>
          <w:trHeight w:val="144"/>
        </w:trPr>
        <w:tc>
          <w:tcPr>
            <w:tcW w:w="1230" w:type="pct"/>
            <w:shd w:val="clear" w:color="auto" w:fill="D6E3BC"/>
            <w:noWrap/>
          </w:tcPr>
          <w:p w14:paraId="1C0279D9"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HVAC</w:t>
            </w:r>
          </w:p>
        </w:tc>
        <w:tc>
          <w:tcPr>
            <w:tcW w:w="2022" w:type="pct"/>
            <w:shd w:val="clear" w:color="auto" w:fill="D6E3BC"/>
          </w:tcPr>
          <w:p w14:paraId="260940CB"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conditioners (0-65,000 Btuh)</w:t>
            </w:r>
          </w:p>
        </w:tc>
        <w:tc>
          <w:tcPr>
            <w:tcW w:w="1748" w:type="pct"/>
            <w:shd w:val="clear" w:color="auto" w:fill="D6E3BC"/>
          </w:tcPr>
          <w:p w14:paraId="4C075FBF" w14:textId="77777777"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14:paraId="56A6CD1E" w14:textId="77777777" w:rsidTr="00DE5BD6">
        <w:trPr>
          <w:trHeight w:val="144"/>
        </w:trPr>
        <w:tc>
          <w:tcPr>
            <w:tcW w:w="1230" w:type="pct"/>
            <w:shd w:val="clear" w:color="auto" w:fill="D6E3BC"/>
            <w:noWrap/>
          </w:tcPr>
          <w:p w14:paraId="255F4ADD"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53C7D122"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 (66,000 – 135,000 Btuh)</w:t>
            </w:r>
          </w:p>
        </w:tc>
        <w:tc>
          <w:tcPr>
            <w:tcW w:w="1748" w:type="pct"/>
            <w:shd w:val="clear" w:color="auto" w:fill="D6E3BC"/>
          </w:tcPr>
          <w:p w14:paraId="33AEDED1" w14:textId="77777777"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14:paraId="5C7742D6" w14:textId="77777777" w:rsidTr="00DE5BD6">
        <w:trPr>
          <w:trHeight w:val="144"/>
        </w:trPr>
        <w:tc>
          <w:tcPr>
            <w:tcW w:w="1230" w:type="pct"/>
            <w:shd w:val="clear" w:color="auto" w:fill="D6E3BC"/>
            <w:noWrap/>
          </w:tcPr>
          <w:p w14:paraId="5817E5E4"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27DB4E8C"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 (136,000 – 240,000 Btuh)</w:t>
            </w:r>
          </w:p>
        </w:tc>
        <w:tc>
          <w:tcPr>
            <w:tcW w:w="1748" w:type="pct"/>
            <w:shd w:val="clear" w:color="auto" w:fill="D6E3BC"/>
          </w:tcPr>
          <w:p w14:paraId="236107DC" w14:textId="77777777"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14:paraId="70966939" w14:textId="77777777" w:rsidTr="00DE5BD6">
        <w:trPr>
          <w:trHeight w:val="144"/>
        </w:trPr>
        <w:tc>
          <w:tcPr>
            <w:tcW w:w="1230" w:type="pct"/>
            <w:shd w:val="clear" w:color="auto" w:fill="D6E3BC"/>
            <w:noWrap/>
          </w:tcPr>
          <w:p w14:paraId="664BE342"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085A3AD0"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 ( &gt;   241,000 Btuh)</w:t>
            </w:r>
          </w:p>
        </w:tc>
        <w:tc>
          <w:tcPr>
            <w:tcW w:w="1748" w:type="pct"/>
            <w:shd w:val="clear" w:color="auto" w:fill="D6E3BC"/>
          </w:tcPr>
          <w:p w14:paraId="088EFD41" w14:textId="77777777"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069DF" w:rsidRPr="007E14D8" w14:paraId="3A9D0D03" w14:textId="77777777" w:rsidTr="00DE5BD6">
        <w:trPr>
          <w:trHeight w:val="144"/>
        </w:trPr>
        <w:tc>
          <w:tcPr>
            <w:tcW w:w="1230" w:type="pct"/>
            <w:shd w:val="clear" w:color="auto" w:fill="D6E3BC"/>
            <w:noWrap/>
          </w:tcPr>
          <w:p w14:paraId="554F9BE7" w14:textId="77777777"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6A1CD1D8" w14:textId="77777777"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Gas furnace ( 0 – 225,000 Btuh - SP)</w:t>
            </w:r>
          </w:p>
        </w:tc>
        <w:tc>
          <w:tcPr>
            <w:tcW w:w="1748" w:type="pct"/>
            <w:shd w:val="clear" w:color="auto" w:fill="D6E3BC"/>
          </w:tcPr>
          <w:p w14:paraId="6EAB3F01" w14:textId="77777777" w:rsidR="008069DF" w:rsidRDefault="008069DF">
            <w:r w:rsidRPr="00223351">
              <w:rPr>
                <w:rFonts w:ascii="Times New Roman" w:hAnsi="Times New Roman"/>
              </w:rPr>
              <w:t>Energy Star Rated</w:t>
            </w:r>
          </w:p>
        </w:tc>
      </w:tr>
      <w:tr w:rsidR="008069DF" w:rsidRPr="007E14D8" w14:paraId="70357840" w14:textId="77777777" w:rsidTr="00DE5BD6">
        <w:trPr>
          <w:trHeight w:val="144"/>
        </w:trPr>
        <w:tc>
          <w:tcPr>
            <w:tcW w:w="1230" w:type="pct"/>
            <w:shd w:val="clear" w:color="auto" w:fill="D6E3BC"/>
            <w:noWrap/>
          </w:tcPr>
          <w:p w14:paraId="36090B79" w14:textId="77777777"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140A0391" w14:textId="77777777"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Gas furnace( 0-225,000 Btuh – Split)</w:t>
            </w:r>
          </w:p>
        </w:tc>
        <w:tc>
          <w:tcPr>
            <w:tcW w:w="1748" w:type="pct"/>
            <w:shd w:val="clear" w:color="auto" w:fill="D6E3BC"/>
          </w:tcPr>
          <w:p w14:paraId="5F3786A6" w14:textId="77777777" w:rsidR="008069DF" w:rsidRDefault="008069DF">
            <w:r w:rsidRPr="00223351">
              <w:rPr>
                <w:rFonts w:ascii="Times New Roman" w:hAnsi="Times New Roman"/>
              </w:rPr>
              <w:t>Energy Star Rated</w:t>
            </w:r>
          </w:p>
        </w:tc>
      </w:tr>
      <w:tr w:rsidR="008069DF" w:rsidRPr="007E14D8" w14:paraId="47508221" w14:textId="77777777" w:rsidTr="00DE5BD6">
        <w:trPr>
          <w:trHeight w:val="144"/>
        </w:trPr>
        <w:tc>
          <w:tcPr>
            <w:tcW w:w="1230" w:type="pct"/>
            <w:shd w:val="clear" w:color="auto" w:fill="D6E3BC"/>
            <w:noWrap/>
          </w:tcPr>
          <w:p w14:paraId="4E53294F" w14:textId="77777777"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6764917D" w14:textId="77777777"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Gas furnace(  &gt; 225,000 Btuh )</w:t>
            </w:r>
          </w:p>
        </w:tc>
        <w:tc>
          <w:tcPr>
            <w:tcW w:w="1748" w:type="pct"/>
            <w:shd w:val="clear" w:color="auto" w:fill="D6E3BC"/>
          </w:tcPr>
          <w:p w14:paraId="182E67CA" w14:textId="77777777" w:rsidR="008069DF" w:rsidRDefault="008069DF">
            <w:r w:rsidRPr="00392610">
              <w:rPr>
                <w:rFonts w:ascii="Times New Roman" w:hAnsi="Times New Roman"/>
              </w:rPr>
              <w:t>Energy Star Rated</w:t>
            </w:r>
          </w:p>
        </w:tc>
      </w:tr>
      <w:tr w:rsidR="008069DF" w:rsidRPr="007E14D8" w14:paraId="307A1A41" w14:textId="77777777" w:rsidTr="00DE5BD6">
        <w:trPr>
          <w:trHeight w:val="144"/>
        </w:trPr>
        <w:tc>
          <w:tcPr>
            <w:tcW w:w="1230" w:type="pct"/>
            <w:shd w:val="clear" w:color="auto" w:fill="D6E3BC"/>
            <w:noWrap/>
          </w:tcPr>
          <w:p w14:paraId="769D0C58" w14:textId="77777777"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01EF7C71" w14:textId="77777777"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(0 – 65,000 Btuh)</w:t>
            </w:r>
          </w:p>
        </w:tc>
        <w:tc>
          <w:tcPr>
            <w:tcW w:w="1748" w:type="pct"/>
            <w:shd w:val="clear" w:color="auto" w:fill="D6E3BC"/>
          </w:tcPr>
          <w:p w14:paraId="5B85A0E3" w14:textId="77777777" w:rsidR="008069DF" w:rsidRDefault="008069DF">
            <w:r w:rsidRPr="00392610">
              <w:rPr>
                <w:rFonts w:ascii="Times New Roman" w:hAnsi="Times New Roman"/>
              </w:rPr>
              <w:t>Energy Star Rated</w:t>
            </w:r>
          </w:p>
        </w:tc>
      </w:tr>
      <w:tr w:rsidR="008069DF" w:rsidRPr="007E14D8" w14:paraId="26DC4944" w14:textId="77777777" w:rsidTr="00DE5BD6">
        <w:trPr>
          <w:trHeight w:val="144"/>
        </w:trPr>
        <w:tc>
          <w:tcPr>
            <w:tcW w:w="1230" w:type="pct"/>
            <w:shd w:val="clear" w:color="auto" w:fill="D6E3BC"/>
            <w:noWrap/>
          </w:tcPr>
          <w:p w14:paraId="574E0EC5" w14:textId="77777777"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68998FA1" w14:textId="77777777"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(0 – 65,000 Btuh)</w:t>
            </w:r>
          </w:p>
        </w:tc>
        <w:tc>
          <w:tcPr>
            <w:tcW w:w="1748" w:type="pct"/>
            <w:shd w:val="clear" w:color="auto" w:fill="D6E3BC"/>
          </w:tcPr>
          <w:p w14:paraId="6627FB30" w14:textId="77777777" w:rsidR="008069DF" w:rsidRDefault="008069DF">
            <w:r w:rsidRPr="00392610">
              <w:rPr>
                <w:rFonts w:ascii="Times New Roman" w:hAnsi="Times New Roman"/>
              </w:rPr>
              <w:t>Energy Star Rated</w:t>
            </w:r>
          </w:p>
        </w:tc>
      </w:tr>
      <w:tr w:rsidR="008069DF" w:rsidRPr="007E14D8" w14:paraId="379D9569" w14:textId="77777777" w:rsidTr="00DE5BD6">
        <w:trPr>
          <w:trHeight w:val="144"/>
        </w:trPr>
        <w:tc>
          <w:tcPr>
            <w:tcW w:w="1230" w:type="pct"/>
            <w:shd w:val="clear" w:color="auto" w:fill="D6E3BC"/>
            <w:noWrap/>
          </w:tcPr>
          <w:p w14:paraId="6BF36D99" w14:textId="77777777"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74C073C0" w14:textId="77777777"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( 65,000 – 135,000 Btuh)</w:t>
            </w:r>
          </w:p>
        </w:tc>
        <w:tc>
          <w:tcPr>
            <w:tcW w:w="1748" w:type="pct"/>
            <w:shd w:val="clear" w:color="auto" w:fill="D6E3BC"/>
          </w:tcPr>
          <w:p w14:paraId="16257F9E" w14:textId="77777777" w:rsidR="008069DF" w:rsidRDefault="008069DF">
            <w:r w:rsidRPr="00392610">
              <w:rPr>
                <w:rFonts w:ascii="Times New Roman" w:hAnsi="Times New Roman"/>
              </w:rPr>
              <w:t>Energy Star Rated</w:t>
            </w:r>
          </w:p>
        </w:tc>
      </w:tr>
      <w:tr w:rsidR="008069DF" w:rsidRPr="007E14D8" w14:paraId="6300F4EA" w14:textId="77777777" w:rsidTr="00DE5BD6">
        <w:trPr>
          <w:trHeight w:val="144"/>
        </w:trPr>
        <w:tc>
          <w:tcPr>
            <w:tcW w:w="1230" w:type="pct"/>
            <w:shd w:val="clear" w:color="auto" w:fill="D6E3BC"/>
            <w:noWrap/>
          </w:tcPr>
          <w:p w14:paraId="33799BC9" w14:textId="77777777"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5B5A422A" w14:textId="77777777"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 &gt; 135,000 Btuh)</w:t>
            </w:r>
          </w:p>
        </w:tc>
        <w:tc>
          <w:tcPr>
            <w:tcW w:w="1748" w:type="pct"/>
            <w:shd w:val="clear" w:color="auto" w:fill="D6E3BC"/>
          </w:tcPr>
          <w:p w14:paraId="30A91E6C" w14:textId="77777777" w:rsidR="008069DF" w:rsidRDefault="008069DF">
            <w:r w:rsidRPr="00392610">
              <w:rPr>
                <w:rFonts w:ascii="Times New Roman" w:hAnsi="Times New Roman"/>
              </w:rPr>
              <w:t>Energy Star Rated</w:t>
            </w:r>
          </w:p>
        </w:tc>
      </w:tr>
      <w:tr w:rsidR="008E6D25" w:rsidRPr="007E14D8" w14:paraId="0D29C0FF" w14:textId="77777777" w:rsidTr="00DE5BD6">
        <w:trPr>
          <w:trHeight w:val="144"/>
        </w:trPr>
        <w:tc>
          <w:tcPr>
            <w:tcW w:w="1230" w:type="pct"/>
            <w:shd w:val="clear" w:color="auto" w:fill="D6E3BC"/>
            <w:noWrap/>
          </w:tcPr>
          <w:p w14:paraId="36C0B37D"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lastRenderedPageBreak/>
              <w:t>Economizer</w:t>
            </w:r>
          </w:p>
        </w:tc>
        <w:tc>
          <w:tcPr>
            <w:tcW w:w="2022" w:type="pct"/>
            <w:shd w:val="clear" w:color="auto" w:fill="D6E3BC"/>
          </w:tcPr>
          <w:p w14:paraId="19B28D44"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conditioners &amp; heat pumps –SP</w:t>
            </w:r>
          </w:p>
        </w:tc>
        <w:tc>
          <w:tcPr>
            <w:tcW w:w="1748" w:type="pct"/>
            <w:shd w:val="clear" w:color="auto" w:fill="D6E3BC"/>
          </w:tcPr>
          <w:p w14:paraId="71E22EC9" w14:textId="77777777" w:rsidR="008E6D25" w:rsidRPr="007E14D8" w:rsidRDefault="008E6D25" w:rsidP="00C07287">
            <w:pPr>
              <w:pStyle w:val="DecimalAligned"/>
              <w:spacing w:before="120" w:after="120" w:line="240" w:lineRule="auto"/>
              <w:outlineLvl w:val="0"/>
              <w:rPr>
                <w:rFonts w:ascii="Times New Roman" w:hAnsi="Times New Roman"/>
              </w:rPr>
            </w:pPr>
          </w:p>
        </w:tc>
      </w:tr>
      <w:tr w:rsidR="008E6D25" w:rsidRPr="007E14D8" w14:paraId="558E7BE1" w14:textId="77777777" w:rsidTr="00DE5BD6">
        <w:trPr>
          <w:trHeight w:val="144"/>
        </w:trPr>
        <w:tc>
          <w:tcPr>
            <w:tcW w:w="1230" w:type="pct"/>
            <w:shd w:val="clear" w:color="auto" w:fill="D6E3BC"/>
            <w:noWrap/>
          </w:tcPr>
          <w:p w14:paraId="15DDA060"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Ventilation</w:t>
            </w:r>
          </w:p>
        </w:tc>
        <w:tc>
          <w:tcPr>
            <w:tcW w:w="2022" w:type="pct"/>
            <w:shd w:val="clear" w:color="auto" w:fill="D6E3BC"/>
          </w:tcPr>
          <w:p w14:paraId="725E3D04"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Outdoor Air dampers</w:t>
            </w:r>
          </w:p>
        </w:tc>
        <w:tc>
          <w:tcPr>
            <w:tcW w:w="1748" w:type="pct"/>
            <w:shd w:val="clear" w:color="auto" w:fill="D6E3BC"/>
          </w:tcPr>
          <w:p w14:paraId="2457C0DC" w14:textId="77777777"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 xml:space="preserve">Dedicated Outdoor Air with </w:t>
            </w:r>
            <w:r w:rsidR="008E6D25" w:rsidRPr="007E14D8">
              <w:rPr>
                <w:rFonts w:ascii="Times New Roman" w:hAnsi="Times New Roman"/>
              </w:rPr>
              <w:t>Motorized control</w:t>
            </w:r>
          </w:p>
        </w:tc>
      </w:tr>
      <w:tr w:rsidR="008E6D25" w:rsidRPr="007E14D8" w14:paraId="28C91C27" w14:textId="77777777" w:rsidTr="00DE5BD6">
        <w:trPr>
          <w:trHeight w:val="144"/>
        </w:trPr>
        <w:tc>
          <w:tcPr>
            <w:tcW w:w="1230" w:type="pct"/>
            <w:shd w:val="clear" w:color="auto" w:fill="D6E3BC"/>
            <w:noWrap/>
          </w:tcPr>
          <w:p w14:paraId="56335D46"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0B8E2DE9"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Demand Control</w:t>
            </w:r>
          </w:p>
        </w:tc>
        <w:tc>
          <w:tcPr>
            <w:tcW w:w="1748" w:type="pct"/>
            <w:shd w:val="clear" w:color="auto" w:fill="D6E3BC"/>
          </w:tcPr>
          <w:p w14:paraId="6883F133"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CO2 Sensors</w:t>
            </w:r>
          </w:p>
        </w:tc>
      </w:tr>
      <w:tr w:rsidR="008E6D25" w:rsidRPr="007E14D8" w14:paraId="0785DB19" w14:textId="77777777" w:rsidTr="00DE5BD6">
        <w:trPr>
          <w:trHeight w:val="144"/>
        </w:trPr>
        <w:tc>
          <w:tcPr>
            <w:tcW w:w="1230" w:type="pct"/>
            <w:shd w:val="clear" w:color="auto" w:fill="D6E3BC"/>
            <w:noWrap/>
          </w:tcPr>
          <w:p w14:paraId="4649C9DA"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Ducts</w:t>
            </w:r>
          </w:p>
        </w:tc>
        <w:tc>
          <w:tcPr>
            <w:tcW w:w="2022" w:type="pct"/>
            <w:shd w:val="clear" w:color="auto" w:fill="D6E3BC"/>
          </w:tcPr>
          <w:p w14:paraId="17D18731" w14:textId="77777777"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 xml:space="preserve">Maximum </w:t>
            </w:r>
            <w:r w:rsidR="008E6D25" w:rsidRPr="007E14D8">
              <w:rPr>
                <w:rFonts w:ascii="Times New Roman" w:hAnsi="Times New Roman"/>
              </w:rPr>
              <w:t xml:space="preserve">Friction </w:t>
            </w:r>
            <w:r>
              <w:rPr>
                <w:rFonts w:ascii="Times New Roman" w:hAnsi="Times New Roman"/>
              </w:rPr>
              <w:t xml:space="preserve">loss </w:t>
            </w:r>
            <w:r w:rsidR="008E6D25" w:rsidRPr="007E14D8">
              <w:rPr>
                <w:rFonts w:ascii="Times New Roman" w:hAnsi="Times New Roman"/>
              </w:rPr>
              <w:t>Rate</w:t>
            </w:r>
          </w:p>
        </w:tc>
        <w:tc>
          <w:tcPr>
            <w:tcW w:w="1748" w:type="pct"/>
            <w:shd w:val="clear" w:color="auto" w:fill="D6E3BC"/>
          </w:tcPr>
          <w:p w14:paraId="5C3C11DB"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.08 in W.C./100 feet</w:t>
            </w:r>
          </w:p>
        </w:tc>
      </w:tr>
      <w:tr w:rsidR="008E6D25" w:rsidRPr="007E14D8" w14:paraId="5D094D42" w14:textId="77777777" w:rsidTr="00DE5BD6">
        <w:trPr>
          <w:trHeight w:val="144"/>
        </w:trPr>
        <w:tc>
          <w:tcPr>
            <w:tcW w:w="1230" w:type="pct"/>
            <w:shd w:val="clear" w:color="auto" w:fill="D6E3BC"/>
            <w:noWrap/>
          </w:tcPr>
          <w:p w14:paraId="35330E12"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02AFA707"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Sealing</w:t>
            </w:r>
          </w:p>
        </w:tc>
        <w:tc>
          <w:tcPr>
            <w:tcW w:w="1748" w:type="pct"/>
            <w:shd w:val="clear" w:color="auto" w:fill="D6E3BC"/>
          </w:tcPr>
          <w:p w14:paraId="27A76CE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Seal Class B</w:t>
            </w:r>
          </w:p>
        </w:tc>
      </w:tr>
      <w:tr w:rsidR="008E6D25" w:rsidRPr="007E14D8" w14:paraId="0ED86B8C" w14:textId="77777777" w:rsidTr="00DE5BD6">
        <w:trPr>
          <w:trHeight w:val="144"/>
        </w:trPr>
        <w:tc>
          <w:tcPr>
            <w:tcW w:w="1230" w:type="pct"/>
            <w:shd w:val="clear" w:color="auto" w:fill="D6E3BC"/>
            <w:noWrap/>
          </w:tcPr>
          <w:p w14:paraId="48E5B312"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2F13881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Location</w:t>
            </w:r>
          </w:p>
        </w:tc>
        <w:tc>
          <w:tcPr>
            <w:tcW w:w="1748" w:type="pct"/>
            <w:shd w:val="clear" w:color="auto" w:fill="D6E3BC"/>
          </w:tcPr>
          <w:p w14:paraId="1B57B571"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Interior only</w:t>
            </w:r>
          </w:p>
        </w:tc>
      </w:tr>
      <w:tr w:rsidR="008E6D25" w:rsidRPr="007E14D8" w14:paraId="70A2E564" w14:textId="77777777" w:rsidTr="00DE5BD6">
        <w:trPr>
          <w:trHeight w:val="144"/>
        </w:trPr>
        <w:tc>
          <w:tcPr>
            <w:tcW w:w="1230" w:type="pct"/>
            <w:shd w:val="clear" w:color="auto" w:fill="D6E3BC"/>
            <w:noWrap/>
          </w:tcPr>
          <w:p w14:paraId="1FA295E1"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3B5C9F2C"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Insulation Level</w:t>
            </w:r>
          </w:p>
        </w:tc>
        <w:tc>
          <w:tcPr>
            <w:tcW w:w="1748" w:type="pct"/>
            <w:shd w:val="clear" w:color="auto" w:fill="D6E3BC"/>
          </w:tcPr>
          <w:p w14:paraId="6B532AEE"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R-6</w:t>
            </w:r>
          </w:p>
        </w:tc>
      </w:tr>
      <w:tr w:rsidR="008E6D25" w:rsidRPr="007E14D8" w14:paraId="6EBD5AFD" w14:textId="77777777" w:rsidTr="00DE5BD6">
        <w:trPr>
          <w:trHeight w:val="144"/>
        </w:trPr>
        <w:tc>
          <w:tcPr>
            <w:tcW w:w="1230" w:type="pct"/>
            <w:shd w:val="clear" w:color="auto" w:fill="D6E3BC"/>
            <w:noWrap/>
          </w:tcPr>
          <w:p w14:paraId="34473420" w14:textId="77777777"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Service Water</w:t>
            </w:r>
          </w:p>
        </w:tc>
        <w:tc>
          <w:tcPr>
            <w:tcW w:w="2022" w:type="pct"/>
            <w:shd w:val="clear" w:color="auto" w:fill="D6E3BC"/>
          </w:tcPr>
          <w:p w14:paraId="2AA780C6"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Gas Storage</w:t>
            </w:r>
          </w:p>
        </w:tc>
        <w:tc>
          <w:tcPr>
            <w:tcW w:w="1748" w:type="pct"/>
            <w:shd w:val="clear" w:color="auto" w:fill="D6E3BC"/>
          </w:tcPr>
          <w:p w14:paraId="7703FAE7"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90% Et</w:t>
            </w:r>
          </w:p>
        </w:tc>
      </w:tr>
      <w:tr w:rsidR="008E6D25" w:rsidRPr="007E14D8" w14:paraId="60E1ACFD" w14:textId="77777777" w:rsidTr="00DE5BD6">
        <w:trPr>
          <w:trHeight w:val="144"/>
        </w:trPr>
        <w:tc>
          <w:tcPr>
            <w:tcW w:w="1230" w:type="pct"/>
            <w:shd w:val="clear" w:color="auto" w:fill="D6E3BC"/>
            <w:noWrap/>
          </w:tcPr>
          <w:p w14:paraId="71588B7A"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6CEBB2FD"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Gas Instantaneous</w:t>
            </w:r>
          </w:p>
        </w:tc>
        <w:tc>
          <w:tcPr>
            <w:tcW w:w="1748" w:type="pct"/>
            <w:shd w:val="clear" w:color="auto" w:fill="D6E3BC"/>
          </w:tcPr>
          <w:p w14:paraId="293E94DD" w14:textId="77777777" w:rsidR="008E6D25" w:rsidRPr="007E14D8" w:rsidRDefault="002670B4"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14:paraId="6465D449" w14:textId="77777777" w:rsidTr="00DE5BD6">
        <w:trPr>
          <w:trHeight w:val="144"/>
        </w:trPr>
        <w:tc>
          <w:tcPr>
            <w:tcW w:w="1230" w:type="pct"/>
            <w:shd w:val="clear" w:color="auto" w:fill="D6E3BC"/>
            <w:noWrap/>
          </w:tcPr>
          <w:p w14:paraId="4CB6436C"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07455417"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Electric Storage  12 KW</w:t>
            </w:r>
          </w:p>
        </w:tc>
        <w:tc>
          <w:tcPr>
            <w:tcW w:w="1748" w:type="pct"/>
            <w:shd w:val="clear" w:color="auto" w:fill="D6E3BC"/>
          </w:tcPr>
          <w:p w14:paraId="09B79F45"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EF&gt;.99 - .0012 x Volume</w:t>
            </w:r>
          </w:p>
        </w:tc>
      </w:tr>
      <w:tr w:rsidR="008E6D25" w:rsidRPr="007E14D8" w14:paraId="608FC163" w14:textId="77777777" w:rsidTr="00DE5BD6">
        <w:trPr>
          <w:trHeight w:val="144"/>
        </w:trPr>
        <w:tc>
          <w:tcPr>
            <w:tcW w:w="1230" w:type="pct"/>
            <w:shd w:val="clear" w:color="auto" w:fill="D6E3BC"/>
            <w:noWrap/>
          </w:tcPr>
          <w:p w14:paraId="318DD388"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28F8C82C"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Pipe Insulation  d &lt; 1.5 inch</w:t>
            </w:r>
          </w:p>
        </w:tc>
        <w:tc>
          <w:tcPr>
            <w:tcW w:w="1748" w:type="pct"/>
            <w:shd w:val="clear" w:color="auto" w:fill="D6E3BC"/>
          </w:tcPr>
          <w:p w14:paraId="6B240990"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1 inch</w:t>
            </w:r>
          </w:p>
        </w:tc>
      </w:tr>
      <w:tr w:rsidR="008E6D25" w:rsidRPr="007E14D8" w14:paraId="55C66ADA" w14:textId="77777777" w:rsidTr="00DE5BD6">
        <w:trPr>
          <w:trHeight w:val="144"/>
        </w:trPr>
        <w:tc>
          <w:tcPr>
            <w:tcW w:w="1230" w:type="pct"/>
            <w:shd w:val="clear" w:color="auto" w:fill="D6E3BC"/>
            <w:noWrap/>
          </w:tcPr>
          <w:p w14:paraId="05FAD859" w14:textId="77777777"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14:paraId="034A7898"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Pipe Insulation d &lt; 1.5 inch</w:t>
            </w:r>
          </w:p>
        </w:tc>
        <w:tc>
          <w:tcPr>
            <w:tcW w:w="1748" w:type="pct"/>
            <w:shd w:val="clear" w:color="auto" w:fill="D6E3BC"/>
          </w:tcPr>
          <w:p w14:paraId="5B0123C7" w14:textId="77777777"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1.5 Inch</w:t>
            </w:r>
          </w:p>
        </w:tc>
      </w:tr>
    </w:tbl>
    <w:p w14:paraId="37FE0AB5" w14:textId="77777777" w:rsidR="000E0CE8" w:rsidRPr="00CC1113" w:rsidRDefault="000E0CE8" w:rsidP="00C07287">
      <w:pPr>
        <w:pStyle w:val="PlainText"/>
        <w:spacing w:before="120" w:after="120"/>
        <w:outlineLvl w:val="0"/>
        <w:rPr>
          <w:rFonts w:ascii="Times New Roman" w:hAnsi="Times New Roman" w:cs="Times New Roman"/>
          <w:sz w:val="22"/>
          <w:szCs w:val="22"/>
          <w:vertAlign w:val="superscript"/>
        </w:rPr>
      </w:pPr>
    </w:p>
    <w:p w14:paraId="27ED8F9B" w14:textId="77777777" w:rsidR="000E0CE8" w:rsidRPr="00CA2F72" w:rsidRDefault="00B719D3"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Metal Building: A pre-fab</w:t>
      </w:r>
      <w:r w:rsidR="007F1A3B" w:rsidRPr="00CA2F72">
        <w:rPr>
          <w:rFonts w:ascii="Times New Roman" w:hAnsi="Times New Roman" w:cs="Times New Roman"/>
          <w:sz w:val="24"/>
          <w:szCs w:val="24"/>
          <w:vertAlign w:val="superscript"/>
        </w:rPr>
        <w:t>ricated structure with metal panels attached directly to purlins.</w:t>
      </w:r>
    </w:p>
    <w:p w14:paraId="5FAAFC95" w14:textId="77777777"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Mass: Concrete or masonry wall or floor providing the main structural support (not veneers) and having a heat capacity greater than 7 Btu/SqFt.</w:t>
      </w:r>
    </w:p>
    <w:p w14:paraId="3DA8C0B6" w14:textId="77777777"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Steel Frame: Walls, roofs, and floors with metal framing members similar to traditional wood framing.</w:t>
      </w:r>
    </w:p>
    <w:p w14:paraId="0DF5E521" w14:textId="77777777"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Heated Slab: Slab floors with heating elements either within or below the slab.</w:t>
      </w:r>
    </w:p>
    <w:p w14:paraId="2D63E2C1" w14:textId="77777777"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Et: Thermal Efficiency.</w:t>
      </w:r>
    </w:p>
    <w:p w14:paraId="6BFECFB1" w14:textId="77777777"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 xml:space="preserve">EF: Energy Factor. </w:t>
      </w:r>
    </w:p>
    <w:p w14:paraId="2972A161" w14:textId="77777777" w:rsidR="007F1A3B" w:rsidRPr="00CA2F72" w:rsidRDefault="00B44F01" w:rsidP="00CA2F72">
      <w:pPr>
        <w:autoSpaceDE w:val="0"/>
        <w:autoSpaceDN w:val="0"/>
        <w:adjustRightInd w:val="0"/>
        <w:spacing w:after="0" w:line="240" w:lineRule="auto"/>
        <w:ind w:left="36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Roof Flectance Shall meet or exceed “Cool Roof Rating Council</w:t>
      </w:r>
      <w:r w:rsidR="00C7756E" w:rsidRPr="00CA2F72">
        <w:rPr>
          <w:rFonts w:ascii="Times New Roman" w:hAnsi="Times New Roman" w:cs="Times New Roman"/>
          <w:sz w:val="24"/>
          <w:szCs w:val="24"/>
          <w:vertAlign w:val="superscript"/>
        </w:rPr>
        <w:t>” Solar</w:t>
      </w:r>
      <w:r w:rsidRPr="00CA2F72">
        <w:rPr>
          <w:rFonts w:ascii="Times New Roman" w:hAnsi="Times New Roman" w:cs="Times New Roman"/>
          <w:sz w:val="24"/>
          <w:szCs w:val="24"/>
          <w:vertAlign w:val="superscript"/>
        </w:rPr>
        <w:t xml:space="preserve"> Reflectance Index (RFI) of </w:t>
      </w:r>
      <w:r w:rsidRPr="00CA2F72">
        <w:rPr>
          <w:rFonts w:ascii="Times New Roman" w:eastAsia="ArialMT" w:hAnsi="Times New Roman" w:cs="Times New Roman"/>
          <w:sz w:val="24"/>
          <w:szCs w:val="24"/>
          <w:vertAlign w:val="superscript"/>
        </w:rPr>
        <w:t xml:space="preserve">≥ </w:t>
      </w:r>
      <w:r w:rsidRPr="00CA2F72">
        <w:rPr>
          <w:rFonts w:ascii="Times New Roman" w:hAnsi="Times New Roman" w:cs="Times New Roman"/>
          <w:sz w:val="24"/>
          <w:szCs w:val="24"/>
          <w:vertAlign w:val="superscript"/>
        </w:rPr>
        <w:t xml:space="preserve">78 for low-slope roofs </w:t>
      </w:r>
      <w:r w:rsidR="00C7756E" w:rsidRPr="00CA2F72">
        <w:rPr>
          <w:rFonts w:ascii="Times New Roman" w:hAnsi="Times New Roman" w:cs="Times New Roman"/>
          <w:sz w:val="24"/>
          <w:szCs w:val="24"/>
          <w:vertAlign w:val="superscript"/>
        </w:rPr>
        <w:t>(</w:t>
      </w:r>
      <w:r w:rsidR="00C7756E" w:rsidRPr="00CA2F72">
        <w:rPr>
          <w:rFonts w:ascii="Times New Roman" w:eastAsia="ArialMT" w:hAnsi="Times New Roman" w:cs="Times New Roman"/>
          <w:sz w:val="24"/>
          <w:szCs w:val="24"/>
          <w:vertAlign w:val="superscript"/>
        </w:rPr>
        <w:t>Pitch 2:12</w:t>
      </w:r>
      <w:r w:rsidRPr="00CA2F72">
        <w:rPr>
          <w:rFonts w:ascii="Times New Roman" w:hAnsi="Times New Roman" w:cs="Times New Roman"/>
          <w:sz w:val="24"/>
          <w:szCs w:val="24"/>
          <w:vertAlign w:val="superscript"/>
        </w:rPr>
        <w:t xml:space="preserve"> or less) and </w:t>
      </w:r>
      <w:r w:rsidRPr="00CA2F72">
        <w:rPr>
          <w:rFonts w:ascii="Times New Roman" w:eastAsia="ArialMT" w:hAnsi="Times New Roman" w:cs="Times New Roman"/>
          <w:sz w:val="24"/>
          <w:szCs w:val="24"/>
          <w:vertAlign w:val="superscript"/>
        </w:rPr>
        <w:t xml:space="preserve">≥ </w:t>
      </w:r>
      <w:r w:rsidRPr="00CA2F72">
        <w:rPr>
          <w:rFonts w:ascii="Times New Roman" w:hAnsi="Times New Roman" w:cs="Times New Roman"/>
          <w:sz w:val="24"/>
          <w:szCs w:val="24"/>
          <w:vertAlign w:val="superscript"/>
        </w:rPr>
        <w:t>29 for high-slope roofs (Pitch greater than 2:12).</w:t>
      </w:r>
    </w:p>
    <w:p w14:paraId="2DA5C541" w14:textId="77777777" w:rsidR="000E0CE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.1.3 Energy</w:t>
      </w:r>
      <w:r w:rsidR="000E0CE8" w:rsidRPr="007E14D8">
        <w:rPr>
          <w:rFonts w:ascii="Times New Roman" w:hAnsi="Times New Roman" w:cs="Times New Roman"/>
          <w:sz w:val="22"/>
          <w:szCs w:val="22"/>
        </w:rPr>
        <w:t xml:space="preserve"> Compliance Analysis and Life Cycle Cost Analysis Calculation Methods.  All calculations shall be based on expected conditions including anticipated occupancies, scheduled hours of operation and weather history. Calculations shall be performed using professionally recognized and proven energy analysis programs capable of simulating the features, systems and loads used in the proposed design.  Programs shall perform full 8760 hourly calculations using TMY2 or TMY3 weather data for Salt Lake City, Ogden, or Hill Air Force Base</w:t>
      </w:r>
      <w:r w:rsidR="000E0CE8" w:rsidRPr="00F10948">
        <w:rPr>
          <w:rFonts w:ascii="Times New Roman" w:hAnsi="Times New Roman" w:cs="Times New Roman"/>
          <w:sz w:val="22"/>
          <w:szCs w:val="22"/>
        </w:rPr>
        <w:t xml:space="preserve">. </w:t>
      </w:r>
      <w:r w:rsidR="0082643E" w:rsidRPr="00F10948">
        <w:rPr>
          <w:rFonts w:ascii="Times New Roman" w:hAnsi="Times New Roman" w:cs="Times New Roman"/>
          <w:sz w:val="22"/>
          <w:szCs w:val="22"/>
        </w:rPr>
        <w:t xml:space="preserve"> Preferred modeling program is </w:t>
      </w:r>
      <w:r w:rsidR="0082643E" w:rsidRPr="00F10948">
        <w:rPr>
          <w:rFonts w:ascii="Times New Roman" w:hAnsi="Times New Roman" w:cs="Times New Roman"/>
          <w:sz w:val="22"/>
          <w:szCs w:val="22"/>
          <w:u w:val="single"/>
        </w:rPr>
        <w:t>Energy Plus</w:t>
      </w:r>
      <w:r w:rsidR="0082643E" w:rsidRPr="00F10948">
        <w:rPr>
          <w:rFonts w:ascii="Times New Roman" w:hAnsi="Times New Roman" w:cs="Times New Roman"/>
          <w:sz w:val="22"/>
          <w:szCs w:val="22"/>
        </w:rPr>
        <w:t xml:space="preserve"> available free from </w:t>
      </w:r>
      <w:r w:rsidR="00984777" w:rsidRPr="00F10948">
        <w:rPr>
          <w:rFonts w:ascii="Times New Roman" w:hAnsi="Times New Roman" w:cs="Times New Roman"/>
          <w:sz w:val="22"/>
          <w:szCs w:val="22"/>
        </w:rPr>
        <w:t>Dept.</w:t>
      </w:r>
      <w:r w:rsidR="0082643E" w:rsidRPr="00F10948">
        <w:rPr>
          <w:rFonts w:ascii="Times New Roman" w:hAnsi="Times New Roman" w:cs="Times New Roman"/>
          <w:sz w:val="22"/>
          <w:szCs w:val="22"/>
        </w:rPr>
        <w:t xml:space="preserve"> of Energy. </w:t>
      </w:r>
      <w:r w:rsidR="00FF17FB" w:rsidRPr="00F10948">
        <w:rPr>
          <w:rFonts w:ascii="Times New Roman" w:hAnsi="Times New Roman" w:cs="Times New Roman"/>
          <w:sz w:val="22"/>
          <w:szCs w:val="22"/>
        </w:rPr>
        <w:t xml:space="preserve"> O</w:t>
      </w:r>
      <w:r w:rsidR="0082643E" w:rsidRPr="00F10948">
        <w:rPr>
          <w:rFonts w:ascii="Times New Roman" w:hAnsi="Times New Roman" w:cs="Times New Roman"/>
          <w:sz w:val="22"/>
          <w:szCs w:val="22"/>
        </w:rPr>
        <w:t xml:space="preserve">ther </w:t>
      </w:r>
      <w:r w:rsidR="000E0CE8" w:rsidRPr="00F10948">
        <w:rPr>
          <w:rFonts w:ascii="Times New Roman" w:hAnsi="Times New Roman" w:cs="Times New Roman"/>
          <w:sz w:val="22"/>
          <w:szCs w:val="22"/>
        </w:rPr>
        <w:t>acceptable programs</w:t>
      </w:r>
      <w:r w:rsidR="0082643E" w:rsidRPr="00F10948">
        <w:rPr>
          <w:rFonts w:ascii="Times New Roman" w:hAnsi="Times New Roman" w:cs="Times New Roman"/>
          <w:sz w:val="22"/>
          <w:szCs w:val="22"/>
        </w:rPr>
        <w:t xml:space="preserve"> are DOE2.1E</w:t>
      </w:r>
      <w:r w:rsidRPr="00F10948">
        <w:rPr>
          <w:rFonts w:ascii="Times New Roman" w:hAnsi="Times New Roman" w:cs="Times New Roman"/>
          <w:sz w:val="22"/>
          <w:szCs w:val="22"/>
        </w:rPr>
        <w:t>, BLAST</w:t>
      </w:r>
      <w:r w:rsidR="0082643E" w:rsidRPr="00F10948">
        <w:rPr>
          <w:rFonts w:ascii="Times New Roman" w:hAnsi="Times New Roman" w:cs="Times New Roman"/>
          <w:sz w:val="22"/>
          <w:szCs w:val="22"/>
        </w:rPr>
        <w:t xml:space="preserve"> and E Quest</w:t>
      </w:r>
      <w:r w:rsidR="000E0CE8" w:rsidRPr="00F10948">
        <w:rPr>
          <w:rFonts w:ascii="Times New Roman" w:hAnsi="Times New Roman" w:cs="Times New Roman"/>
          <w:sz w:val="22"/>
          <w:szCs w:val="22"/>
        </w:rPr>
        <w:t xml:space="preserve">.  </w:t>
      </w:r>
    </w:p>
    <w:p w14:paraId="4B8D1F3C" w14:textId="77777777" w:rsidR="00AE586C" w:rsidRPr="00AE586C" w:rsidRDefault="00AE586C" w:rsidP="00AE586C">
      <w:pPr>
        <w:pStyle w:val="PlainText"/>
        <w:spacing w:before="120" w:after="120"/>
        <w:outlineLvl w:val="0"/>
        <w:rPr>
          <w:rFonts w:ascii="Times New Roman" w:hAnsi="Times New Roman" w:cs="Times New Roman"/>
        </w:rPr>
      </w:pPr>
      <w:r w:rsidRPr="00AE586C">
        <w:rPr>
          <w:rFonts w:ascii="Times New Roman" w:hAnsi="Times New Roman" w:cs="Times New Roman"/>
        </w:rPr>
        <w:lastRenderedPageBreak/>
        <w:t xml:space="preserve">6.1.4 Utility incentives and rebates for work done on Hill AFB shall only be coordinated through the Energy Management Office. Contractor shall provide invoices and other information needed to obtain rebates upon the request of the Energy Office. </w:t>
      </w:r>
    </w:p>
    <w:p w14:paraId="7FF42BB7" w14:textId="77777777" w:rsidR="00AE586C" w:rsidRPr="00F10948" w:rsidRDefault="00AE586C" w:rsidP="00C07287">
      <w:pPr>
        <w:pStyle w:val="PlainText"/>
        <w:spacing w:before="120" w:after="120"/>
        <w:outlineLvl w:val="0"/>
        <w:rPr>
          <w:rFonts w:ascii="Times New Roman" w:hAnsi="Times New Roman" w:cs="Times New Roman"/>
          <w:sz w:val="22"/>
          <w:szCs w:val="22"/>
        </w:rPr>
      </w:pPr>
    </w:p>
    <w:p w14:paraId="553E1366" w14:textId="77777777" w:rsidR="007F1A3B" w:rsidRPr="005C34F1" w:rsidRDefault="000E0CE8" w:rsidP="006F0F7C">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NOTE.</w:t>
      </w:r>
      <w:r w:rsidR="007F1A3B" w:rsidRPr="005C34F1">
        <w:rPr>
          <w:rFonts w:ascii="Times New Roman" w:hAnsi="Times New Roman" w:cs="Times New Roman"/>
          <w:sz w:val="22"/>
          <w:szCs w:val="22"/>
        </w:rPr>
        <w:t xml:space="preserve">  </w:t>
      </w:r>
      <w:r w:rsidRPr="005C34F1">
        <w:rPr>
          <w:rFonts w:ascii="Times New Roman" w:hAnsi="Times New Roman" w:cs="Times New Roman"/>
          <w:sz w:val="22"/>
          <w:szCs w:val="22"/>
        </w:rPr>
        <w:t xml:space="preserve">COMcheck </w:t>
      </w:r>
      <w:r w:rsidR="00FF17FB" w:rsidRPr="005C34F1">
        <w:rPr>
          <w:rFonts w:ascii="Times New Roman" w:hAnsi="Times New Roman" w:cs="Times New Roman"/>
          <w:sz w:val="22"/>
          <w:szCs w:val="22"/>
        </w:rPr>
        <w:t xml:space="preserve">and REScheck </w:t>
      </w:r>
      <w:r w:rsidR="0003084E" w:rsidRPr="005C34F1">
        <w:rPr>
          <w:rFonts w:ascii="Times New Roman" w:hAnsi="Times New Roman" w:cs="Times New Roman"/>
          <w:sz w:val="22"/>
          <w:szCs w:val="22"/>
        </w:rPr>
        <w:t>are acceptable</w:t>
      </w:r>
      <w:r w:rsidR="007F7EC1" w:rsidRPr="005C34F1">
        <w:rPr>
          <w:rFonts w:ascii="Times New Roman" w:hAnsi="Times New Roman" w:cs="Times New Roman"/>
          <w:sz w:val="22"/>
          <w:szCs w:val="22"/>
        </w:rPr>
        <w:t xml:space="preserve"> for demonstrating minimum compliance but are not acceptable alone for demo</w:t>
      </w:r>
      <w:r w:rsidR="009E35B9" w:rsidRPr="005C34F1">
        <w:rPr>
          <w:rFonts w:ascii="Times New Roman" w:hAnsi="Times New Roman" w:cs="Times New Roman"/>
          <w:sz w:val="22"/>
          <w:szCs w:val="22"/>
        </w:rPr>
        <w:t>nstrating compliance with requirements to exceed</w:t>
      </w:r>
      <w:r w:rsidR="007F7EC1" w:rsidRPr="005C34F1">
        <w:rPr>
          <w:rFonts w:ascii="Times New Roman" w:hAnsi="Times New Roman" w:cs="Times New Roman"/>
          <w:sz w:val="22"/>
          <w:szCs w:val="22"/>
        </w:rPr>
        <w:t xml:space="preserve"> the minimum standard by 30% as required under Federal Energy Policy</w:t>
      </w:r>
      <w:r w:rsidR="009E35B9" w:rsidRPr="005C34F1">
        <w:rPr>
          <w:rFonts w:ascii="Times New Roman" w:hAnsi="Times New Roman" w:cs="Times New Roman"/>
          <w:sz w:val="22"/>
          <w:szCs w:val="22"/>
        </w:rPr>
        <w:t xml:space="preserve"> Act (EPACT 2005)</w:t>
      </w:r>
      <w:r w:rsidRPr="005C34F1">
        <w:rPr>
          <w:rFonts w:ascii="Times New Roman" w:hAnsi="Times New Roman" w:cs="Times New Roman"/>
          <w:sz w:val="22"/>
          <w:szCs w:val="22"/>
        </w:rPr>
        <w:t xml:space="preserve">. </w:t>
      </w:r>
    </w:p>
    <w:p w14:paraId="497B1D13" w14:textId="77777777" w:rsidR="000E0CE8" w:rsidRPr="007E14D8" w:rsidRDefault="000E0CE8" w:rsidP="00C07287">
      <w:pPr>
        <w:pStyle w:val="PlainText"/>
        <w:tabs>
          <w:tab w:val="left" w:pos="990"/>
        </w:tabs>
        <w:spacing w:before="120" w:after="120"/>
        <w:outlineLvl w:val="0"/>
        <w:rPr>
          <w:rFonts w:ascii="Times New Roman" w:hAnsi="Times New Roman" w:cs="Times New Roman"/>
          <w:sz w:val="22"/>
          <w:szCs w:val="22"/>
        </w:rPr>
      </w:pPr>
    </w:p>
    <w:p w14:paraId="131746C2" w14:textId="77777777" w:rsidR="000E0CE8" w:rsidRPr="007E14D8" w:rsidRDefault="008F6568" w:rsidP="0093143D">
      <w:pPr>
        <w:pStyle w:val="Heading2"/>
        <w:spacing w:before="120" w:after="120" w:line="240" w:lineRule="auto"/>
        <w:rPr>
          <w:rFonts w:cs="Times New Roman"/>
          <w:szCs w:val="22"/>
        </w:rPr>
      </w:pPr>
      <w:bookmarkStart w:id="338" w:name="_Toc220917066"/>
      <w:bookmarkStart w:id="339" w:name="_Toc239665988"/>
      <w:bookmarkStart w:id="340" w:name="_Toc259014863"/>
      <w:bookmarkStart w:id="341" w:name="_Toc11145578"/>
      <w:bookmarkStart w:id="342" w:name="_Toc11145989"/>
      <w:bookmarkStart w:id="343" w:name="_Toc11146263"/>
      <w:bookmarkStart w:id="344" w:name="_Toc115862815"/>
      <w:r>
        <w:rPr>
          <w:rFonts w:cs="Times New Roman"/>
          <w:szCs w:val="22"/>
        </w:rPr>
        <w:t>6</w:t>
      </w:r>
      <w:r w:rsidR="000E0CE8" w:rsidRPr="007E14D8">
        <w:rPr>
          <w:rFonts w:cs="Times New Roman"/>
          <w:szCs w:val="22"/>
        </w:rPr>
        <w:t xml:space="preserve">.2 </w:t>
      </w:r>
      <w:r w:rsidR="0093143D">
        <w:rPr>
          <w:rFonts w:cs="Times New Roman"/>
          <w:szCs w:val="22"/>
        </w:rPr>
        <w:t>Energy Code Compliance Documentation</w:t>
      </w:r>
      <w:r w:rsidR="002034A5" w:rsidRPr="007E14D8">
        <w:rPr>
          <w:rFonts w:cs="Times New Roman"/>
          <w:szCs w:val="22"/>
        </w:rPr>
        <w:t>:</w:t>
      </w:r>
      <w:bookmarkEnd w:id="338"/>
      <w:bookmarkEnd w:id="339"/>
      <w:bookmarkEnd w:id="340"/>
      <w:bookmarkEnd w:id="341"/>
      <w:bookmarkEnd w:id="342"/>
      <w:bookmarkEnd w:id="343"/>
      <w:bookmarkEnd w:id="344"/>
    </w:p>
    <w:p w14:paraId="7F0246AE"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.2.1</w:t>
      </w:r>
      <w:r w:rsidR="000E0CE8" w:rsidRPr="007E14D8">
        <w:rPr>
          <w:rFonts w:ascii="Times New Roman" w:hAnsi="Times New Roman" w:cs="Times New Roman"/>
          <w:sz w:val="22"/>
          <w:szCs w:val="22"/>
        </w:rPr>
        <w:tab/>
        <w:t xml:space="preserve">The Lead Project Architect, Lead Project Mechanical Engineer, and the Lead Project Electrical Engineer, shall each prepare separate narratives listing the energy conservation measures considered, the impact of each measure on the total energy consumption, and a listing of each energy conservation measure adopted. </w:t>
      </w:r>
    </w:p>
    <w:p w14:paraId="155E88FC" w14:textId="77777777"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.2.2</w:t>
      </w:r>
      <w:r>
        <w:rPr>
          <w:rFonts w:ascii="Times New Roman" w:hAnsi="Times New Roman" w:cs="Times New Roman"/>
          <w:sz w:val="22"/>
          <w:szCs w:val="22"/>
        </w:rPr>
        <w:t xml:space="preserve"> Signed</w:t>
      </w:r>
      <w:r w:rsidR="0099684C">
        <w:rPr>
          <w:rFonts w:ascii="Times New Roman" w:hAnsi="Times New Roman" w:cs="Times New Roman"/>
          <w:sz w:val="22"/>
          <w:szCs w:val="22"/>
        </w:rPr>
        <w:t xml:space="preserve"> Energy Compliance </w:t>
      </w:r>
      <w:r>
        <w:rPr>
          <w:rFonts w:ascii="Times New Roman" w:hAnsi="Times New Roman" w:cs="Times New Roman"/>
          <w:sz w:val="22"/>
          <w:szCs w:val="22"/>
        </w:rPr>
        <w:t>Analysis forms</w:t>
      </w:r>
      <w:r w:rsidR="00BD320D">
        <w:rPr>
          <w:rFonts w:ascii="Times New Roman" w:hAnsi="Times New Roman" w:cs="Times New Roman"/>
          <w:sz w:val="22"/>
          <w:szCs w:val="22"/>
        </w:rPr>
        <w:t xml:space="preserve"> </w:t>
      </w:r>
      <w:r w:rsidR="007F7EC1">
        <w:rPr>
          <w:rFonts w:ascii="Times New Roman" w:hAnsi="Times New Roman" w:cs="Times New Roman"/>
          <w:sz w:val="22"/>
          <w:szCs w:val="22"/>
        </w:rPr>
        <w:t xml:space="preserve">and </w:t>
      </w:r>
      <w:r w:rsidR="00BD320D">
        <w:rPr>
          <w:rFonts w:ascii="Times New Roman" w:hAnsi="Times New Roman" w:cs="Times New Roman"/>
          <w:sz w:val="22"/>
          <w:szCs w:val="22"/>
        </w:rPr>
        <w:t xml:space="preserve">all other </w:t>
      </w:r>
      <w:r w:rsidR="000E0CE8" w:rsidRPr="007E14D8">
        <w:rPr>
          <w:rFonts w:ascii="Times New Roman" w:hAnsi="Times New Roman" w:cs="Times New Roman"/>
          <w:sz w:val="22"/>
          <w:szCs w:val="22"/>
        </w:rPr>
        <w:t xml:space="preserve">compliance documentation </w:t>
      </w:r>
      <w:r w:rsidR="0082643E">
        <w:rPr>
          <w:rFonts w:ascii="Times New Roman" w:hAnsi="Times New Roman" w:cs="Times New Roman"/>
          <w:sz w:val="22"/>
          <w:szCs w:val="22"/>
        </w:rPr>
        <w:t>listed in Appendix G of ASHRAE 90.1</w:t>
      </w:r>
      <w:r w:rsidR="007F7EC1">
        <w:rPr>
          <w:rFonts w:ascii="Times New Roman" w:hAnsi="Times New Roman" w:cs="Times New Roman"/>
          <w:sz w:val="22"/>
          <w:szCs w:val="22"/>
        </w:rPr>
        <w:t xml:space="preserve"> shall be provided to the Government for Approval</w:t>
      </w:r>
      <w:r w:rsidR="007F7EC1" w:rsidRPr="007E14D8">
        <w:rPr>
          <w:rFonts w:ascii="Times New Roman" w:hAnsi="Times New Roman" w:cs="Times New Roman"/>
          <w:sz w:val="22"/>
          <w:szCs w:val="22"/>
        </w:rPr>
        <w:t xml:space="preserve"> </w:t>
      </w:r>
      <w:r w:rsidR="007F7EC1">
        <w:rPr>
          <w:rFonts w:ascii="Times New Roman" w:hAnsi="Times New Roman" w:cs="Times New Roman"/>
          <w:sz w:val="22"/>
          <w:szCs w:val="22"/>
        </w:rPr>
        <w:t>(unless the design follows exactly, the prescriptive approach listed above)</w:t>
      </w:r>
      <w:r w:rsidR="00BD320D">
        <w:rPr>
          <w:rFonts w:ascii="Times New Roman" w:hAnsi="Times New Roman" w:cs="Times New Roman"/>
          <w:sz w:val="22"/>
          <w:szCs w:val="22"/>
        </w:rPr>
        <w:t>.</w:t>
      </w:r>
      <w:r w:rsidR="0082643E">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 Spreadsheet </w:t>
      </w:r>
      <w:r w:rsidR="0099684C">
        <w:rPr>
          <w:rFonts w:ascii="Times New Roman" w:hAnsi="Times New Roman" w:cs="Times New Roman"/>
          <w:sz w:val="22"/>
          <w:szCs w:val="22"/>
        </w:rPr>
        <w:t xml:space="preserve">and pdf </w:t>
      </w:r>
      <w:r w:rsidR="000E0CE8" w:rsidRPr="007E14D8">
        <w:rPr>
          <w:rFonts w:ascii="Times New Roman" w:hAnsi="Times New Roman" w:cs="Times New Roman"/>
          <w:sz w:val="22"/>
          <w:szCs w:val="22"/>
        </w:rPr>
        <w:t>version</w:t>
      </w:r>
      <w:r w:rsidR="0099684C">
        <w:rPr>
          <w:rFonts w:ascii="Times New Roman" w:hAnsi="Times New Roman" w:cs="Times New Roman"/>
          <w:sz w:val="22"/>
          <w:szCs w:val="22"/>
        </w:rPr>
        <w:t>s</w:t>
      </w:r>
      <w:r w:rsidR="000E0CE8" w:rsidRPr="007E14D8">
        <w:rPr>
          <w:rFonts w:ascii="Times New Roman" w:hAnsi="Times New Roman" w:cs="Times New Roman"/>
          <w:sz w:val="22"/>
          <w:szCs w:val="22"/>
        </w:rPr>
        <w:t xml:space="preserve"> </w:t>
      </w:r>
      <w:r w:rsidR="0099684C">
        <w:rPr>
          <w:rFonts w:ascii="Times New Roman" w:hAnsi="Times New Roman" w:cs="Times New Roman"/>
          <w:sz w:val="22"/>
          <w:szCs w:val="22"/>
        </w:rPr>
        <w:t>of the Energy Compliance Analysis forms are</w:t>
      </w:r>
      <w:r w:rsidR="00BD320D">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available from Hill AFB engineering office.  Alternate forms may not be used.  </w:t>
      </w:r>
    </w:p>
    <w:p w14:paraId="66B9E41E" w14:textId="77777777" w:rsidR="007F1A3B" w:rsidRPr="007E14D8" w:rsidRDefault="007F1A3B" w:rsidP="00C07287">
      <w:pPr>
        <w:pStyle w:val="PlainText"/>
        <w:spacing w:before="120" w:after="120"/>
        <w:outlineLvl w:val="0"/>
        <w:rPr>
          <w:rFonts w:ascii="Times New Roman" w:hAnsi="Times New Roman" w:cs="Times New Roman"/>
          <w:sz w:val="22"/>
          <w:szCs w:val="22"/>
        </w:rPr>
      </w:pPr>
    </w:p>
    <w:p w14:paraId="04713210" w14:textId="77777777" w:rsidR="000E0CE8" w:rsidRPr="007E14D8" w:rsidRDefault="008F6568" w:rsidP="006570B5">
      <w:pPr>
        <w:pStyle w:val="Heading2"/>
        <w:spacing w:before="120" w:after="120" w:line="240" w:lineRule="auto"/>
        <w:rPr>
          <w:rFonts w:cs="Times New Roman"/>
          <w:szCs w:val="22"/>
        </w:rPr>
      </w:pPr>
      <w:bookmarkStart w:id="345" w:name="_Toc220917067"/>
      <w:bookmarkStart w:id="346" w:name="_Toc239665989"/>
      <w:bookmarkStart w:id="347" w:name="_Toc259014864"/>
      <w:bookmarkStart w:id="348" w:name="_Toc11145579"/>
      <w:bookmarkStart w:id="349" w:name="_Toc11145990"/>
      <w:bookmarkStart w:id="350" w:name="_Toc11146264"/>
      <w:bookmarkStart w:id="351" w:name="_Toc115862816"/>
      <w:r>
        <w:rPr>
          <w:rFonts w:cs="Times New Roman"/>
          <w:szCs w:val="22"/>
        </w:rPr>
        <w:t>6</w:t>
      </w:r>
      <w:r w:rsidR="000E0CE8" w:rsidRPr="007E14D8">
        <w:rPr>
          <w:rFonts w:cs="Times New Roman"/>
          <w:szCs w:val="22"/>
        </w:rPr>
        <w:t xml:space="preserve">.3 </w:t>
      </w:r>
      <w:r w:rsidR="002034A5" w:rsidRPr="007E14D8">
        <w:rPr>
          <w:rFonts w:cs="Times New Roman"/>
          <w:szCs w:val="22"/>
        </w:rPr>
        <w:t>E</w:t>
      </w:r>
      <w:r w:rsidR="0093143D">
        <w:rPr>
          <w:rFonts w:cs="Times New Roman"/>
          <w:szCs w:val="22"/>
        </w:rPr>
        <w:t>nergy Requirements for Building Renovations</w:t>
      </w:r>
      <w:r w:rsidR="002034A5" w:rsidRPr="007E14D8">
        <w:rPr>
          <w:rFonts w:cs="Times New Roman"/>
          <w:szCs w:val="22"/>
        </w:rPr>
        <w:t>:</w:t>
      </w:r>
      <w:bookmarkEnd w:id="345"/>
      <w:bookmarkEnd w:id="346"/>
      <w:bookmarkEnd w:id="347"/>
      <w:bookmarkEnd w:id="348"/>
      <w:bookmarkEnd w:id="349"/>
      <w:bookmarkEnd w:id="350"/>
      <w:bookmarkEnd w:id="351"/>
    </w:p>
    <w:p w14:paraId="059A3727" w14:textId="77777777"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 xml:space="preserve">.3.1 Where renovation costs are equal to or greater than 25% of the replacement cost of the building, the entire building shall brought up to compliance with the requirements for new construction listed above as required </w:t>
      </w:r>
      <w:r w:rsidR="000E0CE8" w:rsidRPr="00F10948">
        <w:rPr>
          <w:rFonts w:ascii="Times New Roman" w:hAnsi="Times New Roman" w:cs="Times New Roman"/>
          <w:sz w:val="22"/>
          <w:szCs w:val="22"/>
        </w:rPr>
        <w:t>by UFC 3-400-01</w:t>
      </w:r>
      <w:r w:rsidR="000648FC" w:rsidRPr="00F10948">
        <w:rPr>
          <w:rFonts w:ascii="Times New Roman" w:hAnsi="Times New Roman" w:cs="Times New Roman"/>
          <w:sz w:val="22"/>
          <w:szCs w:val="22"/>
        </w:rPr>
        <w:t xml:space="preserve">  </w:t>
      </w:r>
      <w:r w:rsidR="000648FC" w:rsidRPr="00F10948">
        <w:rPr>
          <w:rFonts w:ascii="Times New Roman" w:hAnsi="Times New Roman" w:cs="Times New Roman"/>
          <w:i/>
          <w:sz w:val="22"/>
          <w:szCs w:val="22"/>
          <w:u w:val="single"/>
        </w:rPr>
        <w:t>Energy Conservation</w:t>
      </w:r>
      <w:r w:rsidR="000E0CE8" w:rsidRPr="00F10948">
        <w:rPr>
          <w:rFonts w:ascii="Times New Roman" w:hAnsi="Times New Roman" w:cs="Times New Roman"/>
          <w:i/>
          <w:sz w:val="22"/>
          <w:szCs w:val="22"/>
          <w:u w:val="single"/>
        </w:rPr>
        <w:t>.</w:t>
      </w:r>
    </w:p>
    <w:p w14:paraId="08429482"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 xml:space="preserve">.3.2 Where renovation costs are less than 25% of the replacement value the entire building shall be brought into compliance with requirements for new construction to the maximum extent practical.  All new work shall comply with requirements for new construction.  </w:t>
      </w:r>
    </w:p>
    <w:p w14:paraId="7D4801AF"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.3.3</w:t>
      </w:r>
      <w:r w:rsidR="000E0CE8" w:rsidRPr="007E14D8">
        <w:rPr>
          <w:rFonts w:ascii="Times New Roman" w:hAnsi="Times New Roman" w:cs="Times New Roman"/>
          <w:sz w:val="22"/>
          <w:szCs w:val="22"/>
        </w:rPr>
        <w:tab/>
        <w:t xml:space="preserve">In accordance with </w:t>
      </w:r>
      <w:r w:rsidR="00FF17FB" w:rsidRPr="00F10948">
        <w:rPr>
          <w:rFonts w:ascii="Times New Roman" w:hAnsi="Times New Roman" w:cs="Times New Roman"/>
          <w:sz w:val="22"/>
          <w:szCs w:val="22"/>
        </w:rPr>
        <w:t>UFC 3-400-01</w:t>
      </w:r>
      <w:r w:rsidR="000E0CE8" w:rsidRPr="00F10948">
        <w:rPr>
          <w:rFonts w:ascii="Times New Roman" w:hAnsi="Times New Roman" w:cs="Times New Roman"/>
          <w:sz w:val="22"/>
          <w:szCs w:val="22"/>
        </w:rPr>
        <w:t>, sustainable</w:t>
      </w:r>
      <w:r w:rsidR="000E0CE8" w:rsidRPr="007E14D8">
        <w:rPr>
          <w:rFonts w:ascii="Times New Roman" w:hAnsi="Times New Roman" w:cs="Times New Roman"/>
          <w:sz w:val="22"/>
          <w:szCs w:val="22"/>
        </w:rPr>
        <w:t xml:space="preserve"> design shall be an integral part of every project. This requires an integrated and coordinated approach to the planning, design and construction of facilities and extensive use of environmentally preferable products, recovery and recycling of materials and waste reduction as well as an emphasis on the long-term quality and productivity of the built environment. Energy and water conservation are primary goals of sustainable design and development</w:t>
      </w:r>
      <w:r w:rsidR="005908F3">
        <w:rPr>
          <w:rFonts w:ascii="Times New Roman" w:hAnsi="Times New Roman" w:cs="Times New Roman"/>
          <w:sz w:val="22"/>
          <w:szCs w:val="22"/>
        </w:rPr>
        <w:t xml:space="preserve">. Comply with </w:t>
      </w:r>
      <w:r w:rsidR="005908F3" w:rsidRPr="005908F3">
        <w:rPr>
          <w:rFonts w:ascii="Times New Roman" w:hAnsi="Times New Roman" w:cs="Times New Roman"/>
          <w:sz w:val="22"/>
          <w:szCs w:val="22"/>
        </w:rPr>
        <w:t>EO 13834, Efficient Federal Operations</w:t>
      </w:r>
      <w:r w:rsidR="005908F3">
        <w:rPr>
          <w:rFonts w:ascii="Times New Roman" w:hAnsi="Times New Roman" w:cs="Times New Roman"/>
          <w:sz w:val="22"/>
          <w:szCs w:val="22"/>
        </w:rPr>
        <w:t xml:space="preserve"> </w:t>
      </w:r>
      <w:hyperlink r:id="rId17" w:history="1">
        <w:r w:rsidR="005908F3" w:rsidRPr="00870073">
          <w:rPr>
            <w:rStyle w:val="Hyperlink"/>
            <w:rFonts w:ascii="Times New Roman" w:hAnsi="Times New Roman" w:cs="Times New Roman"/>
          </w:rPr>
          <w:t>https://www.denix.osd.mil/sustainability/eo-13834/</w:t>
        </w:r>
      </w:hyperlink>
      <w:r w:rsidR="005908F3">
        <w:rPr>
          <w:rFonts w:ascii="Times New Roman" w:hAnsi="Times New Roman" w:cs="Times New Roman"/>
        </w:rPr>
        <w:t>.</w:t>
      </w:r>
      <w:r w:rsidR="000E0CE8" w:rsidRPr="007E14D8">
        <w:rPr>
          <w:rFonts w:ascii="Times New Roman" w:hAnsi="Times New Roman" w:cs="Times New Roman"/>
          <w:sz w:val="22"/>
          <w:szCs w:val="22"/>
        </w:rPr>
        <w:t xml:space="preserve">  Appliances, HVAC equipment and other energy consuming equipment shall have an energy efficiency rating in the upper 25 percent of that available as long as these efficiency requirements are nonproprietary and life cycle cost effective. In general, the Department of Energy and Federal Energy Management Program recommendations from the Buying Energy Efficient Products Guide and the Environmental Protection Agency Energy Star products program meet these requirements. The DOE recommendations are available on the web at www.eren.doe.gov/femp/procurement.</w:t>
      </w:r>
    </w:p>
    <w:p w14:paraId="4E759B32"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E468D6" w:rsidRPr="007E14D8">
        <w:rPr>
          <w:rFonts w:ascii="Times New Roman" w:hAnsi="Times New Roman" w:cs="Times New Roman"/>
          <w:sz w:val="22"/>
          <w:szCs w:val="22"/>
        </w:rPr>
        <w:t xml:space="preserve">.3.4 </w:t>
      </w:r>
      <w:r w:rsidR="000E0CE8" w:rsidRPr="007E14D8">
        <w:rPr>
          <w:rFonts w:ascii="Times New Roman" w:hAnsi="Times New Roman" w:cs="Times New Roman"/>
          <w:sz w:val="22"/>
          <w:szCs w:val="22"/>
        </w:rPr>
        <w:t xml:space="preserve">Interpretation of terms used in ASHRAE Standard 90.1 </w:t>
      </w:r>
      <w:r w:rsidR="0003084E" w:rsidRPr="007E14D8">
        <w:rPr>
          <w:rFonts w:ascii="Times New Roman" w:hAnsi="Times New Roman" w:cs="Times New Roman"/>
          <w:sz w:val="22"/>
          <w:szCs w:val="22"/>
        </w:rPr>
        <w:t>is</w:t>
      </w:r>
      <w:r w:rsidR="000E0CE8" w:rsidRPr="007E14D8">
        <w:rPr>
          <w:rFonts w:ascii="Times New Roman" w:hAnsi="Times New Roman" w:cs="Times New Roman"/>
          <w:sz w:val="22"/>
          <w:szCs w:val="22"/>
        </w:rPr>
        <w:t xml:space="preserve"> as follows: </w:t>
      </w:r>
    </w:p>
    <w:p w14:paraId="10CFBA7D" w14:textId="77777777" w:rsidR="000E0CE8" w:rsidRPr="00F10948" w:rsidRDefault="000E0CE8" w:rsidP="00CC1113">
      <w:pPr>
        <w:pStyle w:val="PlainText"/>
        <w:ind w:firstLine="720"/>
        <w:outlineLvl w:val="0"/>
        <w:rPr>
          <w:rFonts w:ascii="Times New Roman" w:hAnsi="Times New Roman" w:cs="Times New Roman"/>
          <w:sz w:val="22"/>
          <w:szCs w:val="22"/>
        </w:rPr>
      </w:pPr>
      <w:r w:rsidRPr="00F10948">
        <w:rPr>
          <w:rFonts w:ascii="Times New Roman" w:hAnsi="Times New Roman" w:cs="Times New Roman"/>
          <w:sz w:val="22"/>
          <w:szCs w:val="22"/>
        </w:rPr>
        <w:t>Adopting Authority: The US Air Force.</w:t>
      </w:r>
    </w:p>
    <w:p w14:paraId="0C32016A" w14:textId="77777777" w:rsidR="000E0CE8" w:rsidRPr="00F10948" w:rsidRDefault="000E0CE8"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Authority Having Jurisdiction (AHJ): US Air Force - HQ AFCESA/CES.</w:t>
      </w:r>
      <w:r w:rsidR="00E468D6" w:rsidRPr="00F10948">
        <w:rPr>
          <w:rFonts w:ascii="Times New Roman" w:hAnsi="Times New Roman" w:cs="Times New Roman"/>
          <w:sz w:val="22"/>
          <w:szCs w:val="22"/>
        </w:rPr>
        <w:t xml:space="preserve"> </w:t>
      </w:r>
      <w:r w:rsidRPr="00F10948">
        <w:rPr>
          <w:rFonts w:ascii="Times New Roman" w:hAnsi="Times New Roman" w:cs="Times New Roman"/>
          <w:sz w:val="22"/>
          <w:szCs w:val="22"/>
        </w:rPr>
        <w:t>US Army - HQ USACE/CECW-CE as appropriate.</w:t>
      </w:r>
    </w:p>
    <w:p w14:paraId="756CF53A" w14:textId="77777777"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tab/>
      </w:r>
      <w:r w:rsidR="000E0CE8" w:rsidRPr="00F10948">
        <w:rPr>
          <w:rFonts w:ascii="Times New Roman" w:hAnsi="Times New Roman" w:cs="Times New Roman"/>
          <w:sz w:val="22"/>
          <w:szCs w:val="22"/>
        </w:rPr>
        <w:t xml:space="preserve">Building Official: The Contracting </w:t>
      </w:r>
      <w:r w:rsidRPr="00F10948">
        <w:rPr>
          <w:rFonts w:ascii="Times New Roman" w:hAnsi="Times New Roman" w:cs="Times New Roman"/>
          <w:sz w:val="22"/>
          <w:szCs w:val="22"/>
        </w:rPr>
        <w:t>Officer’s</w:t>
      </w:r>
      <w:r w:rsidR="000E0CE8" w:rsidRPr="00F10948">
        <w:rPr>
          <w:rFonts w:ascii="Times New Roman" w:hAnsi="Times New Roman" w:cs="Times New Roman"/>
          <w:sz w:val="22"/>
          <w:szCs w:val="22"/>
        </w:rPr>
        <w:t xml:space="preserve"> Representative.</w:t>
      </w:r>
    </w:p>
    <w:p w14:paraId="7008BB56" w14:textId="77777777"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lastRenderedPageBreak/>
        <w:tab/>
      </w:r>
      <w:r w:rsidR="000E0CE8" w:rsidRPr="00F10948">
        <w:rPr>
          <w:rFonts w:ascii="Times New Roman" w:hAnsi="Times New Roman" w:cs="Times New Roman"/>
          <w:sz w:val="22"/>
          <w:szCs w:val="22"/>
        </w:rPr>
        <w:t>Owner: Hill AFB</w:t>
      </w:r>
      <w:r w:rsidRPr="00F10948">
        <w:rPr>
          <w:rFonts w:ascii="Times New Roman" w:hAnsi="Times New Roman" w:cs="Times New Roman"/>
          <w:sz w:val="22"/>
          <w:szCs w:val="22"/>
        </w:rPr>
        <w:t>.</w:t>
      </w:r>
    </w:p>
    <w:p w14:paraId="1A07C975" w14:textId="77777777"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tab/>
      </w:r>
      <w:r w:rsidR="000E0CE8" w:rsidRPr="00F10948">
        <w:rPr>
          <w:rFonts w:ascii="Times New Roman" w:hAnsi="Times New Roman" w:cs="Times New Roman"/>
          <w:sz w:val="22"/>
          <w:szCs w:val="22"/>
        </w:rPr>
        <w:t>Permit Holder: The Contractor</w:t>
      </w:r>
      <w:r w:rsidRPr="00F10948">
        <w:rPr>
          <w:rFonts w:ascii="Times New Roman" w:hAnsi="Times New Roman" w:cs="Times New Roman"/>
          <w:sz w:val="22"/>
          <w:szCs w:val="22"/>
        </w:rPr>
        <w:t>.</w:t>
      </w:r>
    </w:p>
    <w:p w14:paraId="37C840AE" w14:textId="77777777" w:rsidR="002D65E4" w:rsidRPr="00F10948" w:rsidRDefault="002D65E4"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Residential Spaces Not Excluded from this Standard: Dwelling units, hotel/motel guest rooms, dormitories, temporary lodging facilities, hospitals, prisons, and fire stations.</w:t>
      </w:r>
    </w:p>
    <w:p w14:paraId="18662F60" w14:textId="77777777" w:rsidR="002D65E4" w:rsidRPr="00F10948" w:rsidRDefault="002D65E4"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Residential Spaces Excluded from this Standard and</w:t>
      </w:r>
      <w:r w:rsidR="00DD704C" w:rsidRPr="00F10948">
        <w:rPr>
          <w:rFonts w:ascii="Times New Roman" w:hAnsi="Times New Roman" w:cs="Times New Roman"/>
          <w:sz w:val="22"/>
          <w:szCs w:val="22"/>
        </w:rPr>
        <w:t xml:space="preserve"> </w:t>
      </w:r>
      <w:r w:rsidR="0003084E" w:rsidRPr="00F10948">
        <w:rPr>
          <w:rFonts w:ascii="Times New Roman" w:hAnsi="Times New Roman" w:cs="Times New Roman"/>
          <w:sz w:val="22"/>
          <w:szCs w:val="22"/>
        </w:rPr>
        <w:t>therefore</w:t>
      </w:r>
      <w:r w:rsidRPr="00F10948">
        <w:rPr>
          <w:rFonts w:ascii="Times New Roman" w:hAnsi="Times New Roman" w:cs="Times New Roman"/>
          <w:sz w:val="22"/>
          <w:szCs w:val="22"/>
        </w:rPr>
        <w:t xml:space="preserve"> covered under </w:t>
      </w:r>
      <w:r w:rsidR="00DD704C" w:rsidRPr="00F10948">
        <w:rPr>
          <w:rFonts w:ascii="Times New Roman" w:hAnsi="Times New Roman" w:cs="Times New Roman"/>
          <w:sz w:val="22"/>
          <w:szCs w:val="22"/>
        </w:rPr>
        <w:t xml:space="preserve">the </w:t>
      </w:r>
      <w:r w:rsidRPr="00F10948">
        <w:rPr>
          <w:rFonts w:ascii="Times New Roman" w:hAnsi="Times New Roman" w:cs="Times New Roman"/>
          <w:sz w:val="22"/>
          <w:szCs w:val="22"/>
        </w:rPr>
        <w:t>ICC</w:t>
      </w:r>
      <w:r w:rsidR="00DD704C" w:rsidRPr="00F10948">
        <w:rPr>
          <w:rFonts w:ascii="Times New Roman" w:hAnsi="Times New Roman" w:cs="Times New Roman"/>
          <w:sz w:val="22"/>
          <w:szCs w:val="22"/>
        </w:rPr>
        <w:t xml:space="preserve"> Energy Code: Single-family houses, multi-family houses of three stories or less, mobile homes, and modular houses.</w:t>
      </w:r>
    </w:p>
    <w:p w14:paraId="23343963" w14:textId="77777777" w:rsidR="000E0CE8" w:rsidRPr="00F10948" w:rsidRDefault="000E0CE8" w:rsidP="00C07287">
      <w:pPr>
        <w:pStyle w:val="PlainText"/>
        <w:spacing w:before="120" w:after="120"/>
        <w:outlineLvl w:val="0"/>
        <w:rPr>
          <w:rFonts w:ascii="Times New Roman" w:hAnsi="Times New Roman" w:cs="Times New Roman"/>
          <w:sz w:val="22"/>
          <w:szCs w:val="22"/>
        </w:rPr>
      </w:pPr>
    </w:p>
    <w:p w14:paraId="258A57B1" w14:textId="77777777" w:rsidR="000E0CE8" w:rsidRPr="007E14D8" w:rsidRDefault="008F6568" w:rsidP="0093143D">
      <w:pPr>
        <w:pStyle w:val="Heading2"/>
        <w:spacing w:before="120" w:after="120" w:line="240" w:lineRule="auto"/>
        <w:rPr>
          <w:rFonts w:cs="Times New Roman"/>
          <w:szCs w:val="22"/>
        </w:rPr>
      </w:pPr>
      <w:bookmarkStart w:id="352" w:name="_Toc220917068"/>
      <w:bookmarkStart w:id="353" w:name="_Toc239665990"/>
      <w:bookmarkStart w:id="354" w:name="_Toc259014865"/>
      <w:bookmarkStart w:id="355" w:name="_Toc11145580"/>
      <w:bookmarkStart w:id="356" w:name="_Toc11145991"/>
      <w:bookmarkStart w:id="357" w:name="_Toc11146265"/>
      <w:bookmarkStart w:id="358" w:name="_Toc115862817"/>
      <w:r>
        <w:rPr>
          <w:rFonts w:cs="Times New Roman"/>
          <w:szCs w:val="22"/>
        </w:rPr>
        <w:t>6</w:t>
      </w:r>
      <w:r w:rsidR="0093143D">
        <w:rPr>
          <w:rFonts w:cs="Times New Roman"/>
          <w:szCs w:val="22"/>
        </w:rPr>
        <w:t>.4 Economic Analysis</w:t>
      </w:r>
      <w:r w:rsidR="002034A5" w:rsidRPr="007E14D8">
        <w:rPr>
          <w:rFonts w:cs="Times New Roman"/>
          <w:szCs w:val="22"/>
        </w:rPr>
        <w:t>:</w:t>
      </w:r>
      <w:bookmarkEnd w:id="352"/>
      <w:bookmarkEnd w:id="353"/>
      <w:bookmarkEnd w:id="354"/>
      <w:bookmarkEnd w:id="355"/>
      <w:bookmarkEnd w:id="356"/>
      <w:bookmarkEnd w:id="357"/>
      <w:bookmarkEnd w:id="358"/>
    </w:p>
    <w:p w14:paraId="4752FB24"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.4.1</w:t>
      </w:r>
      <w:r w:rsidR="000E0CE8" w:rsidRPr="007E14D8">
        <w:rPr>
          <w:rFonts w:ascii="Times New Roman" w:hAnsi="Times New Roman" w:cs="Times New Roman"/>
          <w:sz w:val="22"/>
          <w:szCs w:val="22"/>
        </w:rPr>
        <w:tab/>
        <w:t xml:space="preserve">Designers may choose one of four methods listed in 10 CFR 436 to demonstrate life-cycle cost effectiveness. These methods include lower life-cycle costs, positive net savings, savings-to-investment ratio that is estimated to be greater than one, and adjusted internal rate of return that is estimated to be greater than the discount rate as listed by OMB Circular Number A-94 Guide to Discount Rates for Benefit-Cost Analysis of Federal Programs.  Additional information is available </w:t>
      </w:r>
      <w:r w:rsidR="0003084E" w:rsidRPr="007E14D8">
        <w:rPr>
          <w:rFonts w:ascii="Times New Roman" w:hAnsi="Times New Roman" w:cs="Times New Roman"/>
          <w:sz w:val="22"/>
          <w:szCs w:val="22"/>
        </w:rPr>
        <w:t>at http</w:t>
      </w:r>
      <w:r w:rsidR="000E0CE8" w:rsidRPr="007E14D8">
        <w:rPr>
          <w:rFonts w:ascii="Times New Roman" w:hAnsi="Times New Roman" w:cs="Times New Roman"/>
          <w:sz w:val="22"/>
          <w:szCs w:val="22"/>
        </w:rPr>
        <w:t>://www.access.gpo.gov/nara/cfr/waisidx_o4/10cfr436_04.html</w:t>
      </w:r>
    </w:p>
    <w:p w14:paraId="557965C0"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.3.3</w:t>
      </w:r>
      <w:r w:rsidR="000E0CE8" w:rsidRPr="007E14D8">
        <w:rPr>
          <w:rFonts w:ascii="Times New Roman" w:hAnsi="Times New Roman" w:cs="Times New Roman"/>
          <w:sz w:val="22"/>
          <w:szCs w:val="22"/>
        </w:rPr>
        <w:tab/>
        <w:t xml:space="preserve">The Life Cycle Costing in Design (LCCID) program is in full compliance with these regulations and is periodically updated to include the latest differential escalation rates, energy cost projections and similar economic factors. LCCID is available from the Building Systems Laboratory at the University of Illinois, http://www.bso.uiuc.edu, and from the Construction Criteria Base distributed by the National Institute of Building Science. Another life cycle costing program in full compliance with the Federal Regulation and updated with the latest economic factors is the Building Life Cycle Costing (BLCC) program available from the National Institute of Standards and Technology. The Department of </w:t>
      </w:r>
      <w:r w:rsidR="00E468D6" w:rsidRPr="007E14D8">
        <w:rPr>
          <w:rFonts w:ascii="Times New Roman" w:hAnsi="Times New Roman" w:cs="Times New Roman"/>
          <w:sz w:val="22"/>
          <w:szCs w:val="22"/>
        </w:rPr>
        <w:t>Energy’s</w:t>
      </w:r>
      <w:r w:rsidR="000E0CE8" w:rsidRPr="007E14D8">
        <w:rPr>
          <w:rFonts w:ascii="Times New Roman" w:hAnsi="Times New Roman" w:cs="Times New Roman"/>
          <w:sz w:val="22"/>
          <w:szCs w:val="22"/>
        </w:rPr>
        <w:t xml:space="preserve"> building energy tools web site has a link to BLCC (under Energy Economics) and it can also be found at http://www.eren.doe.gov/femp/techassist/softwaretools/softwaretools.html. The appropriate cost and savings associated with the utilization of recovered energy, solar heat, solar photovoltaic energy and other renewable or waste heat applications shall be included.</w:t>
      </w:r>
    </w:p>
    <w:p w14:paraId="2D415024"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3DAC434E" w14:textId="77777777" w:rsidR="000E0CE8" w:rsidRPr="007E14D8" w:rsidRDefault="008F6568" w:rsidP="00C07287">
      <w:pPr>
        <w:pStyle w:val="Heading2"/>
        <w:spacing w:before="120" w:after="120" w:line="240" w:lineRule="auto"/>
        <w:rPr>
          <w:rFonts w:cs="Times New Roman"/>
          <w:szCs w:val="22"/>
        </w:rPr>
      </w:pPr>
      <w:bookmarkStart w:id="359" w:name="_Toc220917069"/>
      <w:bookmarkStart w:id="360" w:name="_Toc239665991"/>
      <w:bookmarkStart w:id="361" w:name="_Toc259014866"/>
      <w:bookmarkStart w:id="362" w:name="_Toc11145581"/>
      <w:bookmarkStart w:id="363" w:name="_Toc11145992"/>
      <w:bookmarkStart w:id="364" w:name="_Toc11146266"/>
      <w:bookmarkStart w:id="365" w:name="_Toc115862818"/>
      <w:r>
        <w:rPr>
          <w:rFonts w:cs="Times New Roman"/>
          <w:szCs w:val="22"/>
        </w:rPr>
        <w:t>6</w:t>
      </w:r>
      <w:r w:rsidR="0093143D">
        <w:rPr>
          <w:rFonts w:cs="Times New Roman"/>
          <w:szCs w:val="22"/>
        </w:rPr>
        <w:t>.5 Meters</w:t>
      </w:r>
      <w:r w:rsidR="00B60808">
        <w:rPr>
          <w:rFonts w:cs="Times New Roman"/>
          <w:szCs w:val="22"/>
        </w:rPr>
        <w:t>:</w:t>
      </w:r>
      <w:bookmarkEnd w:id="359"/>
      <w:bookmarkEnd w:id="360"/>
      <w:bookmarkEnd w:id="361"/>
      <w:bookmarkEnd w:id="362"/>
      <w:bookmarkEnd w:id="363"/>
      <w:bookmarkEnd w:id="364"/>
      <w:bookmarkEnd w:id="365"/>
    </w:p>
    <w:p w14:paraId="149ED317" w14:textId="77777777" w:rsidR="00A868F1" w:rsidRPr="00207697" w:rsidRDefault="00A868F1" w:rsidP="00A868F1">
      <w:pPr>
        <w:pStyle w:val="PlainText"/>
        <w:spacing w:before="120" w:after="120"/>
        <w:outlineLvl w:val="0"/>
        <w:rPr>
          <w:rFonts w:ascii="Times New Roman" w:hAnsi="Times New Roman" w:cs="Times New Roman"/>
          <w:sz w:val="22"/>
          <w:szCs w:val="22"/>
        </w:rPr>
      </w:pPr>
      <w:bookmarkStart w:id="366" w:name="_Toc220917070"/>
      <w:bookmarkStart w:id="367" w:name="_Toc239665992"/>
      <w:bookmarkStart w:id="368" w:name="_Toc259014867"/>
      <w:bookmarkStart w:id="369" w:name="_Toc11145582"/>
      <w:bookmarkStart w:id="370" w:name="_Toc11145993"/>
      <w:bookmarkStart w:id="371" w:name="_Toc11146267"/>
      <w:r w:rsidRPr="00207697">
        <w:rPr>
          <w:rFonts w:ascii="Times New Roman" w:hAnsi="Times New Roman" w:cs="Times New Roman"/>
          <w:sz w:val="22"/>
          <w:szCs w:val="22"/>
        </w:rPr>
        <w:t>6.5.1</w:t>
      </w:r>
      <w:r w:rsidRPr="00207697">
        <w:rPr>
          <w:rFonts w:ascii="Times New Roman" w:hAnsi="Times New Roman" w:cs="Times New Roman"/>
          <w:sz w:val="22"/>
          <w:szCs w:val="22"/>
        </w:rPr>
        <w:tab/>
        <w:t>All new construction and all major renovations or additions to existing buildings shall include utility meters for each utility serving the building.  Design and installation of all meters shall be capable of communicating with the Automated Meter Reading System (AMRS).</w:t>
      </w:r>
    </w:p>
    <w:p w14:paraId="2C14E556" w14:textId="77777777"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6.5.2</w:t>
      </w:r>
      <w:r w:rsidRPr="00207697">
        <w:rPr>
          <w:rFonts w:ascii="Times New Roman" w:hAnsi="Times New Roman" w:cs="Times New Roman"/>
          <w:sz w:val="22"/>
          <w:szCs w:val="22"/>
        </w:rPr>
        <w:tab/>
        <w:t>All utility meters shall comply with the EPACT 2005 requirements for advanced metering, be capable of 15 minute interval measurements, 30 days of internal parameter storage, and be 100% compatible with existing systems for remote collection of data.  Recorded values for Electricity (kWh consumption, kW demand, kVAR reactive power, PF power factor), Natural Gas (cubic feet), Steam (klbs), Water (kgal).  Memory for recording interval readings shall be ANSI C12.19 compliant.  Meter shall provide time-stamped readings for every measured parameter.</w:t>
      </w:r>
    </w:p>
    <w:p w14:paraId="38AECEC3" w14:textId="77777777"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6.5.3</w:t>
      </w:r>
      <w:r w:rsidRPr="00207697">
        <w:rPr>
          <w:rFonts w:ascii="Times New Roman" w:hAnsi="Times New Roman" w:cs="Times New Roman"/>
          <w:sz w:val="22"/>
          <w:szCs w:val="22"/>
        </w:rPr>
        <w:tab/>
        <w:t>The data shall be transmitted to the AMRS system in Building 593.  All communication connections will be made by the Contractor to include all wiring, conduit, radios, and/or antennae required to support transmission of data to the AMRS server interface.</w:t>
      </w:r>
    </w:p>
    <w:p w14:paraId="253EE35C" w14:textId="77777777"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6.5.4</w:t>
      </w:r>
      <w:r w:rsidRPr="00207697">
        <w:rPr>
          <w:rFonts w:ascii="Times New Roman" w:hAnsi="Times New Roman" w:cs="Times New Roman"/>
          <w:sz w:val="22"/>
          <w:szCs w:val="22"/>
        </w:rPr>
        <w:tab/>
        <w:t>The AMRSintegration shall include complete installation of all hardware, connection to system, and verification of pulse weight or meter multiplier.  Each meter point shall record all relevant parameters with time-date stamp.</w:t>
      </w:r>
    </w:p>
    <w:p w14:paraId="78A51610" w14:textId="77777777"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lastRenderedPageBreak/>
        <w:t>6.5.5</w:t>
      </w:r>
      <w:r w:rsidRPr="00207697">
        <w:rPr>
          <w:rFonts w:ascii="Times New Roman" w:hAnsi="Times New Roman" w:cs="Times New Roman"/>
          <w:sz w:val="22"/>
          <w:szCs w:val="22"/>
        </w:rPr>
        <w:tab/>
        <w:t>The Contractor must be required to perform a complete point-to-point test of the completed meter Installation.  The test shall be conducted by validating the readings measured at the meter and those transmitted to and received by the AMRS server.</w:t>
      </w:r>
    </w:p>
    <w:p w14:paraId="704C5540" w14:textId="77777777"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6.5.6</w:t>
      </w:r>
      <w:r w:rsidRPr="00207697">
        <w:rPr>
          <w:rFonts w:ascii="Times New Roman" w:hAnsi="Times New Roman" w:cs="Times New Roman"/>
          <w:sz w:val="22"/>
          <w:szCs w:val="22"/>
        </w:rPr>
        <w:tab/>
        <w:t>Questions regarding Automatic Meter Reading System (AMRS) installation should be directed to the Base Utility Manager (Mr. Nickolas King).  He can be reached at (801) 777-5944.</w:t>
      </w:r>
    </w:p>
    <w:p w14:paraId="3B6F78C1" w14:textId="77777777"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6.5.7</w:t>
      </w:r>
      <w:r w:rsidRPr="00207697">
        <w:rPr>
          <w:rFonts w:ascii="Times New Roman" w:hAnsi="Times New Roman" w:cs="Times New Roman"/>
          <w:sz w:val="22"/>
          <w:szCs w:val="22"/>
        </w:rPr>
        <w:tab/>
        <w:t xml:space="preserve">Steam distribution and condensate lines shall be located above ground when possible.  When the lines must be placed in an underground system, they should be installed in a utility trench.  Out of place? </w:t>
      </w:r>
    </w:p>
    <w:p w14:paraId="3E784B5F" w14:textId="77777777"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6.5.8</w:t>
      </w:r>
      <w:r w:rsidRPr="00207697">
        <w:rPr>
          <w:rFonts w:ascii="Times New Roman" w:hAnsi="Times New Roman" w:cs="Times New Roman"/>
          <w:sz w:val="22"/>
          <w:szCs w:val="22"/>
        </w:rPr>
        <w:tab/>
        <w:t>Automatic Meter Reading System (AMRS) compatible gas meters and pressure regulators shall be installed for all new and renovated facilities or when gas service to existing facilities is installed, replaced, or upgraded and connected to the AMRS system.  Meters shall be Dresser Roots rotary style meter or equivalent and meet the requirements of UFGS 33 51 13.00 30, Natural Gas Metering.  To facilitate maintainability, all new meter set piping must have a meter bypass loop with a plug valve and plug valves on each side of the meter.  All new meter set piping shall also include two test tees, one on each side of the pressure regulator, and a wye strainer with 100 count mesh stainless steel screen prior to the meter and pressure regulating device as described in Chapter 10.</w:t>
      </w:r>
    </w:p>
    <w:p w14:paraId="27F04B63" w14:textId="77777777" w:rsidR="00A868F1" w:rsidRPr="00207697" w:rsidRDefault="00A868F1" w:rsidP="000217BA">
      <w:pPr>
        <w:pStyle w:val="ListParagraph"/>
        <w:spacing w:before="120" w:after="120"/>
        <w:ind w:left="0"/>
        <w:outlineLvl w:val="0"/>
        <w:rPr>
          <w:rFonts w:ascii="Times New Roman" w:hAnsi="Times New Roman" w:cs="Times New Roman"/>
          <w:b/>
        </w:rPr>
      </w:pPr>
      <w:r w:rsidRPr="00207697">
        <w:rPr>
          <w:rFonts w:ascii="Times New Roman" w:hAnsi="Times New Roman" w:cs="Times New Roman"/>
        </w:rPr>
        <w:t>6.5.9</w:t>
      </w:r>
      <w:r w:rsidRPr="00207697">
        <w:rPr>
          <w:rFonts w:ascii="Times New Roman" w:hAnsi="Times New Roman" w:cs="Times New Roman"/>
        </w:rPr>
        <w:tab/>
        <w:t>AMRS compatible electric watt hour meters, which are approved, shall be furnished and fully installed on all facilities requiring new electric service or modifications to existing service and facility power requirements and connected to the AMRS system. Refer to Section 6.5.11 for meter specifi</w:t>
      </w:r>
      <w:r w:rsidR="000217BA">
        <w:rPr>
          <w:rFonts w:ascii="Times New Roman" w:hAnsi="Times New Roman" w:cs="Times New Roman"/>
        </w:rPr>
        <w:t>cation requirements</w:t>
      </w:r>
      <w:r w:rsidRPr="00207697">
        <w:rPr>
          <w:rFonts w:ascii="Times New Roman" w:hAnsi="Times New Roman" w:cs="Times New Roman"/>
        </w:rPr>
        <w:t xml:space="preserve">. Refer to Section 14.2, Hill AFB Exterior Distribution, for additional information and requirements for meter equipment installation. Also refer to Section </w:t>
      </w:r>
      <w:r w:rsidRPr="00207697">
        <w:rPr>
          <w:rFonts w:ascii="Times New Roman" w:hAnsi="Times New Roman" w:cs="Times New Roman"/>
          <w:bCs/>
        </w:rPr>
        <w:t xml:space="preserve">6.5.14, </w:t>
      </w:r>
      <w:r w:rsidRPr="00207697">
        <w:rPr>
          <w:rFonts w:ascii="Times New Roman" w:hAnsi="Times New Roman" w:cs="Times New Roman"/>
        </w:rPr>
        <w:t>AMRS Compatible Translation Devices and Accumulators.</w:t>
      </w:r>
    </w:p>
    <w:p w14:paraId="4888E091" w14:textId="77777777"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6.5.10</w:t>
      </w:r>
      <w:r w:rsidRPr="00207697">
        <w:rPr>
          <w:rFonts w:ascii="Times New Roman" w:hAnsi="Times New Roman" w:cs="Times New Roman"/>
          <w:sz w:val="22"/>
          <w:szCs w:val="22"/>
        </w:rPr>
        <w:tab/>
        <w:t xml:space="preserve">AMRS compatible potable water meters shall be Neptune Technology Group T-10. </w:t>
      </w:r>
      <w:r w:rsidRPr="00207697">
        <w:rPr>
          <w:rFonts w:ascii="Times New Roman" w:eastAsiaTheme="minorHAnsi" w:hAnsi="Times New Roman" w:cs="Times New Roman"/>
          <w:sz w:val="22"/>
          <w:szCs w:val="22"/>
        </w:rPr>
        <w:t xml:space="preserve"> </w:t>
      </w:r>
      <w:r w:rsidRPr="00207697">
        <w:rPr>
          <w:rFonts w:ascii="Times New Roman" w:hAnsi="Times New Roman" w:cs="Times New Roman"/>
          <w:sz w:val="22"/>
          <w:szCs w:val="22"/>
        </w:rPr>
        <w:t xml:space="preserve">Provide a raceway for communication connectivity to the communications room closet.  Meters shall be provided for potable water entry/service points and base water well facilities. </w:t>
      </w:r>
    </w:p>
    <w:p w14:paraId="461BFF14" w14:textId="77777777"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6.5.11 Provide electric meters in accordance with the following AMRS electric meter specifications and installation requirements.</w:t>
      </w:r>
    </w:p>
    <w:p w14:paraId="3B158B64" w14:textId="77777777" w:rsidR="00A868F1" w:rsidRPr="00207697" w:rsidRDefault="00A868F1" w:rsidP="00A868F1">
      <w:pPr>
        <w:pStyle w:val="Heading1"/>
        <w:spacing w:before="0"/>
        <w:ind w:left="900" w:hanging="900"/>
        <w:rPr>
          <w:rFonts w:cs="Times New Roman"/>
          <w:b w:val="0"/>
          <w:color w:val="auto"/>
          <w:sz w:val="22"/>
          <w:szCs w:val="22"/>
        </w:rPr>
      </w:pPr>
      <w:bookmarkStart w:id="372" w:name="_Toc115862819"/>
      <w:r w:rsidRPr="00207697">
        <w:rPr>
          <w:rFonts w:cs="Times New Roman"/>
          <w:b w:val="0"/>
          <w:color w:val="auto"/>
          <w:sz w:val="22"/>
          <w:szCs w:val="22"/>
        </w:rPr>
        <w:t>6.5.11.1</w:t>
      </w:r>
      <w:r w:rsidRPr="00207697">
        <w:rPr>
          <w:rFonts w:cs="Times New Roman"/>
          <w:b w:val="0"/>
          <w:color w:val="auto"/>
          <w:sz w:val="22"/>
          <w:szCs w:val="22"/>
        </w:rPr>
        <w:tab/>
        <w:t>AMRS Electric Meter Specifications</w:t>
      </w:r>
      <w:bookmarkEnd w:id="372"/>
    </w:p>
    <w:p w14:paraId="44914F19" w14:textId="77777777" w:rsidR="00A868F1" w:rsidRPr="00207697" w:rsidRDefault="00A868F1" w:rsidP="00A868F1">
      <w:pPr>
        <w:spacing w:after="0"/>
        <w:rPr>
          <w:rFonts w:ascii="Times New Roman" w:hAnsi="Times New Roman" w:cs="Times New Roman"/>
        </w:rPr>
      </w:pPr>
      <w:r w:rsidRPr="00207697">
        <w:rPr>
          <w:rFonts w:ascii="Times New Roman" w:hAnsi="Times New Roman" w:cs="Times New Roman"/>
        </w:rPr>
        <w:t>The AMRS Compliant Electric Meter shall meet Department of Defense cybersecurity in addition to the following requirements:</w:t>
      </w:r>
    </w:p>
    <w:p w14:paraId="15944EC5" w14:textId="77777777"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 xml:space="preserve">Current Inputs: </w:t>
      </w:r>
    </w:p>
    <w:p w14:paraId="759EA97D" w14:textId="77777777" w:rsidR="00A868F1" w:rsidRPr="00207697" w:rsidRDefault="00A868F1" w:rsidP="00A868F1">
      <w:pPr>
        <w:pStyle w:val="ListParagraph"/>
        <w:numPr>
          <w:ilvl w:val="1"/>
          <w:numId w:val="21"/>
        </w:numPr>
        <w:spacing w:after="0" w:line="240" w:lineRule="auto"/>
        <w:ind w:left="1080"/>
        <w:rPr>
          <w:rFonts w:ascii="Times New Roman" w:hAnsi="Times New Roman" w:cs="Times New Roman"/>
        </w:rPr>
      </w:pPr>
      <w:r w:rsidRPr="00207697">
        <w:rPr>
          <w:rFonts w:ascii="Times New Roman" w:hAnsi="Times New Roman" w:cs="Times New Roman"/>
        </w:rPr>
        <w:t>Nominal 5A (Class 0.2s)</w:t>
      </w:r>
    </w:p>
    <w:p w14:paraId="62D91D04" w14:textId="77777777" w:rsidR="00A868F1" w:rsidRPr="00207697" w:rsidRDefault="00A868F1" w:rsidP="00A868F1">
      <w:pPr>
        <w:pStyle w:val="ListParagraph"/>
        <w:numPr>
          <w:ilvl w:val="1"/>
          <w:numId w:val="21"/>
        </w:numPr>
        <w:spacing w:after="0" w:line="240" w:lineRule="auto"/>
        <w:ind w:left="1080"/>
        <w:rPr>
          <w:rFonts w:ascii="Times New Roman" w:hAnsi="Times New Roman" w:cs="Times New Roman"/>
        </w:rPr>
      </w:pPr>
      <w:r w:rsidRPr="00207697">
        <w:rPr>
          <w:rFonts w:ascii="Times New Roman" w:hAnsi="Times New Roman" w:cs="Times New Roman"/>
        </w:rPr>
        <w:t>Measured Current: 50mA to 10A</w:t>
      </w:r>
    </w:p>
    <w:p w14:paraId="3E3AFEFD" w14:textId="77777777" w:rsidR="00A868F1" w:rsidRPr="00207697" w:rsidRDefault="00A868F1" w:rsidP="00A868F1">
      <w:pPr>
        <w:pStyle w:val="ListParagraph"/>
        <w:numPr>
          <w:ilvl w:val="1"/>
          <w:numId w:val="21"/>
        </w:numPr>
        <w:spacing w:after="0" w:line="240" w:lineRule="auto"/>
        <w:ind w:left="1080"/>
        <w:rPr>
          <w:rFonts w:ascii="Times New Roman" w:hAnsi="Times New Roman" w:cs="Times New Roman"/>
        </w:rPr>
      </w:pPr>
      <w:r w:rsidRPr="00207697">
        <w:rPr>
          <w:rFonts w:ascii="Times New Roman" w:hAnsi="Times New Roman" w:cs="Times New Roman"/>
        </w:rPr>
        <w:t>Withstand: 20A Continuous</w:t>
      </w:r>
    </w:p>
    <w:p w14:paraId="78551642" w14:textId="77777777"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Poly Phase (3 voltages and 3 currents)</w:t>
      </w:r>
    </w:p>
    <w:p w14:paraId="7343E6D2" w14:textId="77777777"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Internal storage for recording 2 values or channels for 90 days, configurable using manufacturer supplied configuration software. Must support interval consumption (15 minute) and demand (15 minute block average)</w:t>
      </w:r>
    </w:p>
    <w:p w14:paraId="0EFB0871" w14:textId="77777777"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Clear and concise manufacturer’s published procedure or method for extracting the internally recorded values, register sets (buffer)  or channel data via Modbus and Ethernet</w:t>
      </w:r>
    </w:p>
    <w:p w14:paraId="4F7F9E28" w14:textId="77777777"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Shall support time of use recording</w:t>
      </w:r>
    </w:p>
    <w:p w14:paraId="6DE34CD4" w14:textId="77777777"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Onboard Ethernet communications, base 10/100 with RJ45 connector or pigtail with receptacle connector</w:t>
      </w:r>
    </w:p>
    <w:p w14:paraId="44075B39" w14:textId="77777777"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 xml:space="preserve">Modbus/TCP communication protocol is required. </w:t>
      </w:r>
    </w:p>
    <w:p w14:paraId="69437D6F" w14:textId="77777777"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Front display with ability to display all measured values</w:t>
      </w:r>
    </w:p>
    <w:p w14:paraId="5D300275" w14:textId="77777777"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lastRenderedPageBreak/>
        <w:t>Minimum of two external dry contact inputs that shall count pulses from other devices</w:t>
      </w:r>
    </w:p>
    <w:p w14:paraId="15DB3B5E" w14:textId="77777777"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 xml:space="preserve">Minimum of one (1) external RS485 serial port </w:t>
      </w:r>
    </w:p>
    <w:p w14:paraId="1681381A" w14:textId="77777777"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Control power/three phase voltage will be provided by a three phase breaker, or through a fused safety disconnect switch. If breakers or disconnects cannot be used to power electrical meters, fused options must be approved by the Team to ensure they meet current AMRS as well as Air Force Standards</w:t>
      </w:r>
    </w:p>
    <w:p w14:paraId="765204B3" w14:textId="77777777"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Firmware versions must be approved in the AMRS ATO, contact Contracting Officer to request approved version upon award</w:t>
      </w:r>
    </w:p>
    <w:p w14:paraId="438B3D44" w14:textId="77777777"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Meter shall have control power regardless of breaker position when installed in a split buss switchgear</w:t>
      </w:r>
    </w:p>
    <w:p w14:paraId="4FBA2574" w14:textId="77777777" w:rsidR="00A868F1" w:rsidRPr="00207697" w:rsidRDefault="00A868F1" w:rsidP="00A868F1">
      <w:pPr>
        <w:spacing w:after="0"/>
        <w:rPr>
          <w:rFonts w:ascii="Times New Roman" w:hAnsi="Times New Roman" w:cs="Times New Roman"/>
        </w:rPr>
      </w:pPr>
    </w:p>
    <w:p w14:paraId="333BC57B" w14:textId="77777777" w:rsidR="00A868F1" w:rsidRPr="00207697" w:rsidRDefault="00A868F1" w:rsidP="00A868F1">
      <w:pPr>
        <w:pStyle w:val="Heading2"/>
        <w:spacing w:before="0"/>
        <w:ind w:left="576" w:hanging="576"/>
        <w:rPr>
          <w:rFonts w:cs="Times New Roman"/>
          <w:b w:val="0"/>
          <w:color w:val="auto"/>
          <w:szCs w:val="22"/>
        </w:rPr>
      </w:pPr>
      <w:bookmarkStart w:id="373" w:name="_Toc115862820"/>
      <w:r w:rsidRPr="00207697">
        <w:rPr>
          <w:rFonts w:cs="Times New Roman"/>
          <w:b w:val="0"/>
          <w:color w:val="auto"/>
          <w:szCs w:val="22"/>
        </w:rPr>
        <w:t>6.5.11.2 New Meter Installations</w:t>
      </w:r>
      <w:bookmarkEnd w:id="373"/>
    </w:p>
    <w:p w14:paraId="1713E092" w14:textId="77777777" w:rsidR="00A868F1" w:rsidRPr="00207697" w:rsidRDefault="00A868F1" w:rsidP="00A868F1">
      <w:pPr>
        <w:spacing w:after="0"/>
        <w:rPr>
          <w:rFonts w:ascii="Times New Roman" w:hAnsi="Times New Roman" w:cs="Times New Roman"/>
        </w:rPr>
      </w:pPr>
      <w:r w:rsidRPr="00207697">
        <w:rPr>
          <w:rFonts w:ascii="Times New Roman" w:hAnsi="Times New Roman" w:cs="Times New Roman"/>
        </w:rPr>
        <w:t>All new meter installations, including relocated existing meters, three phase voltage will be supplied from a three phase breaker/disconnect or fused voltage source which shall be labeled and marked in electrical meters and electrical panels. Meter assemblies shall be provided with voltage and current safety disconnect devices or equivalent so that the meter assembly can be worked on safely over the life of the meter installation and not require utility outages for servicing. All new meter installations, including relocated existing meters, shall include the installation of new properly sized split or solid core current transformers (CTs). All new meter installations, including relocated existing meters, shall be connected from the meter, to a RJ45 jack in the mechanical room, to a patch panel in the communications room, and then to the Air Force switch in the communications room. Base communication installation guidelines shall be followed at all times. The final connection to the Air Force switch may have to be performed by the base communications organization.  In that event, a six (6) ft. patch cord shall be left with the COR for the third party to make the final connection.</w:t>
      </w:r>
    </w:p>
    <w:p w14:paraId="709AEF31" w14:textId="77777777" w:rsidR="00A868F1" w:rsidRPr="00207697" w:rsidRDefault="00A868F1" w:rsidP="00A868F1">
      <w:pPr>
        <w:tabs>
          <w:tab w:val="left" w:pos="1980"/>
        </w:tabs>
        <w:spacing w:after="0"/>
        <w:rPr>
          <w:rFonts w:ascii="Times New Roman" w:hAnsi="Times New Roman" w:cs="Times New Roman"/>
        </w:rPr>
      </w:pPr>
    </w:p>
    <w:p w14:paraId="02D726D0" w14:textId="77777777" w:rsidR="00A868F1" w:rsidRPr="00207697" w:rsidRDefault="00A868F1" w:rsidP="00A868F1">
      <w:pPr>
        <w:pStyle w:val="Heading2"/>
        <w:spacing w:before="0"/>
        <w:ind w:left="576" w:hanging="576"/>
        <w:rPr>
          <w:rFonts w:cs="Times New Roman"/>
          <w:b w:val="0"/>
          <w:color w:val="auto"/>
          <w:szCs w:val="22"/>
        </w:rPr>
      </w:pPr>
      <w:bookmarkStart w:id="374" w:name="_Toc115862821"/>
      <w:r w:rsidRPr="00207697">
        <w:rPr>
          <w:rFonts w:cs="Times New Roman"/>
          <w:b w:val="0"/>
          <w:color w:val="auto"/>
          <w:szCs w:val="22"/>
        </w:rPr>
        <w:t>6.5.11.3 AMRS Compliant Meter List</w:t>
      </w:r>
      <w:bookmarkEnd w:id="374"/>
    </w:p>
    <w:p w14:paraId="12F89E5B" w14:textId="77777777" w:rsidR="00A868F1" w:rsidRPr="00207697" w:rsidRDefault="00A868F1" w:rsidP="00A868F1">
      <w:pPr>
        <w:spacing w:after="0"/>
        <w:rPr>
          <w:rFonts w:ascii="Times New Roman" w:hAnsi="Times New Roman" w:cs="Times New Roman"/>
        </w:rPr>
      </w:pPr>
      <w:r w:rsidRPr="00207697">
        <w:rPr>
          <w:rFonts w:ascii="Times New Roman" w:hAnsi="Times New Roman" w:cs="Times New Roman"/>
        </w:rPr>
        <w:t xml:space="preserve">The following list of meters were evaluated, meet the AMRS meter specification and shall function within the AMRS platform. </w:t>
      </w:r>
    </w:p>
    <w:p w14:paraId="66DFC3A7" w14:textId="77777777" w:rsidR="00A868F1" w:rsidRPr="00207697" w:rsidRDefault="00A868F1" w:rsidP="00A868F1">
      <w:pPr>
        <w:spacing w:after="0"/>
        <w:rPr>
          <w:rFonts w:ascii="Times New Roman" w:hAnsi="Times New Roman" w:cs="Times New Roman"/>
        </w:rPr>
      </w:pPr>
    </w:p>
    <w:p w14:paraId="3161D029" w14:textId="77777777"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Schneider Electric PM5560</w:t>
      </w:r>
    </w:p>
    <w:p w14:paraId="107B7D5A" w14:textId="77777777"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 xml:space="preserve">Schneider Electric PM8000 </w:t>
      </w:r>
    </w:p>
    <w:p w14:paraId="6C84B1F8" w14:textId="77777777"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 xml:space="preserve">Schneider Electric ION 8650 </w:t>
      </w:r>
    </w:p>
    <w:p w14:paraId="39AC73DA" w14:textId="77777777"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Siemens 9410</w:t>
      </w:r>
    </w:p>
    <w:p w14:paraId="27E5364F" w14:textId="77777777"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Siemens 9810</w:t>
      </w:r>
    </w:p>
    <w:p w14:paraId="1F612C73" w14:textId="77777777"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Schneider Electric ION 8600 (currently connected to AMRS only, no new installs)</w:t>
      </w:r>
    </w:p>
    <w:p w14:paraId="6DF2F0A5" w14:textId="77777777"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Electro Industries Nexus 1272 (currently connected to AMRS only, no new installs)</w:t>
      </w:r>
    </w:p>
    <w:p w14:paraId="1C06E4FA" w14:textId="77777777"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Electro Industries Nexus 1262 (currently connected to AMRS only, no new installs)</w:t>
      </w:r>
    </w:p>
    <w:p w14:paraId="4F8B0830" w14:textId="77777777"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Schneider Electric PM800 (currently connected to AMRS only, no new installs)</w:t>
      </w:r>
    </w:p>
    <w:p w14:paraId="23C5EA36" w14:textId="77777777" w:rsidR="00A868F1" w:rsidRPr="00207697" w:rsidRDefault="00A868F1" w:rsidP="00A868F1">
      <w:pPr>
        <w:spacing w:after="0" w:line="240" w:lineRule="auto"/>
        <w:rPr>
          <w:rFonts w:ascii="Times New Roman" w:hAnsi="Times New Roman" w:cs="Times New Roman"/>
        </w:rPr>
      </w:pPr>
    </w:p>
    <w:p w14:paraId="7AB6EC1C" w14:textId="77777777" w:rsidR="00A868F1" w:rsidRPr="00207697" w:rsidRDefault="00A868F1" w:rsidP="00A868F1">
      <w:pPr>
        <w:pStyle w:val="Heading2"/>
        <w:spacing w:before="0"/>
        <w:rPr>
          <w:rFonts w:cs="Times New Roman"/>
          <w:b w:val="0"/>
          <w:color w:val="auto"/>
          <w:szCs w:val="22"/>
        </w:rPr>
      </w:pPr>
      <w:bookmarkStart w:id="375" w:name="_Toc115862822"/>
      <w:r w:rsidRPr="00A868F1">
        <w:rPr>
          <w:rFonts w:cs="Times New Roman"/>
          <w:b w:val="0"/>
          <w:color w:val="auto"/>
          <w:szCs w:val="22"/>
        </w:rPr>
        <w:t>6.5.11</w:t>
      </w:r>
      <w:r w:rsidRPr="00207697">
        <w:rPr>
          <w:rFonts w:cs="Times New Roman"/>
          <w:color w:val="auto"/>
          <w:szCs w:val="22"/>
        </w:rPr>
        <w:t>.</w:t>
      </w:r>
      <w:r w:rsidRPr="00207697">
        <w:rPr>
          <w:rFonts w:cs="Times New Roman"/>
          <w:b w:val="0"/>
          <w:color w:val="auto"/>
          <w:szCs w:val="22"/>
        </w:rPr>
        <w:t>4 Typical AMRS Electric Meter Parameters</w:t>
      </w:r>
      <w:bookmarkEnd w:id="375"/>
    </w:p>
    <w:p w14:paraId="568CEDD9" w14:textId="77777777" w:rsidR="00A868F1" w:rsidRPr="00207697" w:rsidRDefault="00A868F1" w:rsidP="00A868F1">
      <w:pPr>
        <w:spacing w:after="160"/>
        <w:rPr>
          <w:rFonts w:ascii="Times New Roman" w:hAnsi="Times New Roman" w:cs="Times New Roman"/>
        </w:rPr>
      </w:pPr>
      <w:r w:rsidRPr="00207697">
        <w:rPr>
          <w:rFonts w:ascii="Times New Roman" w:hAnsi="Times New Roman" w:cs="Times New Roman"/>
        </w:rPr>
        <w:t>The following is a list of the required parameters to be measured:</w:t>
      </w:r>
    </w:p>
    <w:p w14:paraId="778D8B73"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 xml:space="preserve">Voltage Phase A-N and A-B, Typical settings </w:t>
      </w:r>
    </w:p>
    <w:p w14:paraId="0C2BB105"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 xml:space="preserve">Voltage Phase B-N and B-C, Typical settings </w:t>
      </w:r>
    </w:p>
    <w:p w14:paraId="0332B236"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 xml:space="preserve">Voltage Phase C-N and C-A, Typical settings </w:t>
      </w:r>
    </w:p>
    <w:p w14:paraId="4AEB673B"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Current Phase A</w:t>
      </w:r>
    </w:p>
    <w:p w14:paraId="43E42351"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lastRenderedPageBreak/>
        <w:t>Current Phase B</w:t>
      </w:r>
    </w:p>
    <w:p w14:paraId="222BC5F3"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Current Phase C</w:t>
      </w:r>
    </w:p>
    <w:p w14:paraId="0455C7DC"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Current Phase N, Neutral</w:t>
      </w:r>
    </w:p>
    <w:p w14:paraId="69E0E875"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(Real) or Active, Total</w:t>
      </w:r>
    </w:p>
    <w:p w14:paraId="7442D0C7"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Reactive, Total</w:t>
      </w:r>
    </w:p>
    <w:p w14:paraId="4250614C"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(Volts Amps) or VA, Total</w:t>
      </w:r>
    </w:p>
    <w:p w14:paraId="20B175F4"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Factor Total, COS</w:t>
      </w:r>
    </w:p>
    <w:p w14:paraId="5306E735"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Frequency in HZ</w:t>
      </w:r>
    </w:p>
    <w:p w14:paraId="4AE0C6BA"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Demand, Block Average (15 Minute) (BWA)</w:t>
      </w:r>
    </w:p>
    <w:p w14:paraId="2C34ABAF"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Energy, KWH (Active or Real)</w:t>
      </w:r>
    </w:p>
    <w:p w14:paraId="7BAB1171" w14:textId="77777777"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Meter I/O</w:t>
      </w:r>
    </w:p>
    <w:p w14:paraId="6CC91715" w14:textId="77777777" w:rsidR="00A868F1" w:rsidRPr="00207697" w:rsidRDefault="00A868F1" w:rsidP="00A868F1">
      <w:pPr>
        <w:spacing w:after="0"/>
        <w:rPr>
          <w:rFonts w:ascii="Times New Roman" w:hAnsi="Times New Roman" w:cs="Times New Roman"/>
        </w:rPr>
      </w:pPr>
    </w:p>
    <w:p w14:paraId="7987645B" w14:textId="77777777" w:rsidR="00A868F1" w:rsidRPr="00207697" w:rsidRDefault="00A868F1" w:rsidP="00A868F1">
      <w:pPr>
        <w:autoSpaceDE w:val="0"/>
        <w:autoSpaceDN w:val="0"/>
        <w:adjustRightInd w:val="0"/>
        <w:spacing w:after="0"/>
        <w:rPr>
          <w:rFonts w:ascii="Times New Roman" w:hAnsi="Times New Roman" w:cs="Times New Roman"/>
          <w:bCs/>
        </w:rPr>
      </w:pPr>
      <w:r w:rsidRPr="00207697">
        <w:rPr>
          <w:rFonts w:ascii="Times New Roman" w:hAnsi="Times New Roman" w:cs="Times New Roman"/>
          <w:bCs/>
        </w:rPr>
        <w:t>6.5.12</w:t>
      </w:r>
      <w:r w:rsidRPr="00207697">
        <w:rPr>
          <w:rFonts w:ascii="Times New Roman" w:hAnsi="Times New Roman" w:cs="Times New Roman"/>
          <w:bCs/>
        </w:rPr>
        <w:tab/>
        <w:t>AMRS Compatible Gas Meter Specifications</w:t>
      </w:r>
    </w:p>
    <w:p w14:paraId="5A21EE45" w14:textId="77777777" w:rsidR="00A868F1" w:rsidRPr="00207697" w:rsidRDefault="00A868F1" w:rsidP="00A868F1">
      <w:pPr>
        <w:autoSpaceDE w:val="0"/>
        <w:autoSpaceDN w:val="0"/>
        <w:adjustRightInd w:val="0"/>
        <w:spacing w:after="0"/>
        <w:rPr>
          <w:rFonts w:ascii="Times New Roman" w:hAnsi="Times New Roman" w:cs="Times New Roman"/>
        </w:rPr>
      </w:pPr>
      <w:r w:rsidRPr="00207697">
        <w:rPr>
          <w:rFonts w:ascii="Times New Roman" w:hAnsi="Times New Roman" w:cs="Times New Roman"/>
        </w:rPr>
        <w:t>AMRS compatible gas metering solutions consist of a componential system to achieve the goal of delivering gas consumption data into the AMRS. To accurately scale output pulses the contractor shall obtain building gas usage from base personnel, taking into account peak demand when sizing the components that are necessary as well as determining peak pulse rate as to not saturate the receiving device and risk losing captured pulse data. The various components that may be necessary include but are not limited to the following: Gas Meter, Pulse Kit, High Speed Dividing Pulse Relay, Surge Suppression Device, Accumulator, Electric Meter with digital input availability.  All exterior to interior communication links shall have surge suppression.</w:t>
      </w:r>
    </w:p>
    <w:p w14:paraId="62BEA69B" w14:textId="77777777" w:rsidR="00A868F1" w:rsidRPr="00207697" w:rsidRDefault="00A868F1" w:rsidP="00A868F1">
      <w:pPr>
        <w:autoSpaceDE w:val="0"/>
        <w:autoSpaceDN w:val="0"/>
        <w:adjustRightInd w:val="0"/>
        <w:spacing w:after="0"/>
        <w:rPr>
          <w:rFonts w:ascii="Times New Roman" w:hAnsi="Times New Roman" w:cs="Times New Roman"/>
        </w:rPr>
      </w:pPr>
    </w:p>
    <w:p w14:paraId="470A6478" w14:textId="77777777"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 xml:space="preserve">Pulse kit must be able to produce a two-wire (Form A) pulse output </w:t>
      </w:r>
      <w:r w:rsidRPr="00A868F1">
        <w:rPr>
          <w:rFonts w:ascii="Times New Roman" w:hAnsi="Times New Roman" w:cs="Times New Roman"/>
        </w:rPr>
        <w:t>via RS485</w:t>
      </w:r>
    </w:p>
    <w:p w14:paraId="74BD3977" w14:textId="77777777"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Pulse output shall be delivered to a high speed dividing pulse relay that has the</w:t>
      </w:r>
    </w:p>
    <w:p w14:paraId="1A527D53" w14:textId="77777777"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 xml:space="preserve">capability of producing a wetting voltage if necessary </w:t>
      </w:r>
    </w:p>
    <w:p w14:paraId="699E8CA0" w14:textId="77777777"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High speed dividing pulse relay shall provide isolated pulse outputs (Form A) that shall be delivered to an AMRS compatible electric meter</w:t>
      </w:r>
    </w:p>
    <w:p w14:paraId="0285CE2A" w14:textId="77777777"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In the event a facility does not have a compatible AMRS electric meter, a high speed</w:t>
      </w:r>
    </w:p>
    <w:p w14:paraId="6242D448" w14:textId="77777777"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dividing pulse relay shall provide isolated pulse outputs (Form A) that shall be delivered</w:t>
      </w:r>
    </w:p>
    <w:p w14:paraId="38D6C2BF" w14:textId="77777777"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to an accumulator that speaks the Modbus protocol natively and can communicate to</w:t>
      </w:r>
    </w:p>
    <w:p w14:paraId="21F9FC25" w14:textId="77777777"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AMRS via the Modbus/TCP protocol</w:t>
      </w:r>
    </w:p>
    <w:p w14:paraId="0E4ADA5B" w14:textId="77777777"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Gas Meters that can communicate to AMRS via the Modbus/TCP protocol may be</w:t>
      </w:r>
    </w:p>
    <w:p w14:paraId="68A79066" w14:textId="77777777"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acceptable if they can pass technical and cybersecurity evaluations directed by the</w:t>
      </w:r>
    </w:p>
    <w:p w14:paraId="7F5B93DC" w14:textId="77777777" w:rsidR="00A868F1" w:rsidRPr="00207697" w:rsidRDefault="00A868F1" w:rsidP="00A868F1">
      <w:pPr>
        <w:pStyle w:val="ListParagraph"/>
        <w:spacing w:after="0"/>
        <w:rPr>
          <w:rFonts w:ascii="Times New Roman" w:hAnsi="Times New Roman" w:cs="Times New Roman"/>
        </w:rPr>
      </w:pPr>
      <w:r w:rsidRPr="00207697">
        <w:rPr>
          <w:rFonts w:ascii="Times New Roman" w:hAnsi="Times New Roman" w:cs="Times New Roman"/>
        </w:rPr>
        <w:t>AMRS PMO. At this time there are no tested or approved Modbus /TCP gas meters</w:t>
      </w:r>
    </w:p>
    <w:p w14:paraId="774453F5" w14:textId="77777777" w:rsidR="00A868F1" w:rsidRPr="00207697" w:rsidRDefault="00A868F1" w:rsidP="00A868F1">
      <w:pPr>
        <w:pStyle w:val="ListParagraph"/>
        <w:spacing w:after="0"/>
        <w:rPr>
          <w:rFonts w:ascii="Times New Roman" w:hAnsi="Times New Roman" w:cs="Times New Roman"/>
        </w:rPr>
      </w:pPr>
    </w:p>
    <w:p w14:paraId="1355D3B8" w14:textId="77777777" w:rsidR="00A868F1" w:rsidRPr="00207697" w:rsidRDefault="00A868F1" w:rsidP="00A868F1">
      <w:pPr>
        <w:autoSpaceDE w:val="0"/>
        <w:autoSpaceDN w:val="0"/>
        <w:adjustRightInd w:val="0"/>
        <w:spacing w:after="0"/>
        <w:rPr>
          <w:rFonts w:ascii="Times New Roman" w:hAnsi="Times New Roman" w:cs="Times New Roman"/>
          <w:bCs/>
        </w:rPr>
      </w:pPr>
      <w:r w:rsidRPr="00207697">
        <w:rPr>
          <w:rFonts w:ascii="Times New Roman" w:hAnsi="Times New Roman" w:cs="Times New Roman"/>
          <w:bCs/>
        </w:rPr>
        <w:t>6.5.13</w:t>
      </w:r>
      <w:r w:rsidRPr="00207697">
        <w:rPr>
          <w:rFonts w:ascii="Times New Roman" w:hAnsi="Times New Roman" w:cs="Times New Roman"/>
          <w:bCs/>
        </w:rPr>
        <w:tab/>
        <w:t>AMRS Compatible Water Meter Specifications</w:t>
      </w:r>
    </w:p>
    <w:p w14:paraId="5EA7FB1B" w14:textId="77777777" w:rsidR="00A868F1" w:rsidRPr="00207697" w:rsidRDefault="00A868F1" w:rsidP="00A868F1">
      <w:pPr>
        <w:autoSpaceDE w:val="0"/>
        <w:autoSpaceDN w:val="0"/>
        <w:adjustRightInd w:val="0"/>
        <w:spacing w:after="0"/>
        <w:rPr>
          <w:rFonts w:ascii="Times New Roman" w:hAnsi="Times New Roman" w:cs="Times New Roman"/>
        </w:rPr>
      </w:pPr>
      <w:r w:rsidRPr="00207697">
        <w:rPr>
          <w:rFonts w:ascii="Times New Roman" w:hAnsi="Times New Roman" w:cs="Times New Roman"/>
        </w:rPr>
        <w:t>AMRS compatible water metering solutions consist of a componential system to achieve the goal of delivering water consumption data into the AMRS. To accurately scale output pulses the contractor shall obtain building water usage from base personnel, taking into account peak demand when sizing the components that are necessary as well as determining peak pulse rate as to not saturate the receiving device and risk losing captured pulse data. The various components that may be necessary include but are not limited to the following: Water Meter, Pulse Kit, High Speed Dividing Pulse Relay, Surge Suppression Device, Accumulator, Electric Meter with digital input availability.  All exterior to interior communication links shall have surge suppression.</w:t>
      </w:r>
    </w:p>
    <w:p w14:paraId="6D591CAA" w14:textId="77777777" w:rsidR="00A868F1" w:rsidRPr="00207697" w:rsidRDefault="00A868F1" w:rsidP="00A868F1">
      <w:pPr>
        <w:autoSpaceDE w:val="0"/>
        <w:autoSpaceDN w:val="0"/>
        <w:adjustRightInd w:val="0"/>
        <w:spacing w:after="0"/>
        <w:rPr>
          <w:rFonts w:ascii="Times New Roman" w:hAnsi="Times New Roman" w:cs="Times New Roman"/>
        </w:rPr>
      </w:pPr>
    </w:p>
    <w:p w14:paraId="0EAD8824" w14:textId="77777777" w:rsidR="00A868F1" w:rsidRPr="00A868F1" w:rsidRDefault="00A868F1" w:rsidP="00A868F1">
      <w:pPr>
        <w:pStyle w:val="ListParagraph"/>
        <w:numPr>
          <w:ilvl w:val="0"/>
          <w:numId w:val="25"/>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 xml:space="preserve">Pulse kit must be able to produce a two-wire (Form A) pulse output </w:t>
      </w:r>
      <w:r w:rsidRPr="00A868F1">
        <w:rPr>
          <w:rFonts w:ascii="Times New Roman" w:hAnsi="Times New Roman" w:cs="Times New Roman"/>
        </w:rPr>
        <w:t>via RS485</w:t>
      </w:r>
    </w:p>
    <w:p w14:paraId="324C9396" w14:textId="77777777" w:rsidR="00A868F1" w:rsidRPr="00207697" w:rsidRDefault="00A868F1" w:rsidP="00A868F1">
      <w:pPr>
        <w:pStyle w:val="ListParagraph"/>
        <w:numPr>
          <w:ilvl w:val="0"/>
          <w:numId w:val="25"/>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Pulse output shall be delivered to a high speed dividing pulse relay that has the</w:t>
      </w:r>
    </w:p>
    <w:p w14:paraId="3EC6B869" w14:textId="77777777"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 xml:space="preserve">capability of producing a wetting voltage if necessary </w:t>
      </w:r>
    </w:p>
    <w:p w14:paraId="689D6298" w14:textId="77777777" w:rsidR="00A868F1" w:rsidRPr="00207697" w:rsidRDefault="00A868F1" w:rsidP="00A868F1">
      <w:pPr>
        <w:pStyle w:val="ListParagraph"/>
        <w:numPr>
          <w:ilvl w:val="0"/>
          <w:numId w:val="25"/>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High speed dividing pulse relay shall provide isolated pulse outputs (Form A) that shall be delivered to an AMRS compatible electric meter</w:t>
      </w:r>
    </w:p>
    <w:p w14:paraId="78DC41E0" w14:textId="77777777" w:rsidR="00A868F1" w:rsidRPr="00207697" w:rsidRDefault="00A868F1" w:rsidP="00A868F1">
      <w:pPr>
        <w:pStyle w:val="Heading1"/>
        <w:spacing w:before="0"/>
        <w:rPr>
          <w:rFonts w:eastAsiaTheme="minorEastAsia" w:cs="Times New Roman"/>
          <w:b w:val="0"/>
          <w:bCs w:val="0"/>
          <w:color w:val="auto"/>
          <w:sz w:val="22"/>
          <w:szCs w:val="22"/>
        </w:rPr>
      </w:pPr>
    </w:p>
    <w:p w14:paraId="34D8145A" w14:textId="77777777" w:rsidR="00A868F1" w:rsidRPr="00207697" w:rsidRDefault="00A868F1" w:rsidP="00A868F1">
      <w:pPr>
        <w:pStyle w:val="Heading1"/>
        <w:spacing w:before="0"/>
        <w:rPr>
          <w:rFonts w:cs="Times New Roman"/>
          <w:b w:val="0"/>
          <w:color w:val="auto"/>
          <w:sz w:val="22"/>
          <w:szCs w:val="22"/>
        </w:rPr>
      </w:pPr>
      <w:bookmarkStart w:id="376" w:name="_Toc115862823"/>
      <w:r w:rsidRPr="00207697">
        <w:rPr>
          <w:rFonts w:eastAsiaTheme="minorEastAsia" w:cs="Times New Roman"/>
          <w:b w:val="0"/>
          <w:bCs w:val="0"/>
          <w:color w:val="auto"/>
          <w:sz w:val="22"/>
          <w:szCs w:val="22"/>
        </w:rPr>
        <w:t>6.5.14</w:t>
      </w:r>
      <w:r w:rsidRPr="00207697">
        <w:rPr>
          <w:rFonts w:eastAsiaTheme="minorEastAsia" w:cs="Times New Roman"/>
          <w:b w:val="0"/>
          <w:bCs w:val="0"/>
          <w:color w:val="auto"/>
          <w:sz w:val="22"/>
          <w:szCs w:val="22"/>
        </w:rPr>
        <w:tab/>
      </w:r>
      <w:r w:rsidRPr="00207697">
        <w:rPr>
          <w:rFonts w:cs="Times New Roman"/>
          <w:b w:val="0"/>
          <w:color w:val="auto"/>
          <w:sz w:val="22"/>
          <w:szCs w:val="22"/>
        </w:rPr>
        <w:t>AMRS Compatible Translation Devices and Accumulators</w:t>
      </w:r>
      <w:bookmarkEnd w:id="376"/>
    </w:p>
    <w:p w14:paraId="6091A2C6" w14:textId="77777777" w:rsidR="00A868F1" w:rsidRPr="00207697" w:rsidRDefault="00A868F1" w:rsidP="00A868F1">
      <w:pPr>
        <w:autoSpaceDE w:val="0"/>
        <w:autoSpaceDN w:val="0"/>
        <w:adjustRightInd w:val="0"/>
        <w:spacing w:after="0"/>
        <w:ind w:firstLine="360"/>
        <w:rPr>
          <w:rFonts w:ascii="Times New Roman" w:hAnsi="Times New Roman" w:cs="Times New Roman"/>
        </w:rPr>
      </w:pPr>
      <w:r w:rsidRPr="00207697">
        <w:rPr>
          <w:rFonts w:ascii="Times New Roman" w:hAnsi="Times New Roman" w:cs="Times New Roman"/>
        </w:rPr>
        <w:t>The following device is compatible with the AMRS platform, is consistent with the need</w:t>
      </w:r>
    </w:p>
    <w:p w14:paraId="4E1E7D37" w14:textId="77777777" w:rsidR="00A868F1" w:rsidRPr="00207697" w:rsidRDefault="00A868F1" w:rsidP="00A868F1">
      <w:pPr>
        <w:autoSpaceDE w:val="0"/>
        <w:autoSpaceDN w:val="0"/>
        <w:adjustRightInd w:val="0"/>
        <w:spacing w:after="0"/>
        <w:ind w:left="360"/>
        <w:rPr>
          <w:rFonts w:ascii="Times New Roman" w:hAnsi="Times New Roman" w:cs="Times New Roman"/>
        </w:rPr>
      </w:pPr>
      <w:r w:rsidRPr="00207697">
        <w:rPr>
          <w:rFonts w:ascii="Times New Roman" w:hAnsi="Times New Roman" w:cs="Times New Roman"/>
        </w:rPr>
        <w:t>of the existing site conditions, and has been tested and passed cybersecurity requirements:</w:t>
      </w:r>
    </w:p>
    <w:p w14:paraId="02B6876B" w14:textId="77777777" w:rsidR="00A868F1" w:rsidRPr="00207697" w:rsidRDefault="00A868F1" w:rsidP="00A868F1">
      <w:pPr>
        <w:autoSpaceDE w:val="0"/>
        <w:autoSpaceDN w:val="0"/>
        <w:adjustRightInd w:val="0"/>
        <w:spacing w:after="0"/>
        <w:rPr>
          <w:rFonts w:ascii="Times New Roman" w:eastAsiaTheme="minorHAnsi" w:hAnsi="Times New Roman" w:cs="Times New Roman"/>
        </w:rPr>
      </w:pPr>
    </w:p>
    <w:p w14:paraId="2F75BE95" w14:textId="77777777" w:rsidR="00A868F1" w:rsidRPr="00207697" w:rsidRDefault="00A868F1" w:rsidP="00A868F1">
      <w:pPr>
        <w:pStyle w:val="ListParagraph"/>
        <w:numPr>
          <w:ilvl w:val="0"/>
          <w:numId w:val="26"/>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 xml:space="preserve">Schneider Electric EGX150 Ethernet Gateway </w:t>
      </w:r>
    </w:p>
    <w:p w14:paraId="531D2223" w14:textId="77777777" w:rsidR="00273C44" w:rsidRDefault="008F6568" w:rsidP="00273C44">
      <w:pPr>
        <w:pStyle w:val="Heading2"/>
      </w:pPr>
      <w:bookmarkStart w:id="377" w:name="_Toc115862824"/>
      <w:r>
        <w:t>6</w:t>
      </w:r>
      <w:r w:rsidR="00273C44">
        <w:t xml:space="preserve">.6 </w:t>
      </w:r>
      <w:r w:rsidR="00987FC8" w:rsidRPr="00273C44">
        <w:t>Water Conservation.</w:t>
      </w:r>
      <w:bookmarkEnd w:id="366"/>
      <w:bookmarkEnd w:id="367"/>
      <w:bookmarkEnd w:id="368"/>
      <w:bookmarkEnd w:id="369"/>
      <w:bookmarkEnd w:id="370"/>
      <w:bookmarkEnd w:id="371"/>
      <w:bookmarkEnd w:id="377"/>
      <w:r w:rsidR="00987FC8" w:rsidRPr="00273C44">
        <w:t xml:space="preserve"> </w:t>
      </w:r>
    </w:p>
    <w:p w14:paraId="1FB3788D" w14:textId="77777777" w:rsidR="00987FC8" w:rsidRPr="00273C44" w:rsidRDefault="008F6568" w:rsidP="00273C4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73C44">
        <w:rPr>
          <w:rFonts w:ascii="Times New Roman" w:hAnsi="Times New Roman" w:cs="Times New Roman"/>
          <w:sz w:val="22"/>
          <w:szCs w:val="22"/>
        </w:rPr>
        <w:t xml:space="preserve">.6.1   </w:t>
      </w:r>
      <w:r w:rsidR="00987FC8" w:rsidRPr="00273C44">
        <w:rPr>
          <w:rFonts w:ascii="Times New Roman" w:hAnsi="Times New Roman" w:cs="Times New Roman"/>
          <w:sz w:val="22"/>
          <w:szCs w:val="22"/>
        </w:rPr>
        <w:t>All new construction and major renovation projects,</w:t>
      </w:r>
      <w:r w:rsidR="00273C44">
        <w:rPr>
          <w:rFonts w:ascii="Times New Roman" w:hAnsi="Times New Roman" w:cs="Times New Roman"/>
          <w:sz w:val="22"/>
          <w:szCs w:val="22"/>
        </w:rPr>
        <w:t xml:space="preserve"> </w:t>
      </w:r>
      <w:r w:rsidR="00987FC8" w:rsidRPr="00273C44">
        <w:rPr>
          <w:rFonts w:ascii="Times New Roman" w:hAnsi="Times New Roman" w:cs="Times New Roman"/>
          <w:sz w:val="22"/>
          <w:szCs w:val="22"/>
        </w:rPr>
        <w:t>(facility construction, site design, and landscape construction) will follow best</w:t>
      </w:r>
      <w:r w:rsidR="00273C44">
        <w:rPr>
          <w:rFonts w:ascii="Times New Roman" w:hAnsi="Times New Roman" w:cs="Times New Roman"/>
          <w:sz w:val="22"/>
          <w:szCs w:val="22"/>
        </w:rPr>
        <w:t xml:space="preserve"> </w:t>
      </w:r>
      <w:r w:rsidR="00987FC8" w:rsidRPr="00273C44">
        <w:rPr>
          <w:rFonts w:ascii="Times New Roman" w:hAnsi="Times New Roman" w:cs="Times New Roman"/>
          <w:sz w:val="22"/>
          <w:szCs w:val="22"/>
        </w:rPr>
        <w:t>management practices and the following requirements.</w:t>
      </w:r>
    </w:p>
    <w:p w14:paraId="432478E9" w14:textId="77777777" w:rsidR="00987FC8" w:rsidRDefault="00C7756E" w:rsidP="00CC1113">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6</w:t>
      </w:r>
      <w:r w:rsidRPr="00273C44">
        <w:rPr>
          <w:rFonts w:ascii="Times New Roman" w:hAnsi="Times New Roman" w:cs="Times New Roman"/>
          <w:bCs/>
        </w:rPr>
        <w:t>.6.1</w:t>
      </w:r>
      <w:r w:rsidRPr="00F10948">
        <w:rPr>
          <w:rFonts w:ascii="Times New Roman" w:hAnsi="Times New Roman" w:cs="Times New Roman"/>
          <w:bCs/>
        </w:rPr>
        <w:t>.1 Xeriscape</w:t>
      </w:r>
      <w:r w:rsidR="00987FC8" w:rsidRPr="00F10948">
        <w:rPr>
          <w:rFonts w:ascii="Times New Roman" w:hAnsi="Times New Roman" w:cs="Times New Roman"/>
        </w:rPr>
        <w:t xml:space="preserve"> Landscapes</w:t>
      </w:r>
      <w:r w:rsidR="00F10948">
        <w:rPr>
          <w:rFonts w:ascii="Times New Roman" w:hAnsi="Times New Roman" w:cs="Times New Roman"/>
        </w:rPr>
        <w:t xml:space="preserve">: </w:t>
      </w:r>
      <w:r w:rsidR="00987FC8" w:rsidRPr="00273C44">
        <w:rPr>
          <w:rFonts w:ascii="Times New Roman" w:hAnsi="Times New Roman" w:cs="Times New Roman"/>
        </w:rPr>
        <w:t xml:space="preserve"> Xeriscape landscaping will be the primary</w:t>
      </w:r>
      <w:r w:rsidR="00273C44">
        <w:rPr>
          <w:rFonts w:ascii="Times New Roman" w:hAnsi="Times New Roman" w:cs="Times New Roman"/>
        </w:rPr>
        <w:t xml:space="preserve"> </w:t>
      </w:r>
      <w:r w:rsidR="00987FC8" w:rsidRPr="00273C44">
        <w:rPr>
          <w:rFonts w:ascii="Times New Roman" w:hAnsi="Times New Roman" w:cs="Times New Roman"/>
        </w:rPr>
        <w:t>comprehensive approach to landscaping for water conservation and pollution</w:t>
      </w:r>
      <w:r w:rsidR="00273C44">
        <w:rPr>
          <w:rFonts w:ascii="Times New Roman" w:hAnsi="Times New Roman" w:cs="Times New Roman"/>
        </w:rPr>
        <w:t xml:space="preserve"> </w:t>
      </w:r>
      <w:r w:rsidR="00987FC8" w:rsidRPr="00273C44">
        <w:rPr>
          <w:rFonts w:ascii="Times New Roman" w:hAnsi="Times New Roman" w:cs="Times New Roman"/>
        </w:rPr>
        <w:t>prevention for all installation landscape projects. Xeriscape uses native,</w:t>
      </w:r>
      <w:r w:rsidR="00273C44">
        <w:rPr>
          <w:rFonts w:ascii="Times New Roman" w:hAnsi="Times New Roman" w:cs="Times New Roman"/>
        </w:rPr>
        <w:t xml:space="preserve"> </w:t>
      </w:r>
      <w:r w:rsidR="00987FC8" w:rsidRPr="00273C44">
        <w:rPr>
          <w:rFonts w:ascii="Times New Roman" w:hAnsi="Times New Roman" w:cs="Times New Roman"/>
        </w:rPr>
        <w:t>naturally occurring plant material in the landscape design to convey a sense of</w:t>
      </w:r>
      <w:r w:rsidR="00273C44">
        <w:rPr>
          <w:rFonts w:ascii="Times New Roman" w:hAnsi="Times New Roman" w:cs="Times New Roman"/>
        </w:rPr>
        <w:t xml:space="preserve"> </w:t>
      </w:r>
      <w:r w:rsidR="00987FC8" w:rsidRPr="00273C44">
        <w:rPr>
          <w:rFonts w:ascii="Times New Roman" w:hAnsi="Times New Roman" w:cs="Times New Roman"/>
        </w:rPr>
        <w:t>regional context while embracing sustainable landscape design and</w:t>
      </w:r>
      <w:r w:rsidR="00273C44">
        <w:rPr>
          <w:rFonts w:ascii="Times New Roman" w:hAnsi="Times New Roman" w:cs="Times New Roman"/>
        </w:rPr>
        <w:t xml:space="preserve"> </w:t>
      </w:r>
      <w:r w:rsidR="00987FC8" w:rsidRPr="00273C44">
        <w:rPr>
          <w:rFonts w:ascii="Times New Roman" w:hAnsi="Times New Roman" w:cs="Times New Roman"/>
        </w:rPr>
        <w:t>preservation of native and endangered species. Native plants are more</w:t>
      </w:r>
      <w:r w:rsidR="00273C44">
        <w:rPr>
          <w:rFonts w:ascii="Times New Roman" w:hAnsi="Times New Roman" w:cs="Times New Roman"/>
        </w:rPr>
        <w:t xml:space="preserve"> </w:t>
      </w:r>
      <w:r w:rsidR="00987FC8" w:rsidRPr="00273C44">
        <w:rPr>
          <w:rFonts w:ascii="Times New Roman" w:hAnsi="Times New Roman" w:cs="Times New Roman"/>
        </w:rPr>
        <w:t>acclimated to the climate and require less irrigation. The xeriscape</w:t>
      </w:r>
      <w:r w:rsidR="00273C44">
        <w:rPr>
          <w:rFonts w:ascii="Times New Roman" w:hAnsi="Times New Roman" w:cs="Times New Roman"/>
        </w:rPr>
        <w:t xml:space="preserve"> </w:t>
      </w:r>
      <w:r w:rsidR="00987FC8" w:rsidRPr="00273C44">
        <w:rPr>
          <w:rFonts w:ascii="Times New Roman" w:hAnsi="Times New Roman" w:cs="Times New Roman"/>
        </w:rPr>
        <w:t>methodology is relevant to planning and design, soil analysis, selection of</w:t>
      </w:r>
      <w:r w:rsidR="00273C44">
        <w:rPr>
          <w:rFonts w:ascii="Times New Roman" w:hAnsi="Times New Roman" w:cs="Times New Roman"/>
        </w:rPr>
        <w:t xml:space="preserve"> suitable plants, </w:t>
      </w:r>
      <w:r w:rsidR="00987FC8" w:rsidRPr="00273C44">
        <w:rPr>
          <w:rFonts w:ascii="Times New Roman" w:hAnsi="Times New Roman" w:cs="Times New Roman"/>
        </w:rPr>
        <w:t>practical turf areas, efficient irrigation, use of mulches, and</w:t>
      </w:r>
      <w:r w:rsidR="00273C44">
        <w:rPr>
          <w:rFonts w:ascii="Times New Roman" w:hAnsi="Times New Roman" w:cs="Times New Roman"/>
        </w:rPr>
        <w:t xml:space="preserve"> </w:t>
      </w:r>
      <w:r w:rsidR="00987FC8" w:rsidRPr="00273C44">
        <w:rPr>
          <w:rFonts w:ascii="Times New Roman" w:hAnsi="Times New Roman" w:cs="Times New Roman"/>
        </w:rPr>
        <w:t>appropriate maintenance choices. Certain LEED credits are linked to proper</w:t>
      </w:r>
      <w:r w:rsidR="00273C44">
        <w:rPr>
          <w:rFonts w:ascii="Times New Roman" w:hAnsi="Times New Roman" w:cs="Times New Roman"/>
        </w:rPr>
        <w:t xml:space="preserve"> </w:t>
      </w:r>
      <w:r w:rsidR="00987FC8" w:rsidRPr="00273C44">
        <w:rPr>
          <w:rFonts w:ascii="Times New Roman" w:hAnsi="Times New Roman" w:cs="Times New Roman"/>
        </w:rPr>
        <w:t>application of xeriscape concepts.</w:t>
      </w:r>
    </w:p>
    <w:p w14:paraId="693F6B9E" w14:textId="77777777" w:rsidR="00987FC8" w:rsidRDefault="00C7756E" w:rsidP="00CC1113">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6</w:t>
      </w:r>
      <w:r w:rsidRPr="00273C44">
        <w:rPr>
          <w:rFonts w:ascii="Times New Roman" w:hAnsi="Times New Roman" w:cs="Times New Roman"/>
          <w:bCs/>
        </w:rPr>
        <w:t>.6.1</w:t>
      </w:r>
      <w:r w:rsidRPr="00F10948">
        <w:rPr>
          <w:rFonts w:ascii="Times New Roman" w:hAnsi="Times New Roman" w:cs="Times New Roman"/>
          <w:bCs/>
        </w:rPr>
        <w:t>.2 Landscape</w:t>
      </w:r>
      <w:r w:rsidR="00987FC8" w:rsidRPr="00F10948">
        <w:rPr>
          <w:rFonts w:ascii="Times New Roman" w:hAnsi="Times New Roman" w:cs="Times New Roman"/>
        </w:rPr>
        <w:t xml:space="preserve"> Irrigation</w:t>
      </w:r>
      <w:r w:rsidR="00987FC8" w:rsidRPr="00273C44">
        <w:rPr>
          <w:rFonts w:ascii="Times New Roman" w:hAnsi="Times New Roman" w:cs="Times New Roman"/>
        </w:rPr>
        <w:t xml:space="preserve"> </w:t>
      </w:r>
      <w:r w:rsidR="00984777" w:rsidRPr="00273C44">
        <w:rPr>
          <w:rFonts w:ascii="Times New Roman" w:hAnsi="Times New Roman" w:cs="Times New Roman"/>
        </w:rPr>
        <w:t>Systems:</w:t>
      </w:r>
      <w:r w:rsidR="00F10948">
        <w:rPr>
          <w:rFonts w:ascii="Times New Roman" w:hAnsi="Times New Roman" w:cs="Times New Roman"/>
        </w:rPr>
        <w:t xml:space="preserve"> </w:t>
      </w:r>
      <w:r w:rsidR="00987FC8" w:rsidRPr="00273C44">
        <w:rPr>
          <w:rFonts w:ascii="Times New Roman" w:hAnsi="Times New Roman" w:cs="Times New Roman"/>
        </w:rPr>
        <w:t xml:space="preserve"> The LEED rating system does include</w:t>
      </w:r>
      <w:r w:rsidR="00273C44">
        <w:rPr>
          <w:rFonts w:ascii="Times New Roman" w:hAnsi="Times New Roman" w:cs="Times New Roman"/>
        </w:rPr>
        <w:t xml:space="preserve"> </w:t>
      </w:r>
      <w:r w:rsidR="00987FC8" w:rsidRPr="00273C44">
        <w:rPr>
          <w:rFonts w:ascii="Times New Roman" w:hAnsi="Times New Roman" w:cs="Times New Roman"/>
        </w:rPr>
        <w:t>credits for water-efficient landscaping practices. The intent is to limit or</w:t>
      </w:r>
      <w:r w:rsidR="00273C44">
        <w:rPr>
          <w:rFonts w:ascii="Times New Roman" w:hAnsi="Times New Roman" w:cs="Times New Roman"/>
        </w:rPr>
        <w:t xml:space="preserve"> </w:t>
      </w:r>
      <w:r w:rsidR="00987FC8" w:rsidRPr="00273C44">
        <w:rPr>
          <w:rFonts w:ascii="Times New Roman" w:hAnsi="Times New Roman" w:cs="Times New Roman"/>
        </w:rPr>
        <w:t>eliminate the use of potable water for landscape irrigation. Irrigation typically</w:t>
      </w:r>
      <w:r w:rsidR="00273C44">
        <w:rPr>
          <w:rFonts w:ascii="Times New Roman" w:hAnsi="Times New Roman" w:cs="Times New Roman"/>
        </w:rPr>
        <w:t xml:space="preserve"> </w:t>
      </w:r>
      <w:r w:rsidR="00987FC8" w:rsidRPr="00273C44">
        <w:rPr>
          <w:rFonts w:ascii="Times New Roman" w:hAnsi="Times New Roman" w:cs="Times New Roman"/>
        </w:rPr>
        <w:t>uses potable water, although lower quality water is equally effective for</w:t>
      </w:r>
      <w:r w:rsidR="00273C44">
        <w:rPr>
          <w:rFonts w:ascii="Times New Roman" w:hAnsi="Times New Roman" w:cs="Times New Roman"/>
        </w:rPr>
        <w:t xml:space="preserve"> </w:t>
      </w:r>
      <w:r w:rsidR="00987FC8" w:rsidRPr="00273C44">
        <w:rPr>
          <w:rFonts w:ascii="Times New Roman" w:hAnsi="Times New Roman" w:cs="Times New Roman"/>
        </w:rPr>
        <w:t>irrigating landscapes. Sources of non-potable water include: captured rainwater</w:t>
      </w:r>
      <w:r w:rsidR="00804706">
        <w:rPr>
          <w:rFonts w:ascii="Times New Roman" w:hAnsi="Times New Roman" w:cs="Times New Roman"/>
        </w:rPr>
        <w:t xml:space="preserve"> </w:t>
      </w:r>
      <w:r w:rsidR="00987FC8" w:rsidRPr="00273C44">
        <w:rPr>
          <w:rFonts w:ascii="Times New Roman" w:hAnsi="Times New Roman" w:cs="Times New Roman"/>
        </w:rPr>
        <w:t>from roof and parking lot runoff; graywater from building systems; and</w:t>
      </w:r>
      <w:r w:rsidR="00804706">
        <w:rPr>
          <w:rFonts w:ascii="Times New Roman" w:hAnsi="Times New Roman" w:cs="Times New Roman"/>
        </w:rPr>
        <w:t xml:space="preserve"> </w:t>
      </w:r>
      <w:r w:rsidR="00987FC8" w:rsidRPr="00273C44">
        <w:rPr>
          <w:rFonts w:ascii="Times New Roman" w:hAnsi="Times New Roman" w:cs="Times New Roman"/>
        </w:rPr>
        <w:t>municipal recycled water supply systems.</w:t>
      </w:r>
    </w:p>
    <w:p w14:paraId="41107898" w14:textId="77777777" w:rsidR="00804706" w:rsidRPr="00273C44" w:rsidRDefault="00804706" w:rsidP="00987FC8">
      <w:pPr>
        <w:autoSpaceDE w:val="0"/>
        <w:autoSpaceDN w:val="0"/>
        <w:adjustRightInd w:val="0"/>
        <w:spacing w:after="0" w:line="240" w:lineRule="auto"/>
        <w:rPr>
          <w:rFonts w:ascii="Times New Roman" w:hAnsi="Times New Roman" w:cs="Times New Roman"/>
        </w:rPr>
      </w:pPr>
    </w:p>
    <w:p w14:paraId="2FEF4426" w14:textId="77777777" w:rsidR="00987FC8" w:rsidRPr="00273C44" w:rsidRDefault="008F6568" w:rsidP="00987FC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6</w:t>
      </w:r>
      <w:r w:rsidR="001A10F4">
        <w:rPr>
          <w:rFonts w:ascii="Times New Roman" w:hAnsi="Times New Roman" w:cs="Times New Roman"/>
          <w:b/>
          <w:bCs/>
        </w:rPr>
        <w:t xml:space="preserve">.6.1.3 </w:t>
      </w:r>
      <w:r w:rsidR="00987FC8" w:rsidRPr="00273C44">
        <w:rPr>
          <w:rFonts w:ascii="Times New Roman" w:hAnsi="Times New Roman" w:cs="Times New Roman"/>
        </w:rPr>
        <w:t>Water efficiency design strategies will be applied to landscape</w:t>
      </w:r>
      <w:r w:rsidR="001A10F4">
        <w:rPr>
          <w:rFonts w:ascii="Times New Roman" w:hAnsi="Times New Roman" w:cs="Times New Roman"/>
        </w:rPr>
        <w:t xml:space="preserve"> </w:t>
      </w:r>
      <w:r w:rsidR="00987FC8" w:rsidRPr="00273C44">
        <w:rPr>
          <w:rFonts w:ascii="Times New Roman" w:hAnsi="Times New Roman" w:cs="Times New Roman"/>
        </w:rPr>
        <w:t>irrigation by the use of cycle irrigation methods to improve penetration and</w:t>
      </w:r>
      <w:r w:rsidR="001A10F4">
        <w:rPr>
          <w:rFonts w:ascii="Times New Roman" w:hAnsi="Times New Roman" w:cs="Times New Roman"/>
        </w:rPr>
        <w:t xml:space="preserve"> </w:t>
      </w:r>
      <w:r w:rsidR="00987FC8" w:rsidRPr="00273C44">
        <w:rPr>
          <w:rFonts w:ascii="Times New Roman" w:hAnsi="Times New Roman" w:cs="Times New Roman"/>
        </w:rPr>
        <w:t>reduce runoff. For optimal growth, cycle irrigation provides the right amount</w:t>
      </w:r>
      <w:r w:rsidR="001A10F4">
        <w:rPr>
          <w:rFonts w:ascii="Times New Roman" w:hAnsi="Times New Roman" w:cs="Times New Roman"/>
        </w:rPr>
        <w:t xml:space="preserve"> </w:t>
      </w:r>
      <w:r w:rsidR="00987FC8" w:rsidRPr="00273C44">
        <w:rPr>
          <w:rFonts w:ascii="Times New Roman" w:hAnsi="Times New Roman" w:cs="Times New Roman"/>
        </w:rPr>
        <w:t>of water at the right time and place.</w:t>
      </w:r>
      <w:r w:rsidR="001A10F4">
        <w:rPr>
          <w:rFonts w:ascii="Times New Roman" w:hAnsi="Times New Roman" w:cs="Times New Roman"/>
        </w:rPr>
        <w:t xml:space="preserve"> </w:t>
      </w:r>
      <w:r w:rsidR="00987FC8" w:rsidRPr="00273C44">
        <w:rPr>
          <w:rFonts w:ascii="Times New Roman" w:hAnsi="Times New Roman" w:cs="Times New Roman"/>
        </w:rPr>
        <w:t>Designs/retrofits will include the use of low-precipitation-rate</w:t>
      </w:r>
      <w:r w:rsidR="001A10F4">
        <w:rPr>
          <w:rFonts w:ascii="Times New Roman" w:hAnsi="Times New Roman" w:cs="Times New Roman"/>
        </w:rPr>
        <w:t xml:space="preserve"> </w:t>
      </w:r>
      <w:r w:rsidR="00987FC8" w:rsidRPr="00273C44">
        <w:rPr>
          <w:rFonts w:ascii="Times New Roman" w:hAnsi="Times New Roman" w:cs="Times New Roman"/>
        </w:rPr>
        <w:t>sprinklers (better distribution uniformity), bubbler/soaker systems, or drip</w:t>
      </w:r>
    </w:p>
    <w:p w14:paraId="091632FC" w14:textId="77777777" w:rsidR="00987FC8" w:rsidRPr="00F10948" w:rsidRDefault="00987FC8" w:rsidP="00987FC8">
      <w:pPr>
        <w:autoSpaceDE w:val="0"/>
        <w:autoSpaceDN w:val="0"/>
        <w:adjustRightInd w:val="0"/>
        <w:spacing w:after="0" w:line="240" w:lineRule="auto"/>
        <w:rPr>
          <w:rFonts w:ascii="Times New Roman" w:hAnsi="Times New Roman" w:cs="Times New Roman"/>
          <w:u w:val="single"/>
        </w:rPr>
      </w:pPr>
      <w:r w:rsidRPr="00273C44">
        <w:rPr>
          <w:rFonts w:ascii="Times New Roman" w:hAnsi="Times New Roman" w:cs="Times New Roman"/>
        </w:rPr>
        <w:t>irrigation systems.</w:t>
      </w:r>
      <w:r w:rsidR="001A10F4">
        <w:rPr>
          <w:rFonts w:ascii="Times New Roman" w:hAnsi="Times New Roman" w:cs="Times New Roman"/>
        </w:rPr>
        <w:t xml:space="preserve"> </w:t>
      </w:r>
      <w:r w:rsidRPr="00273C44">
        <w:rPr>
          <w:rFonts w:ascii="Times New Roman" w:hAnsi="Times New Roman" w:cs="Times New Roman"/>
        </w:rPr>
        <w:t xml:space="preserve">For technical information related to irrigation, </w:t>
      </w:r>
      <w:r w:rsidRPr="00F10948">
        <w:rPr>
          <w:rFonts w:ascii="Times New Roman" w:hAnsi="Times New Roman" w:cs="Times New Roman"/>
        </w:rPr>
        <w:t xml:space="preserve">see UFC 3-420-01, </w:t>
      </w:r>
      <w:r w:rsidRPr="00F10948">
        <w:rPr>
          <w:rFonts w:ascii="Times New Roman" w:hAnsi="Times New Roman" w:cs="Times New Roman"/>
          <w:i/>
          <w:iCs/>
          <w:u w:val="single"/>
        </w:rPr>
        <w:t>Plumbing</w:t>
      </w:r>
    </w:p>
    <w:p w14:paraId="33AEA478" w14:textId="77777777" w:rsidR="00987FC8" w:rsidRPr="00F10948" w:rsidRDefault="00987FC8" w:rsidP="00987FC8">
      <w:pPr>
        <w:autoSpaceDE w:val="0"/>
        <w:autoSpaceDN w:val="0"/>
        <w:adjustRightInd w:val="0"/>
        <w:spacing w:after="0" w:line="240" w:lineRule="auto"/>
        <w:rPr>
          <w:rFonts w:ascii="Times New Roman" w:hAnsi="Times New Roman" w:cs="Times New Roman"/>
          <w:u w:val="single"/>
        </w:rPr>
      </w:pPr>
      <w:r w:rsidRPr="00F10948">
        <w:rPr>
          <w:rFonts w:ascii="Times New Roman" w:hAnsi="Times New Roman" w:cs="Times New Roman"/>
          <w:i/>
          <w:iCs/>
          <w:u w:val="single"/>
        </w:rPr>
        <w:t>Systems</w:t>
      </w:r>
      <w:r w:rsidRPr="00F10948">
        <w:rPr>
          <w:rFonts w:ascii="Times New Roman" w:hAnsi="Times New Roman" w:cs="Times New Roman"/>
        </w:rPr>
        <w:t xml:space="preserve">; UFGS 32 84 23, </w:t>
      </w:r>
      <w:r w:rsidRPr="00F10948">
        <w:rPr>
          <w:rFonts w:ascii="Times New Roman" w:hAnsi="Times New Roman" w:cs="Times New Roman"/>
          <w:i/>
          <w:iCs/>
          <w:u w:val="single"/>
        </w:rPr>
        <w:t>Underground Sprinkler Systems</w:t>
      </w:r>
      <w:r w:rsidRPr="00F10948">
        <w:rPr>
          <w:rFonts w:ascii="Times New Roman" w:hAnsi="Times New Roman" w:cs="Times New Roman"/>
          <w:u w:val="single"/>
        </w:rPr>
        <w:t>;</w:t>
      </w:r>
      <w:r w:rsidRPr="00F10948">
        <w:rPr>
          <w:rFonts w:ascii="Times New Roman" w:hAnsi="Times New Roman" w:cs="Times New Roman"/>
        </w:rPr>
        <w:t xml:space="preserve"> and UFGS 32 84</w:t>
      </w:r>
      <w:r w:rsidR="001A10F4" w:rsidRPr="00F10948">
        <w:rPr>
          <w:rFonts w:ascii="Times New Roman" w:hAnsi="Times New Roman" w:cs="Times New Roman"/>
        </w:rPr>
        <w:t xml:space="preserve"> </w:t>
      </w:r>
      <w:r w:rsidRPr="00F10948">
        <w:rPr>
          <w:rFonts w:ascii="Times New Roman" w:hAnsi="Times New Roman" w:cs="Times New Roman"/>
        </w:rPr>
        <w:t xml:space="preserve">24, </w:t>
      </w:r>
      <w:r w:rsidRPr="00F10948">
        <w:rPr>
          <w:rFonts w:ascii="Times New Roman" w:hAnsi="Times New Roman" w:cs="Times New Roman"/>
          <w:i/>
          <w:iCs/>
          <w:u w:val="single"/>
        </w:rPr>
        <w:t>Irrigation Sprinkler Systems</w:t>
      </w:r>
      <w:r w:rsidRPr="00F10948">
        <w:rPr>
          <w:rFonts w:ascii="Times New Roman" w:hAnsi="Times New Roman" w:cs="Times New Roman"/>
          <w:u w:val="single"/>
        </w:rPr>
        <w:t>.</w:t>
      </w:r>
    </w:p>
    <w:p w14:paraId="4DE86EE7" w14:textId="77777777" w:rsidR="001A10F4" w:rsidRDefault="001A10F4" w:rsidP="00987FC8">
      <w:pPr>
        <w:autoSpaceDE w:val="0"/>
        <w:autoSpaceDN w:val="0"/>
        <w:adjustRightInd w:val="0"/>
        <w:spacing w:after="0" w:line="240" w:lineRule="auto"/>
        <w:rPr>
          <w:rFonts w:ascii="Times New Roman" w:hAnsi="Times New Roman" w:cs="Times New Roman"/>
          <w:b/>
          <w:bCs/>
        </w:rPr>
      </w:pPr>
    </w:p>
    <w:p w14:paraId="68F36F8E" w14:textId="77777777" w:rsidR="00F035EC" w:rsidRDefault="00F035EC">
      <w:pPr>
        <w:rPr>
          <w:rFonts w:ascii="Times New Roman" w:eastAsiaTheme="majorEastAsia" w:hAnsi="Times New Roman" w:cstheme="majorBidi"/>
          <w:b/>
          <w:bCs/>
          <w:color w:val="365F91" w:themeColor="accent1" w:themeShade="BF"/>
          <w:sz w:val="24"/>
          <w:szCs w:val="28"/>
        </w:rPr>
      </w:pPr>
      <w:bookmarkStart w:id="378" w:name="_Toc216591340"/>
      <w:bookmarkStart w:id="379" w:name="_Toc220917071"/>
      <w:bookmarkStart w:id="380" w:name="_Toc239665993"/>
      <w:bookmarkStart w:id="381" w:name="_Toc259014868"/>
      <w:r>
        <w:br w:type="page"/>
      </w:r>
    </w:p>
    <w:p w14:paraId="5E0B7A0B" w14:textId="77777777" w:rsidR="000E0CE8" w:rsidRPr="009E35B9" w:rsidRDefault="008F6568" w:rsidP="009E35B9">
      <w:pPr>
        <w:pStyle w:val="Heading1"/>
        <w:rPr>
          <w:rFonts w:cs="Times New Roman"/>
          <w:color w:val="000000"/>
        </w:rPr>
      </w:pPr>
      <w:bookmarkStart w:id="382" w:name="_Toc11145583"/>
      <w:bookmarkStart w:id="383" w:name="_Toc11145994"/>
      <w:bookmarkStart w:id="384" w:name="_Toc11146268"/>
      <w:bookmarkStart w:id="385" w:name="_Toc115862825"/>
      <w:r>
        <w:lastRenderedPageBreak/>
        <w:t>7</w:t>
      </w:r>
      <w:r w:rsidR="000928DF" w:rsidRPr="000928DF">
        <w:t xml:space="preserve">. </w:t>
      </w:r>
      <w:r w:rsidR="000E0CE8" w:rsidRPr="000928DF">
        <w:t>MECHANICAL SYSTEMS DESIGN REQUIREMENTS.</w:t>
      </w:r>
      <w:bookmarkEnd w:id="378"/>
      <w:bookmarkEnd w:id="379"/>
      <w:bookmarkEnd w:id="380"/>
      <w:bookmarkEnd w:id="381"/>
      <w:bookmarkEnd w:id="382"/>
      <w:bookmarkEnd w:id="383"/>
      <w:bookmarkEnd w:id="384"/>
      <w:bookmarkEnd w:id="385"/>
      <w:r w:rsidR="000E0CE8" w:rsidRPr="000928DF">
        <w:t xml:space="preserve"> </w:t>
      </w:r>
    </w:p>
    <w:p w14:paraId="7955E191"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6EBB7541" w14:textId="77777777" w:rsidR="00E468D6" w:rsidRPr="007E14D8" w:rsidRDefault="008F6568" w:rsidP="008F2DBC">
      <w:pPr>
        <w:pStyle w:val="Heading2"/>
        <w:spacing w:before="120" w:after="120" w:line="240" w:lineRule="auto"/>
        <w:rPr>
          <w:rFonts w:cs="Times New Roman"/>
          <w:szCs w:val="22"/>
        </w:rPr>
      </w:pPr>
      <w:bookmarkStart w:id="386" w:name="_Toc220917072"/>
      <w:bookmarkStart w:id="387" w:name="_Toc239665994"/>
      <w:bookmarkStart w:id="388" w:name="_Toc259014869"/>
      <w:bookmarkStart w:id="389" w:name="_Toc11145584"/>
      <w:bookmarkStart w:id="390" w:name="_Toc11145995"/>
      <w:bookmarkStart w:id="391" w:name="_Toc11146269"/>
      <w:bookmarkStart w:id="392" w:name="_Toc115862826"/>
      <w:r>
        <w:rPr>
          <w:rFonts w:cs="Times New Roman"/>
          <w:szCs w:val="22"/>
        </w:rPr>
        <w:t>7</w:t>
      </w:r>
      <w:r w:rsidR="0093143D">
        <w:rPr>
          <w:rFonts w:cs="Times New Roman"/>
          <w:szCs w:val="22"/>
        </w:rPr>
        <w:t>.1 Purpose and Scope</w:t>
      </w:r>
      <w:r w:rsidR="009A3725" w:rsidRPr="007E14D8">
        <w:rPr>
          <w:rFonts w:cs="Times New Roman"/>
          <w:szCs w:val="22"/>
        </w:rPr>
        <w:t>:</w:t>
      </w:r>
      <w:bookmarkEnd w:id="386"/>
      <w:bookmarkEnd w:id="387"/>
      <w:bookmarkEnd w:id="388"/>
      <w:bookmarkEnd w:id="389"/>
      <w:bookmarkEnd w:id="390"/>
      <w:bookmarkEnd w:id="391"/>
      <w:bookmarkEnd w:id="392"/>
      <w:r w:rsidR="000E0CE8" w:rsidRPr="007E14D8">
        <w:rPr>
          <w:rFonts w:cs="Times New Roman"/>
          <w:szCs w:val="22"/>
        </w:rPr>
        <w:t xml:space="preserve"> </w:t>
      </w:r>
    </w:p>
    <w:p w14:paraId="288E28F0" w14:textId="77777777" w:rsidR="009A6ADD" w:rsidRDefault="000E0CE8" w:rsidP="008F6161">
      <w:pPr>
        <w:autoSpaceDE w:val="0"/>
        <w:autoSpaceDN w:val="0"/>
        <w:adjustRightInd w:val="0"/>
        <w:spacing w:after="0" w:line="240" w:lineRule="auto"/>
        <w:rPr>
          <w:rFonts w:ascii="Times New Roman" w:hAnsi="Times New Roman" w:cs="Times New Roman"/>
          <w:sz w:val="26"/>
          <w:szCs w:val="26"/>
        </w:rPr>
      </w:pPr>
      <w:r w:rsidRPr="007E14D8">
        <w:rPr>
          <w:rFonts w:ascii="Times New Roman" w:hAnsi="Times New Roman" w:cs="Times New Roman"/>
        </w:rPr>
        <w:t>The purpose of this part of the standard is to provide technical guidance and outline technical requirements for the more typical aspects of the mechanical engineering design on Hill Air Force Base.  The information provided shall be utilized by mechanical designers in the development of the plans, specifications and calculations, and shall serve as the minimum mechanical design requirements.  Project conditions may at times dictate the need for designs that exceed these minimum requirements.</w:t>
      </w:r>
      <w:r w:rsidR="008F6161" w:rsidRPr="008F6161">
        <w:rPr>
          <w:rFonts w:ascii="Times New Roman" w:hAnsi="Times New Roman" w:cs="Times New Roman"/>
          <w:sz w:val="26"/>
          <w:szCs w:val="26"/>
        </w:rPr>
        <w:t xml:space="preserve"> </w:t>
      </w:r>
    </w:p>
    <w:p w14:paraId="70C54F6F" w14:textId="77777777" w:rsidR="005D47C4" w:rsidRPr="009A6ADD" w:rsidRDefault="008F6161" w:rsidP="00CC1113">
      <w:pPr>
        <w:autoSpaceDE w:val="0"/>
        <w:autoSpaceDN w:val="0"/>
        <w:adjustRightInd w:val="0"/>
        <w:spacing w:before="120" w:after="120" w:line="240" w:lineRule="auto"/>
        <w:rPr>
          <w:rFonts w:ascii="Times New Roman" w:hAnsi="Times New Roman" w:cs="Times New Roman"/>
        </w:rPr>
      </w:pPr>
      <w:r w:rsidRPr="009A6ADD">
        <w:rPr>
          <w:rFonts w:ascii="Times New Roman" w:hAnsi="Times New Roman" w:cs="Times New Roman"/>
        </w:rPr>
        <w:t xml:space="preserve">7.1.1 Refrigerant Management. </w:t>
      </w:r>
      <w:r w:rsidR="005D47C4" w:rsidRPr="009A6ADD">
        <w:rPr>
          <w:rFonts w:ascii="Times New Roman" w:hAnsi="Times New Roman" w:cs="Times New Roman"/>
        </w:rPr>
        <w:t xml:space="preserve">When any work is conducted on a refrigerant containing appliance, </w:t>
      </w:r>
      <w:r w:rsidR="009F7344" w:rsidRPr="009A6ADD">
        <w:rPr>
          <w:rFonts w:ascii="Times New Roman" w:hAnsi="Times New Roman" w:cs="Times New Roman"/>
        </w:rPr>
        <w:t>whether</w:t>
      </w:r>
      <w:r w:rsidR="005D47C4" w:rsidRPr="009A6ADD">
        <w:rPr>
          <w:rFonts w:ascii="Times New Roman" w:hAnsi="Times New Roman" w:cs="Times New Roman"/>
        </w:rPr>
        <w:t xml:space="preserve"> moving, repairing, replacing, or installing new</w:t>
      </w:r>
      <w:r w:rsidR="001121F0" w:rsidRPr="009A6ADD">
        <w:rPr>
          <w:rFonts w:ascii="Times New Roman" w:hAnsi="Times New Roman" w:cs="Times New Roman"/>
        </w:rPr>
        <w:t>, the</w:t>
      </w:r>
      <w:r w:rsidR="005D47C4" w:rsidRPr="009A6ADD">
        <w:rPr>
          <w:rFonts w:ascii="Times New Roman" w:hAnsi="Times New Roman" w:cs="Times New Roman"/>
        </w:rPr>
        <w:t xml:space="preserve"> designer will include the following </w:t>
      </w:r>
      <w:r w:rsidR="009F7344" w:rsidRPr="009A6ADD">
        <w:rPr>
          <w:rFonts w:ascii="Times New Roman" w:hAnsi="Times New Roman" w:cs="Times New Roman"/>
        </w:rPr>
        <w:t>R</w:t>
      </w:r>
      <w:r w:rsidR="00F92A59" w:rsidRPr="009A6ADD">
        <w:rPr>
          <w:rFonts w:ascii="Times New Roman" w:hAnsi="Times New Roman" w:cs="Times New Roman"/>
        </w:rPr>
        <w:t>efrigerant</w:t>
      </w:r>
      <w:r w:rsidR="009F7344" w:rsidRPr="009A6ADD">
        <w:rPr>
          <w:rFonts w:ascii="Times New Roman" w:hAnsi="Times New Roman" w:cs="Times New Roman"/>
        </w:rPr>
        <w:t xml:space="preserve"> M</w:t>
      </w:r>
      <w:r w:rsidR="005D47C4" w:rsidRPr="009A6ADD">
        <w:rPr>
          <w:rFonts w:ascii="Times New Roman" w:hAnsi="Times New Roman" w:cs="Times New Roman"/>
        </w:rPr>
        <w:t>anagement practices as part of</w:t>
      </w:r>
      <w:r w:rsidR="009F7344" w:rsidRPr="009A6ADD">
        <w:rPr>
          <w:rFonts w:ascii="Times New Roman" w:hAnsi="Times New Roman" w:cs="Times New Roman"/>
        </w:rPr>
        <w:t xml:space="preserve"> the contract requirements:</w:t>
      </w:r>
    </w:p>
    <w:p w14:paraId="5C8543C4" w14:textId="77777777" w:rsidR="005D47C4" w:rsidRPr="009A6ADD" w:rsidRDefault="005D47C4"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7.1.1.1 </w:t>
      </w:r>
      <w:r w:rsidR="008F6161" w:rsidRPr="009A6ADD">
        <w:rPr>
          <w:rFonts w:ascii="Times New Roman" w:hAnsi="Times New Roman" w:cs="Times New Roman"/>
        </w:rPr>
        <w:t>Technicians</w:t>
      </w:r>
      <w:r w:rsidRPr="009A6ADD">
        <w:rPr>
          <w:rFonts w:ascii="Times New Roman" w:hAnsi="Times New Roman" w:cs="Times New Roman"/>
        </w:rPr>
        <w:t xml:space="preserve"> performing any work </w:t>
      </w:r>
      <w:r w:rsidR="008F6161" w:rsidRPr="009A6ADD">
        <w:rPr>
          <w:rFonts w:ascii="Times New Roman" w:hAnsi="Times New Roman" w:cs="Times New Roman"/>
        </w:rPr>
        <w:t>must be EPA certified</w:t>
      </w:r>
      <w:r w:rsidRPr="009A6ADD">
        <w:rPr>
          <w:rFonts w:ascii="Times New Roman" w:hAnsi="Times New Roman" w:cs="Times New Roman"/>
        </w:rPr>
        <w:t>.</w:t>
      </w:r>
    </w:p>
    <w:p w14:paraId="7F85AC83" w14:textId="77777777" w:rsidR="001121F0" w:rsidRPr="009A6ADD" w:rsidRDefault="005D47C4"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7.1.1.2 All refrigerants remain property of the Air Force </w:t>
      </w:r>
      <w:r w:rsidR="001121F0" w:rsidRPr="009A6ADD">
        <w:rPr>
          <w:rFonts w:ascii="Times New Roman" w:hAnsi="Times New Roman" w:cs="Times New Roman"/>
        </w:rPr>
        <w:t xml:space="preserve">and must be recovered. </w:t>
      </w:r>
    </w:p>
    <w:p w14:paraId="46381686" w14:textId="77777777" w:rsidR="005D47C4" w:rsidRPr="009A6ADD" w:rsidRDefault="001121F0"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7.1.1.3 Prior to removing or relocating existing equipment the remaining refrigerant </w:t>
      </w:r>
      <w:r w:rsidR="009F7344" w:rsidRPr="009A6ADD">
        <w:rPr>
          <w:rFonts w:ascii="Times New Roman" w:hAnsi="Times New Roman" w:cs="Times New Roman"/>
        </w:rPr>
        <w:t xml:space="preserve">must </w:t>
      </w:r>
      <w:r w:rsidRPr="009A6ADD">
        <w:rPr>
          <w:rFonts w:ascii="Times New Roman" w:hAnsi="Times New Roman" w:cs="Times New Roman"/>
        </w:rPr>
        <w:t>be evacuated from the equipment and all associated piping by a certified recovery or recycling machine.  Reclaimed refrigerant will be</w:t>
      </w:r>
      <w:r w:rsidR="005D47C4" w:rsidRPr="009A6ADD">
        <w:rPr>
          <w:rFonts w:ascii="Times New Roman" w:hAnsi="Times New Roman" w:cs="Times New Roman"/>
        </w:rPr>
        <w:t xml:space="preserve"> returned </w:t>
      </w:r>
      <w:r w:rsidRPr="009A6ADD">
        <w:rPr>
          <w:rFonts w:ascii="Times New Roman" w:hAnsi="Times New Roman" w:cs="Times New Roman"/>
        </w:rPr>
        <w:t xml:space="preserve">to the government </w:t>
      </w:r>
      <w:r w:rsidR="005D47C4" w:rsidRPr="009A6ADD">
        <w:rPr>
          <w:rFonts w:ascii="Times New Roman" w:hAnsi="Times New Roman" w:cs="Times New Roman"/>
        </w:rPr>
        <w:t>in containers supplied by the Air Force for that purpose.</w:t>
      </w:r>
    </w:p>
    <w:p w14:paraId="70C4F31C" w14:textId="77777777" w:rsidR="005D47C4" w:rsidRPr="009A6ADD" w:rsidRDefault="001121F0"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7.1.1.4</w:t>
      </w:r>
      <w:r w:rsidR="005D47C4" w:rsidRPr="009A6ADD">
        <w:rPr>
          <w:rFonts w:ascii="Times New Roman" w:hAnsi="Times New Roman" w:cs="Times New Roman"/>
        </w:rPr>
        <w:t xml:space="preserve"> Designers will </w:t>
      </w:r>
      <w:r w:rsidR="00F92A59" w:rsidRPr="009A6ADD">
        <w:rPr>
          <w:rFonts w:ascii="Times New Roman" w:hAnsi="Times New Roman" w:cs="Times New Roman"/>
        </w:rPr>
        <w:t>list,</w:t>
      </w:r>
      <w:r w:rsidRPr="009A6ADD">
        <w:rPr>
          <w:rFonts w:ascii="Times New Roman" w:hAnsi="Times New Roman" w:cs="Times New Roman"/>
        </w:rPr>
        <w:t xml:space="preserve"> </w:t>
      </w:r>
      <w:r w:rsidR="005D47C4" w:rsidRPr="009A6ADD">
        <w:rPr>
          <w:rFonts w:ascii="Times New Roman" w:hAnsi="Times New Roman" w:cs="Times New Roman"/>
        </w:rPr>
        <w:t>on the project drawings</w:t>
      </w:r>
      <w:r w:rsidRPr="009A6ADD">
        <w:rPr>
          <w:rFonts w:ascii="Times New Roman" w:hAnsi="Times New Roman" w:cs="Times New Roman"/>
        </w:rPr>
        <w:t xml:space="preserve"> and in the specifications</w:t>
      </w:r>
      <w:r w:rsidR="005D47C4" w:rsidRPr="009A6ADD">
        <w:rPr>
          <w:rFonts w:ascii="Times New Roman" w:hAnsi="Times New Roman" w:cs="Times New Roman"/>
        </w:rPr>
        <w:t>, the type of refrigerant and the working charge of the equipment specified.</w:t>
      </w:r>
    </w:p>
    <w:p w14:paraId="4EAF709B" w14:textId="77777777" w:rsidR="008F6161" w:rsidRPr="009A6ADD" w:rsidRDefault="00F92A59"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7.1.1.5</w:t>
      </w:r>
      <w:r w:rsidR="005D47C4" w:rsidRPr="009A6ADD">
        <w:rPr>
          <w:rFonts w:ascii="Times New Roman" w:hAnsi="Times New Roman" w:cs="Times New Roman"/>
        </w:rPr>
        <w:t xml:space="preserve"> The plans </w:t>
      </w:r>
      <w:r w:rsidR="001121F0" w:rsidRPr="009A6ADD">
        <w:rPr>
          <w:rFonts w:ascii="Times New Roman" w:hAnsi="Times New Roman" w:cs="Times New Roman"/>
        </w:rPr>
        <w:t xml:space="preserve">and specifications </w:t>
      </w:r>
      <w:r w:rsidR="005D47C4" w:rsidRPr="009A6ADD">
        <w:rPr>
          <w:rFonts w:ascii="Times New Roman" w:hAnsi="Times New Roman" w:cs="Times New Roman"/>
        </w:rPr>
        <w:t>shall require the installing contractor to update these drawings to show</w:t>
      </w:r>
      <w:r w:rsidR="001121F0" w:rsidRPr="009A6ADD">
        <w:rPr>
          <w:rFonts w:ascii="Times New Roman" w:hAnsi="Times New Roman" w:cs="Times New Roman"/>
        </w:rPr>
        <w:t xml:space="preserve"> the actual size and type of equipment installed and the final</w:t>
      </w:r>
      <w:r w:rsidRPr="009A6ADD">
        <w:rPr>
          <w:rFonts w:ascii="Times New Roman" w:hAnsi="Times New Roman" w:cs="Times New Roman"/>
        </w:rPr>
        <w:t xml:space="preserve"> total</w:t>
      </w:r>
      <w:r w:rsidR="001121F0" w:rsidRPr="009A6ADD">
        <w:rPr>
          <w:rFonts w:ascii="Times New Roman" w:hAnsi="Times New Roman" w:cs="Times New Roman"/>
        </w:rPr>
        <w:t xml:space="preserve"> </w:t>
      </w:r>
      <w:r w:rsidRPr="009A6ADD">
        <w:rPr>
          <w:rFonts w:ascii="Times New Roman" w:hAnsi="Times New Roman" w:cs="Times New Roman"/>
        </w:rPr>
        <w:t xml:space="preserve">installed </w:t>
      </w:r>
      <w:r w:rsidR="001121F0" w:rsidRPr="009A6ADD">
        <w:rPr>
          <w:rFonts w:ascii="Times New Roman" w:hAnsi="Times New Roman" w:cs="Times New Roman"/>
        </w:rPr>
        <w:t>refrigerant charge.</w:t>
      </w:r>
    </w:p>
    <w:p w14:paraId="3B7FD8D4" w14:textId="77777777" w:rsidR="009A3725" w:rsidRPr="009A6ADD" w:rsidRDefault="00F92A59"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7.1.1.6 The plans must state that the contractor is not permitted to purchase any refrigerant on behalf of the government. If additional refr</w:t>
      </w:r>
      <w:r w:rsidR="002F4955" w:rsidRPr="009A6ADD">
        <w:rPr>
          <w:rFonts w:ascii="Times New Roman" w:hAnsi="Times New Roman" w:cs="Times New Roman"/>
        </w:rPr>
        <w:t xml:space="preserve">igerant required </w:t>
      </w:r>
      <w:r w:rsidRPr="009A6ADD">
        <w:rPr>
          <w:rFonts w:ascii="Times New Roman" w:hAnsi="Times New Roman" w:cs="Times New Roman"/>
        </w:rPr>
        <w:t xml:space="preserve">beyond </w:t>
      </w:r>
      <w:r w:rsidR="002F4955" w:rsidRPr="009A6ADD">
        <w:rPr>
          <w:rFonts w:ascii="Times New Roman" w:hAnsi="Times New Roman" w:cs="Times New Roman"/>
        </w:rPr>
        <w:t>the</w:t>
      </w:r>
      <w:r w:rsidR="009F7344" w:rsidRPr="009A6ADD">
        <w:rPr>
          <w:rFonts w:ascii="Times New Roman" w:hAnsi="Times New Roman" w:cs="Times New Roman"/>
        </w:rPr>
        <w:t xml:space="preserve"> pre</w:t>
      </w:r>
      <w:r w:rsidR="002F4955" w:rsidRPr="009A6ADD">
        <w:rPr>
          <w:rFonts w:ascii="Times New Roman" w:hAnsi="Times New Roman" w:cs="Times New Roman"/>
        </w:rPr>
        <w:t>-charge will be provided by</w:t>
      </w:r>
      <w:r w:rsidRPr="009A6ADD">
        <w:rPr>
          <w:rFonts w:ascii="Times New Roman" w:hAnsi="Times New Roman" w:cs="Times New Roman"/>
        </w:rPr>
        <w:t xml:space="preserve"> the governme</w:t>
      </w:r>
      <w:r w:rsidR="002F4955" w:rsidRPr="009A6ADD">
        <w:rPr>
          <w:rFonts w:ascii="Times New Roman" w:hAnsi="Times New Roman" w:cs="Times New Roman"/>
        </w:rPr>
        <w:t>nt</w:t>
      </w:r>
      <w:r w:rsidRPr="009A6ADD">
        <w:rPr>
          <w:rFonts w:ascii="Times New Roman" w:hAnsi="Times New Roman" w:cs="Times New Roman"/>
        </w:rPr>
        <w:t xml:space="preserve">. </w:t>
      </w:r>
    </w:p>
    <w:p w14:paraId="32AE13C9" w14:textId="77777777" w:rsidR="00F92A59" w:rsidRPr="009A6ADD" w:rsidRDefault="00F92A59" w:rsidP="00F92A59">
      <w:pPr>
        <w:autoSpaceDE w:val="0"/>
        <w:autoSpaceDN w:val="0"/>
        <w:adjustRightInd w:val="0"/>
        <w:spacing w:after="0" w:line="240" w:lineRule="auto"/>
        <w:rPr>
          <w:rFonts w:ascii="Times New Roman" w:hAnsi="Times New Roman" w:cs="Times New Roman"/>
        </w:rPr>
      </w:pPr>
    </w:p>
    <w:p w14:paraId="5B39C688" w14:textId="77777777" w:rsidR="00E468D6" w:rsidRDefault="008F6568" w:rsidP="008F2DBC">
      <w:pPr>
        <w:pStyle w:val="Heading2"/>
        <w:spacing w:before="120" w:after="120" w:line="240" w:lineRule="auto"/>
        <w:rPr>
          <w:rFonts w:cs="Times New Roman"/>
          <w:szCs w:val="22"/>
        </w:rPr>
      </w:pPr>
      <w:bookmarkStart w:id="393" w:name="_Toc220917073"/>
      <w:bookmarkStart w:id="394" w:name="_Toc239665995"/>
      <w:bookmarkStart w:id="395" w:name="_Toc259014870"/>
      <w:bookmarkStart w:id="396" w:name="_Toc11145585"/>
      <w:bookmarkStart w:id="397" w:name="_Toc11145996"/>
      <w:bookmarkStart w:id="398" w:name="_Toc11146270"/>
      <w:bookmarkStart w:id="399" w:name="_Toc115862827"/>
      <w:r>
        <w:rPr>
          <w:rFonts w:cs="Times New Roman"/>
          <w:szCs w:val="22"/>
        </w:rPr>
        <w:t>7</w:t>
      </w:r>
      <w:r w:rsidR="0093143D">
        <w:rPr>
          <w:rFonts w:cs="Times New Roman"/>
          <w:szCs w:val="22"/>
        </w:rPr>
        <w:t>.2 Energy Supply</w:t>
      </w:r>
      <w:bookmarkEnd w:id="393"/>
      <w:bookmarkEnd w:id="394"/>
      <w:bookmarkEnd w:id="395"/>
      <w:bookmarkEnd w:id="396"/>
      <w:bookmarkEnd w:id="397"/>
      <w:bookmarkEnd w:id="398"/>
      <w:bookmarkEnd w:id="399"/>
    </w:p>
    <w:p w14:paraId="5282384E" w14:textId="77777777" w:rsidR="00E944B7" w:rsidRPr="00F10948" w:rsidRDefault="008F6568" w:rsidP="00C07287">
      <w:pPr>
        <w:pStyle w:val="PlainText"/>
        <w:spacing w:before="120" w:after="120"/>
        <w:outlineLvl w:val="0"/>
        <w:rPr>
          <w:rFonts w:ascii="Times New Roman" w:hAnsi="Times New Roman" w:cs="Times New Roman"/>
          <w:b/>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.2.1 </w:t>
      </w:r>
      <w:r w:rsidR="000E0CE8" w:rsidRPr="00E944B7">
        <w:rPr>
          <w:rFonts w:ascii="Times New Roman" w:hAnsi="Times New Roman" w:cs="Times New Roman"/>
          <w:b/>
          <w:sz w:val="22"/>
          <w:szCs w:val="22"/>
        </w:rPr>
        <w:t xml:space="preserve">Fuel Source and HVAC System </w:t>
      </w:r>
      <w:r w:rsidR="000E0CE8" w:rsidRPr="00F10948">
        <w:rPr>
          <w:rFonts w:ascii="Times New Roman" w:hAnsi="Times New Roman" w:cs="Times New Roman"/>
          <w:b/>
          <w:sz w:val="22"/>
          <w:szCs w:val="22"/>
        </w:rPr>
        <w:t>Selection.</w:t>
      </w:r>
      <w:r w:rsidR="000E0CE8" w:rsidRPr="00F10948">
        <w:rPr>
          <w:rFonts w:ascii="Times New Roman" w:hAnsi="Times New Roman" w:cs="Times New Roman"/>
          <w:sz w:val="22"/>
          <w:szCs w:val="22"/>
        </w:rPr>
        <w:t xml:space="preserve">  </w:t>
      </w:r>
      <w:r w:rsidR="00E944B7" w:rsidRPr="00F10948">
        <w:rPr>
          <w:rFonts w:ascii="Times New Roman" w:hAnsi="Times New Roman" w:cs="Times New Roman"/>
          <w:b/>
          <w:sz w:val="22"/>
          <w:szCs w:val="22"/>
        </w:rPr>
        <w:t xml:space="preserve">The use of electric resistance heating is not permitted without prior approval from base civil engineering office. Solar hot water shall be used in each design to furnish a minimum of 30 percent of the hot water demand if life cycle cost effective.  </w:t>
      </w:r>
    </w:p>
    <w:p w14:paraId="68B6ED90" w14:textId="77777777" w:rsidR="000E0CE8" w:rsidRPr="00F10948" w:rsidRDefault="00E944B7" w:rsidP="00C07287">
      <w:pPr>
        <w:pStyle w:val="PlainText"/>
        <w:spacing w:before="120" w:after="120"/>
        <w:outlineLvl w:val="0"/>
        <w:rPr>
          <w:rFonts w:ascii="Times New Roman" w:hAnsi="Times New Roman" w:cs="Times New Roman"/>
          <w:sz w:val="22"/>
          <w:szCs w:val="22"/>
        </w:rPr>
      </w:pPr>
      <w:r w:rsidRPr="00E944B7">
        <w:rPr>
          <w:rFonts w:ascii="Times New Roman" w:hAnsi="Times New Roman" w:cs="Times New Roman"/>
          <w:sz w:val="22"/>
          <w:szCs w:val="22"/>
        </w:rPr>
        <w:t xml:space="preserve">7.2.1.1 </w:t>
      </w:r>
      <w:r w:rsidR="000E0CE8" w:rsidRPr="007E14D8">
        <w:rPr>
          <w:rFonts w:ascii="Times New Roman" w:hAnsi="Times New Roman" w:cs="Times New Roman"/>
          <w:sz w:val="22"/>
          <w:szCs w:val="22"/>
        </w:rPr>
        <w:t xml:space="preserve">New facilities and facilities undergoing major and minor renovation as </w:t>
      </w:r>
      <w:r w:rsidR="000E0CE8" w:rsidRPr="00F10948">
        <w:rPr>
          <w:rFonts w:ascii="Times New Roman" w:hAnsi="Times New Roman" w:cs="Times New Roman"/>
          <w:sz w:val="22"/>
          <w:szCs w:val="22"/>
        </w:rPr>
        <w:t xml:space="preserve">defined in UFC 3-400-01, </w:t>
      </w:r>
      <w:r w:rsidR="000E0CE8" w:rsidRPr="00F10948">
        <w:rPr>
          <w:rFonts w:ascii="Times New Roman" w:hAnsi="Times New Roman" w:cs="Times New Roman"/>
          <w:i/>
          <w:sz w:val="22"/>
          <w:szCs w:val="22"/>
          <w:u w:val="single"/>
        </w:rPr>
        <w:t>Energy Conservation</w:t>
      </w:r>
      <w:r w:rsidR="000E0CE8" w:rsidRPr="00F10948">
        <w:rPr>
          <w:rFonts w:ascii="Times New Roman" w:hAnsi="Times New Roman" w:cs="Times New Roman"/>
          <w:sz w:val="22"/>
          <w:szCs w:val="22"/>
        </w:rPr>
        <w:t xml:space="preserve">, are required to be analyzed to determine the most cost effective and practical fuel source(s) and heating and cooling system types.  </w:t>
      </w:r>
      <w:r w:rsidR="00A8489C" w:rsidRPr="00F10948">
        <w:rPr>
          <w:rFonts w:ascii="Times New Roman" w:hAnsi="Times New Roman" w:cs="Times New Roman"/>
          <w:sz w:val="22"/>
          <w:szCs w:val="22"/>
        </w:rPr>
        <w:t>Both recovered and renewable energy</w:t>
      </w:r>
      <w:r w:rsidR="00A8489C">
        <w:rPr>
          <w:rFonts w:ascii="Times New Roman" w:hAnsi="Times New Roman" w:cs="Times New Roman"/>
          <w:sz w:val="22"/>
          <w:szCs w:val="22"/>
        </w:rPr>
        <w:t xml:space="preserve"> shall be used in each design to the maximum extent that is life cycle cost effective</w:t>
      </w:r>
      <w:r w:rsidR="00A8489C" w:rsidRPr="003A25A3">
        <w:rPr>
          <w:rFonts w:ascii="Times New Roman" w:hAnsi="Times New Roman" w:cs="Times New Roman"/>
          <w:b/>
          <w:color w:val="FF0000"/>
          <w:sz w:val="22"/>
          <w:szCs w:val="22"/>
        </w:rPr>
        <w:t xml:space="preserve">.  </w:t>
      </w:r>
      <w:r w:rsidR="000E0CE8" w:rsidRPr="007E14D8">
        <w:rPr>
          <w:rFonts w:ascii="Times New Roman" w:hAnsi="Times New Roman" w:cs="Times New Roman"/>
          <w:sz w:val="22"/>
          <w:szCs w:val="22"/>
        </w:rPr>
        <w:t xml:space="preserve">Provide energy analysis in accordance </w:t>
      </w:r>
      <w:r w:rsidR="000E0CE8" w:rsidRPr="00F10948">
        <w:rPr>
          <w:rFonts w:ascii="Times New Roman" w:hAnsi="Times New Roman" w:cs="Times New Roman"/>
          <w:sz w:val="22"/>
          <w:szCs w:val="22"/>
        </w:rPr>
        <w:t xml:space="preserve">with UFC 3-400-01. </w:t>
      </w:r>
    </w:p>
    <w:p w14:paraId="4CC4965D"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.2.2 </w:t>
      </w:r>
      <w:r w:rsidR="00A8489C">
        <w:rPr>
          <w:rFonts w:ascii="Times New Roman" w:hAnsi="Times New Roman" w:cs="Times New Roman"/>
          <w:sz w:val="22"/>
          <w:szCs w:val="22"/>
        </w:rPr>
        <w:t xml:space="preserve">All new facilities and major renovations where the HVAC system is to be upgraded will consider the use of Ground Source Heat Pumps (GSHP) as the first choice.  </w:t>
      </w:r>
      <w:r w:rsidR="000E0CE8" w:rsidRPr="007E14D8">
        <w:rPr>
          <w:rFonts w:ascii="Times New Roman" w:hAnsi="Times New Roman" w:cs="Times New Roman"/>
          <w:sz w:val="22"/>
          <w:szCs w:val="22"/>
        </w:rPr>
        <w:t>Provide mechanical system based on lowest life cycle cost. Provide completed compliance forms provided in ASHRAE 90.1 User</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s Manual, any additional documentation to support compliance with this Standard, and applicable state government required forms.   </w:t>
      </w:r>
    </w:p>
    <w:p w14:paraId="2CC93A97"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.2.3</w:t>
      </w:r>
      <w:r w:rsidR="00C7756E" w:rsidRPr="007E14D8">
        <w:rPr>
          <w:rFonts w:ascii="Times New Roman" w:hAnsi="Times New Roman" w:cs="Times New Roman"/>
          <w:sz w:val="22"/>
          <w:szCs w:val="22"/>
        </w:rPr>
        <w:t>. Facility</w:t>
      </w:r>
      <w:r w:rsidR="000E0CE8" w:rsidRPr="007E14D8">
        <w:rPr>
          <w:rFonts w:ascii="Times New Roman" w:hAnsi="Times New Roman" w:cs="Times New Roman"/>
          <w:sz w:val="22"/>
          <w:szCs w:val="22"/>
        </w:rPr>
        <w:t xml:space="preserve"> Energy Conservation.  The Energy Policy Act of 2005 (EPACT05) and The Energy and Independence and Security Act of 2007 (EISA 2007) have increased the energy conservation requirements.  New facilities shall be designed to achieve energy conservation levels that are at least 30% </w:t>
      </w:r>
      <w:r w:rsidR="000E0CE8" w:rsidRPr="007E14D8">
        <w:rPr>
          <w:rFonts w:ascii="Times New Roman" w:hAnsi="Times New Roman" w:cs="Times New Roman"/>
          <w:sz w:val="22"/>
          <w:szCs w:val="22"/>
        </w:rPr>
        <w:lastRenderedPageBreak/>
        <w:t xml:space="preserve">below the levels established by ASHRAE Standard 90.1-2004 or the International Energy Code (for residential buildings). </w:t>
      </w:r>
    </w:p>
    <w:p w14:paraId="3ED96D4D" w14:textId="77777777"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.2.4 ENERGY </w:t>
      </w:r>
      <w:r w:rsidR="001F0E9C" w:rsidRPr="00F10948">
        <w:rPr>
          <w:rFonts w:ascii="Times New Roman" w:hAnsi="Times New Roman" w:cs="Times New Roman"/>
          <w:sz w:val="22"/>
          <w:szCs w:val="22"/>
        </w:rPr>
        <w:t>STAR</w:t>
      </w:r>
      <w:r w:rsidR="00F10948"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All HVAC equipment, appliances, related electrical equipment, and water saving fixtures shall meet or exceed the minimum efficiencies listed by Energy Star and Federal Energy Management Program (FEMP).  The FEMP website lists all Energy Star and FEMP rated products and provides recommended efficiencies and life cycle data.  The FEMP website is at http://www.eren.doe.gov/femp</w:t>
      </w:r>
      <w:r w:rsidR="00C7756E"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For product groups where Energy Star labels are not yet available, select products that are in the upper 25% of energy efficiency as designated by FEMP.</w:t>
      </w:r>
    </w:p>
    <w:p w14:paraId="3642F086" w14:textId="77777777"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.2.5 Sustainable Design.  Integrate sustainable development principles into the mechanical system selection and design.  </w:t>
      </w:r>
      <w:r>
        <w:rPr>
          <w:rFonts w:ascii="Times New Roman" w:hAnsi="Times New Roman" w:cs="Times New Roman"/>
          <w:sz w:val="22"/>
          <w:szCs w:val="22"/>
        </w:rPr>
        <w:t>U</w:t>
      </w:r>
      <w:r w:rsidR="000E0CE8" w:rsidRPr="007E14D8">
        <w:rPr>
          <w:rFonts w:ascii="Times New Roman" w:hAnsi="Times New Roman" w:cs="Times New Roman"/>
          <w:sz w:val="22"/>
          <w:szCs w:val="22"/>
        </w:rPr>
        <w:t xml:space="preserve">tilize the U.S. Green Building </w:t>
      </w:r>
      <w:r w:rsidR="001F0E9C" w:rsidRPr="007E14D8">
        <w:rPr>
          <w:rFonts w:ascii="Times New Roman" w:hAnsi="Times New Roman" w:cs="Times New Roman"/>
          <w:sz w:val="22"/>
          <w:szCs w:val="22"/>
        </w:rPr>
        <w:t>Council’s</w:t>
      </w:r>
      <w:r w:rsidR="000E0CE8" w:rsidRPr="007E14D8">
        <w:rPr>
          <w:rFonts w:ascii="Times New Roman" w:hAnsi="Times New Roman" w:cs="Times New Roman"/>
          <w:sz w:val="22"/>
          <w:szCs w:val="22"/>
        </w:rPr>
        <w:t xml:space="preserve"> LEED Green building Rating System as a tool to apply sustainable development principles and as a metric to measure the sustainability achieved through the planning, design, and construction processes. </w:t>
      </w:r>
    </w:p>
    <w:p w14:paraId="41121E72" w14:textId="77777777"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.2.6 Indoor Environmental Quality and Mold.  Provide outside air ventilation as prescribed by the latest edition of ASHRAE Standard 62.  Consider the factors of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Multiple Spaces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Ventilation Effectiveness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and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Intermittent or Variable Occupancy</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as specified in ASHRAE Standard 62.  The building and mechanical system must be designed and constructed to prevent the growth of mold.  </w:t>
      </w:r>
      <w:r w:rsidR="000136B4">
        <w:rPr>
          <w:rFonts w:ascii="Times New Roman" w:hAnsi="Times New Roman" w:cs="Times New Roman"/>
          <w:sz w:val="22"/>
          <w:szCs w:val="22"/>
        </w:rPr>
        <w:t>C</w:t>
      </w:r>
      <w:r w:rsidR="000E0CE8" w:rsidRPr="007E14D8">
        <w:rPr>
          <w:rFonts w:ascii="Times New Roman" w:hAnsi="Times New Roman" w:cs="Times New Roman"/>
          <w:sz w:val="22"/>
          <w:szCs w:val="22"/>
        </w:rPr>
        <w:t xml:space="preserve">omply </w:t>
      </w:r>
      <w:r w:rsidR="000E0CE8" w:rsidRPr="00F10948">
        <w:rPr>
          <w:rFonts w:ascii="Times New Roman" w:hAnsi="Times New Roman" w:cs="Times New Roman"/>
          <w:sz w:val="22"/>
          <w:szCs w:val="22"/>
        </w:rPr>
        <w:t xml:space="preserve">with </w:t>
      </w:r>
      <w:r w:rsidR="000136B4">
        <w:rPr>
          <w:rFonts w:ascii="Times New Roman" w:hAnsi="Times New Roman" w:cs="Times New Roman"/>
          <w:sz w:val="22"/>
          <w:szCs w:val="22"/>
        </w:rPr>
        <w:t>UFC 3-101-01</w:t>
      </w:r>
      <w:r w:rsidR="000E0CE8" w:rsidRPr="00F10948">
        <w:rPr>
          <w:rFonts w:ascii="Times New Roman" w:hAnsi="Times New Roman" w:cs="Times New Roman"/>
          <w:sz w:val="22"/>
          <w:szCs w:val="22"/>
        </w:rPr>
        <w:t>.</w:t>
      </w:r>
    </w:p>
    <w:p w14:paraId="6F26C61D" w14:textId="77777777" w:rsidR="000E0CE8" w:rsidRPr="007E14D8" w:rsidRDefault="008F6568"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.2.7 Economizer Cycles.  Economizer cycles should be considered even when not specifically required under ASHRA</w:t>
      </w:r>
      <w:r w:rsidR="006A1DF7" w:rsidRPr="00F10948">
        <w:rPr>
          <w:rFonts w:ascii="Times New Roman" w:hAnsi="Times New Roman" w:cs="Times New Roman"/>
          <w:sz w:val="22"/>
          <w:szCs w:val="22"/>
        </w:rPr>
        <w:t>E 90.1.  Air side economizers sha</w:t>
      </w:r>
      <w:r w:rsidR="000E0CE8" w:rsidRPr="00F10948">
        <w:rPr>
          <w:rFonts w:ascii="Times New Roman" w:hAnsi="Times New Roman" w:cs="Times New Roman"/>
          <w:sz w:val="22"/>
          <w:szCs w:val="22"/>
        </w:rPr>
        <w:t>ll not</w:t>
      </w:r>
      <w:r w:rsidR="000E0CE8" w:rsidRPr="007E14D8">
        <w:rPr>
          <w:rFonts w:ascii="Times New Roman" w:hAnsi="Times New Roman" w:cs="Times New Roman"/>
          <w:sz w:val="22"/>
          <w:szCs w:val="22"/>
        </w:rPr>
        <w:t xml:space="preserve"> be utilized in areas requiring humidification without being specifically designed for humidified spaces. Such systems will require special design approval. Other energy saving measures may be used in their stead.  Contact the Government Project Manager for direction. </w:t>
      </w:r>
    </w:p>
    <w:p w14:paraId="3D8B4A69" w14:textId="77777777" w:rsidR="001F0E9C" w:rsidRPr="007E14D8" w:rsidRDefault="006A1DF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.2.8   Building Pressurization.   Maintain the building under positive pressure in order to negate infiltration.</w:t>
      </w:r>
    </w:p>
    <w:p w14:paraId="23B26BFF"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0EE5E4EA" w14:textId="77777777" w:rsidR="000E0CE8" w:rsidRPr="007E14D8" w:rsidRDefault="00C7756E" w:rsidP="00C07287">
      <w:pPr>
        <w:pStyle w:val="Heading2"/>
        <w:spacing w:before="120" w:after="120" w:line="240" w:lineRule="auto"/>
        <w:rPr>
          <w:rFonts w:cs="Times New Roman"/>
          <w:szCs w:val="22"/>
        </w:rPr>
      </w:pPr>
      <w:bookmarkStart w:id="400" w:name="_Toc220917074"/>
      <w:bookmarkStart w:id="401" w:name="_Toc239665996"/>
      <w:bookmarkStart w:id="402" w:name="_Toc259014871"/>
      <w:bookmarkStart w:id="403" w:name="_Toc11145586"/>
      <w:bookmarkStart w:id="404" w:name="_Toc11145997"/>
      <w:bookmarkStart w:id="405" w:name="_Toc11146271"/>
      <w:bookmarkStart w:id="406" w:name="_Toc115862828"/>
      <w:r>
        <w:rPr>
          <w:rFonts w:cs="Times New Roman"/>
          <w:szCs w:val="22"/>
        </w:rPr>
        <w:t>7.3 Heat</w:t>
      </w:r>
      <w:r w:rsidR="0093143D">
        <w:rPr>
          <w:rFonts w:cs="Times New Roman"/>
          <w:szCs w:val="22"/>
        </w:rPr>
        <w:t xml:space="preserve"> Generating Systems</w:t>
      </w:r>
      <w:r w:rsidR="009A3725" w:rsidRPr="007E14D8">
        <w:rPr>
          <w:rFonts w:cs="Times New Roman"/>
          <w:szCs w:val="22"/>
        </w:rPr>
        <w:t>:</w:t>
      </w:r>
      <w:bookmarkEnd w:id="400"/>
      <w:bookmarkEnd w:id="401"/>
      <w:bookmarkEnd w:id="402"/>
      <w:bookmarkEnd w:id="403"/>
      <w:bookmarkEnd w:id="404"/>
      <w:bookmarkEnd w:id="405"/>
      <w:bookmarkEnd w:id="406"/>
      <w:r w:rsidR="000E0CE8" w:rsidRPr="007E14D8">
        <w:rPr>
          <w:rFonts w:cs="Times New Roman"/>
          <w:szCs w:val="22"/>
        </w:rPr>
        <w:t xml:space="preserve"> </w:t>
      </w:r>
    </w:p>
    <w:p w14:paraId="248B9F3B" w14:textId="77777777" w:rsidR="000E0CE8" w:rsidRPr="007E14D8" w:rsidRDefault="006A1DF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 </w:t>
      </w:r>
      <w:r w:rsidR="00F2148A" w:rsidRPr="00F2148A">
        <w:rPr>
          <w:rFonts w:ascii="Times New Roman" w:hAnsi="Times New Roman" w:cs="Times New Roman"/>
          <w:sz w:val="22"/>
          <w:szCs w:val="22"/>
        </w:rPr>
        <w:t>Emissions.  All new or modified fuel combustion burners must contain Low Oxides of Nitrogen Burner Technology as outlined in Utah Administrative Code R307-401. Hot Water Heaters and Hot Water Boilers require ultra-low NOx as the Best Available Control Technology (BACT). Hot water heaters are also subject to ultra-low NOx, specifically Utah State Construction and Fire Codes Act, Subsection 15A-6-102 Nitrogen Oxide emission limits for natural gas-fired water heaters. All combustion devices rated over 5MMBTU/HR must be permitted by the Base prior to installation and require ultra-low NOx burner technology, or be fitted with a controlled device designed to achieve ultra-low NOx equivalent emissions.</w:t>
      </w:r>
    </w:p>
    <w:p w14:paraId="1B685315" w14:textId="77777777" w:rsidR="001D488D"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.3.1.1 </w:t>
      </w:r>
      <w:r w:rsidR="001D488D" w:rsidRPr="001D488D">
        <w:rPr>
          <w:rFonts w:ascii="Times New Roman" w:hAnsi="Times New Roman" w:cs="Times New Roman"/>
          <w:sz w:val="22"/>
          <w:szCs w:val="22"/>
        </w:rPr>
        <w:t>Boilers.  Install boiler(s) and associated hot water pumps in a mechanical room inside the facility unless otherwise noted in the Project Program.  Passageways around all sides of boilers shall have an unobstructed width of 1 meter (3 feet), or the clearances recommended by the boiler manufacturer, whichever is greater. Boilers must comply with regulatory requirements under the Clean Air Act regarding Title V and New Source Review permits programs as well as requirements under New Source Performance Standards and National Emissions Standards for Hazardous Air Pollutants (NESHAP).  Contact Base Civil Engineering Branch for specific requirements.</w:t>
      </w:r>
    </w:p>
    <w:p w14:paraId="0C480C65"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.3.1.2 Boiler Procurement.  </w:t>
      </w:r>
      <w:r w:rsidR="00EB3CAF">
        <w:rPr>
          <w:rFonts w:ascii="Times New Roman" w:hAnsi="Times New Roman" w:cs="Times New Roman"/>
          <w:sz w:val="22"/>
          <w:szCs w:val="22"/>
        </w:rPr>
        <w:t xml:space="preserve">All boilers will be ASME certified as required by </w:t>
      </w:r>
      <w:r w:rsidR="00984777" w:rsidRPr="007E14D8">
        <w:rPr>
          <w:rFonts w:ascii="Times New Roman" w:hAnsi="Times New Roman" w:cs="Times New Roman"/>
          <w:sz w:val="22"/>
          <w:szCs w:val="22"/>
        </w:rPr>
        <w:t>D</w:t>
      </w:r>
      <w:r w:rsidR="00984777">
        <w:rPr>
          <w:rFonts w:ascii="Times New Roman" w:hAnsi="Times New Roman" w:cs="Times New Roman"/>
          <w:sz w:val="22"/>
          <w:szCs w:val="22"/>
        </w:rPr>
        <w:t>ept.</w:t>
      </w:r>
      <w:r w:rsidR="00EB3CAF">
        <w:rPr>
          <w:rFonts w:ascii="Times New Roman" w:hAnsi="Times New Roman" w:cs="Times New Roman"/>
          <w:sz w:val="22"/>
          <w:szCs w:val="22"/>
        </w:rPr>
        <w:t xml:space="preserve"> </w:t>
      </w:r>
      <w:r w:rsidR="000E0CE8" w:rsidRPr="007E14D8">
        <w:rPr>
          <w:rFonts w:ascii="Times New Roman" w:hAnsi="Times New Roman" w:cs="Times New Roman"/>
          <w:sz w:val="22"/>
          <w:szCs w:val="22"/>
        </w:rPr>
        <w:t>o</w:t>
      </w:r>
      <w:r w:rsidR="00EB3CAF">
        <w:rPr>
          <w:rFonts w:ascii="Times New Roman" w:hAnsi="Times New Roman" w:cs="Times New Roman"/>
          <w:sz w:val="22"/>
          <w:szCs w:val="22"/>
        </w:rPr>
        <w:t xml:space="preserve">f </w:t>
      </w:r>
      <w:r w:rsidR="000E0CE8" w:rsidRPr="007E14D8">
        <w:rPr>
          <w:rFonts w:ascii="Times New Roman" w:hAnsi="Times New Roman" w:cs="Times New Roman"/>
          <w:sz w:val="22"/>
          <w:szCs w:val="22"/>
        </w:rPr>
        <w:t>D</w:t>
      </w:r>
      <w:r w:rsidR="00EB3CAF">
        <w:rPr>
          <w:rFonts w:ascii="Times New Roman" w:hAnsi="Times New Roman" w:cs="Times New Roman"/>
          <w:sz w:val="22"/>
          <w:szCs w:val="22"/>
        </w:rPr>
        <w:t>efense</w:t>
      </w:r>
      <w:r w:rsidR="000E0CE8" w:rsidRPr="007E14D8">
        <w:rPr>
          <w:rFonts w:ascii="Times New Roman" w:hAnsi="Times New Roman" w:cs="Times New Roman"/>
          <w:sz w:val="22"/>
          <w:szCs w:val="22"/>
        </w:rPr>
        <w:t xml:space="preserve">.   </w:t>
      </w:r>
    </w:p>
    <w:p w14:paraId="43104845" w14:textId="77777777" w:rsidR="000E0CE8" w:rsidRPr="00227DE8" w:rsidRDefault="008C782F" w:rsidP="00F2148A">
      <w:pPr>
        <w:pStyle w:val="PlainText"/>
        <w:spacing w:before="120" w:after="120"/>
        <w:rPr>
          <w:rFonts w:ascii="Times New Roman" w:hAnsi="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.3.1.3 </w:t>
      </w:r>
      <w:r w:rsidR="001D488D" w:rsidRPr="001D488D">
        <w:rPr>
          <w:rFonts w:ascii="Times New Roman" w:hAnsi="Times New Roman" w:cs="Times New Roman"/>
          <w:sz w:val="22"/>
          <w:szCs w:val="22"/>
        </w:rPr>
        <w:t>Multiple Boilers.  In multiple boiler installations, the lead boiler should operate up to full capacity prior to starting the next boiler.  During heating season, multiple boilers should be kept warm and ready should the lead boiler fail to operate.</w:t>
      </w:r>
    </w:p>
    <w:p w14:paraId="62B16724"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.3.1.4 Draft Hoods.  Provide for each gas-fired piece of equipment, except power vented and condensing type equipment. </w:t>
      </w:r>
    </w:p>
    <w:p w14:paraId="4ACEB561"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.3.1.5 Barometric Dampers.  Provide barometric dampers for all boilers requiring negative draft. </w:t>
      </w:r>
    </w:p>
    <w:p w14:paraId="77113A41"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.3.1.6 Steam Boilers.  On boiler start-up, the condensate in a gravity system may not return quick enough to maintain the boiler water level. Contact the boiler manufacturer for boiler feed system tank size and location. </w:t>
      </w:r>
    </w:p>
    <w:p w14:paraId="6AF4BEA8"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.3.1.7 Condensing Boiler Systems.  Provide hydronic systems with condensing gas-fired boilers with a water volume equal to five (5) minutes of water flow through the system pump (minimum), or as required by the boiler manufacturer. This insures there is sufficient water volume to prevent short cycling of the burner. If there is insufficient water volume, an inertia tank must be installed to attain the minimum system volume required. Non-condensing boilers do not require this minimum. </w:t>
      </w:r>
    </w:p>
    <w:p w14:paraId="4A43145D"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.3.2 Combustion Air.  Provide combustion air for gas and oil-fired equipment in accordance with International Mechanical Code (IMC) and NFPA requirements. </w:t>
      </w:r>
    </w:p>
    <w:p w14:paraId="0A710BD4"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.3.3 Steam Heating.  Steam heat should not be used except on rehabilitation projects where budget constraints preclude conversion of an existing steam heating system to hot water. </w:t>
      </w:r>
    </w:p>
    <w:p w14:paraId="2DDF87E7"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.3.4 Infra-Red Gas Radiant Heaters.  Infra-Red heating system designs shall be reviewed and approved by the equipment manufacturer and submitted designs shall include a letter so certifying.  When using non-condensing gas infrared heaters, the length of the exhaust flue should be minimized. To minimize condensation, run the flue horizontally with a slight pitch down from the heater to a sidewall exit. Heaters should be properly braced where excessive movement, such as by wind through an open hangar bay door, may cause separation of radiant pipe sections and rupture of gas connections.  Consider condensing type IR heaters for larger applications.  Provide sufficient overhead ventilation for condensing type IR heaters to carry water vapor out of the building. </w:t>
      </w:r>
    </w:p>
    <w:p w14:paraId="736D721F" w14:textId="77777777" w:rsidR="008F2DBC" w:rsidRPr="007B5892" w:rsidRDefault="008F2DBC" w:rsidP="00C07287">
      <w:pPr>
        <w:pStyle w:val="Heading2"/>
        <w:spacing w:before="120" w:after="120" w:line="240" w:lineRule="auto"/>
        <w:rPr>
          <w:rFonts w:cs="Times New Roman"/>
          <w:color w:val="auto"/>
          <w:szCs w:val="22"/>
        </w:rPr>
      </w:pPr>
    </w:p>
    <w:p w14:paraId="48BFFADC" w14:textId="77777777" w:rsidR="000E0CE8" w:rsidRPr="007E14D8" w:rsidRDefault="00C7756E" w:rsidP="00C07287">
      <w:pPr>
        <w:pStyle w:val="Heading2"/>
        <w:spacing w:before="120" w:after="120" w:line="240" w:lineRule="auto"/>
        <w:rPr>
          <w:rFonts w:cs="Times New Roman"/>
          <w:szCs w:val="22"/>
        </w:rPr>
      </w:pPr>
      <w:bookmarkStart w:id="407" w:name="_Toc220917075"/>
      <w:bookmarkStart w:id="408" w:name="_Toc239665997"/>
      <w:bookmarkStart w:id="409" w:name="_Toc259014872"/>
      <w:bookmarkStart w:id="410" w:name="_Toc11145587"/>
      <w:bookmarkStart w:id="411" w:name="_Toc11145998"/>
      <w:bookmarkStart w:id="412" w:name="_Toc11146272"/>
      <w:bookmarkStart w:id="413" w:name="_Toc115862829"/>
      <w:r>
        <w:rPr>
          <w:rFonts w:cs="Times New Roman"/>
          <w:szCs w:val="22"/>
        </w:rPr>
        <w:t>7.4 Cooling</w:t>
      </w:r>
      <w:r w:rsidR="0093143D">
        <w:rPr>
          <w:rFonts w:cs="Times New Roman"/>
          <w:szCs w:val="22"/>
        </w:rPr>
        <w:t xml:space="preserve"> Generating Systems</w:t>
      </w:r>
      <w:r w:rsidR="009A3725" w:rsidRPr="007E14D8">
        <w:rPr>
          <w:rFonts w:cs="Times New Roman"/>
          <w:szCs w:val="22"/>
        </w:rPr>
        <w:t>:</w:t>
      </w:r>
      <w:bookmarkEnd w:id="407"/>
      <w:bookmarkEnd w:id="408"/>
      <w:bookmarkEnd w:id="409"/>
      <w:bookmarkEnd w:id="410"/>
      <w:bookmarkEnd w:id="411"/>
      <w:bookmarkEnd w:id="412"/>
      <w:bookmarkEnd w:id="413"/>
      <w:r w:rsidR="000E0CE8" w:rsidRPr="007E14D8">
        <w:rPr>
          <w:rFonts w:cs="Times New Roman"/>
          <w:szCs w:val="22"/>
        </w:rPr>
        <w:t xml:space="preserve"> </w:t>
      </w:r>
    </w:p>
    <w:p w14:paraId="08079D78"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DE5BD6" w:rsidRPr="007E14D8">
        <w:rPr>
          <w:rFonts w:ascii="Times New Roman" w:hAnsi="Times New Roman" w:cs="Times New Roman"/>
          <w:sz w:val="22"/>
          <w:szCs w:val="22"/>
        </w:rPr>
        <w:t xml:space="preserve">.4.1 Condensing Temperatures.  </w:t>
      </w:r>
      <w:r w:rsidR="000E0CE8" w:rsidRPr="007E14D8">
        <w:rPr>
          <w:rFonts w:ascii="Times New Roman" w:hAnsi="Times New Roman" w:cs="Times New Roman"/>
          <w:sz w:val="22"/>
          <w:szCs w:val="22"/>
        </w:rPr>
        <w:t xml:space="preserve">The design condensing temperature for air-cooled condensers, chillers,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must be ambie</w:t>
      </w:r>
      <w:r w:rsidR="001F0E9C" w:rsidRPr="007E14D8">
        <w:rPr>
          <w:rFonts w:ascii="Times New Roman" w:hAnsi="Times New Roman" w:cs="Times New Roman"/>
          <w:sz w:val="22"/>
          <w:szCs w:val="22"/>
        </w:rPr>
        <w:t xml:space="preserve">nt design temperature plus 2.8 </w:t>
      </w:r>
      <w:r w:rsidR="000E0CE8" w:rsidRPr="007E14D8">
        <w:rPr>
          <w:rFonts w:ascii="Times New Roman" w:hAnsi="Times New Roman" w:cs="Times New Roman"/>
          <w:sz w:val="22"/>
          <w:szCs w:val="22"/>
        </w:rPr>
        <w:t>degrees C (5</w:t>
      </w:r>
      <w:r w:rsidR="001F0E9C"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degrees F) dry bulb. </w:t>
      </w:r>
    </w:p>
    <w:p w14:paraId="2730CC60"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.4.2 </w:t>
      </w:r>
      <w:r w:rsidR="000E0CE8" w:rsidRPr="007E14D8">
        <w:rPr>
          <w:rFonts w:ascii="Times New Roman" w:hAnsi="Times New Roman" w:cs="Times New Roman"/>
          <w:sz w:val="22"/>
          <w:szCs w:val="22"/>
        </w:rPr>
        <w:t xml:space="preserve">Chilled Water Systems.  Chiller manufacturers recommend minimum system volumes to prevent short-cycling of the chiller(s) to promote long chiller life and good chilled water temperature control, especially in smaller chilled water systems. In small systems it may be necessary to install an inertia tank in the chilled water loop to achieve the required minimum system volume.  Check the requirements of the chiller manufacturer and provide an insulated, inertia tank of sufficient volume when required.  Install the chilled water storage tank downstream of the chiller and upstream of the cooling coils. Provide calculations to demonstrate compliance with this requirement. Volumes for components may be estimated where manufacturer's data is not available.  </w:t>
      </w:r>
    </w:p>
    <w:p w14:paraId="161D592B" w14:textId="77777777" w:rsidR="000E0CE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.4.3 Chillers. </w:t>
      </w:r>
      <w:r w:rsidR="001D488D">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When multiple chillers serve a common central chilled water system, install a flow control balancing valve on the leaving side of the chilled water and condenser water (where applicable) of each chiller. Flow orifices with butterfly valves should be provided for larger pipe sizes.  On multiple chiller systems, design pumping and piping systems to prevent water flow through chillers that are not in operation.  Avoid the use of reciprocating compressors when possible.  Utilize roof mounted chillers only </w:t>
      </w:r>
      <w:r w:rsidR="000E0CE8" w:rsidRPr="007E14D8">
        <w:rPr>
          <w:rFonts w:ascii="Times New Roman" w:hAnsi="Times New Roman" w:cs="Times New Roman"/>
          <w:sz w:val="22"/>
          <w:szCs w:val="22"/>
        </w:rPr>
        <w:lastRenderedPageBreak/>
        <w:t xml:space="preserve">as a last resort.  If located on the roof, mount the chiller on a steel skid with isolators supported from the structural roof framing.  </w:t>
      </w:r>
    </w:p>
    <w:p w14:paraId="7EF2755F" w14:textId="77777777" w:rsidR="007A3B67" w:rsidRPr="007E14D8" w:rsidRDefault="007A3B67" w:rsidP="00C07287">
      <w:pPr>
        <w:pStyle w:val="PlainText"/>
        <w:spacing w:before="120" w:after="120"/>
        <w:outlineLvl w:val="0"/>
        <w:rPr>
          <w:rFonts w:ascii="Times New Roman" w:hAnsi="Times New Roman" w:cs="Times New Roman"/>
          <w:sz w:val="22"/>
          <w:szCs w:val="22"/>
        </w:rPr>
      </w:pPr>
      <w:r w:rsidRPr="007A3B67">
        <w:rPr>
          <w:rFonts w:ascii="Times New Roman" w:hAnsi="Times New Roman" w:cs="Times New Roman"/>
          <w:b/>
          <w:sz w:val="22"/>
          <w:szCs w:val="22"/>
        </w:rPr>
        <w:t>7.4.3.1  Per AFCEC/CO’s Memorandum and Justification and Approval Documents dated 10 Sep 2019, Trane Inc shall be the sole manufacturer source used for the installation of all chillers at Hill AFB until 30 Sep 2024</w:t>
      </w:r>
      <w:r>
        <w:rPr>
          <w:rFonts w:ascii="Times New Roman" w:hAnsi="Times New Roman" w:cs="Times New Roman"/>
          <w:sz w:val="22"/>
          <w:szCs w:val="22"/>
        </w:rPr>
        <w:t>.  Please contact 75 CEG/CENM for a copy of these documents upon request.</w:t>
      </w:r>
    </w:p>
    <w:p w14:paraId="368DCAE7"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.4.4 Cooling Towers. </w:t>
      </w:r>
      <w:r w:rsidR="000E0CE8" w:rsidRPr="007E14D8">
        <w:rPr>
          <w:rFonts w:ascii="Times New Roman" w:hAnsi="Times New Roman" w:cs="Times New Roman"/>
          <w:sz w:val="22"/>
          <w:szCs w:val="22"/>
        </w:rPr>
        <w:t>Provide a butterfly or 3-way diverting valve in the by-pass line for all cooling towers that are specified to have a condenser water by-pass for regulating the condenser water supply temperature.  Provide automatic isolation valves on inlet and outlet of each cell for multi-cell or multi-tower applications.  Size condenser water flow to chiller for the design flow rate, not the oversized tower flow rate.  Cooling tower piping sha</w:t>
      </w:r>
      <w:r w:rsidR="00DE5BD6" w:rsidRPr="007E14D8">
        <w:rPr>
          <w:rFonts w:ascii="Times New Roman" w:hAnsi="Times New Roman" w:cs="Times New Roman"/>
          <w:sz w:val="22"/>
          <w:szCs w:val="22"/>
        </w:rPr>
        <w:t>ll by-pass to the cooling tower’</w:t>
      </w:r>
      <w:r w:rsidR="000E0CE8" w:rsidRPr="007E14D8">
        <w:rPr>
          <w:rFonts w:ascii="Times New Roman" w:hAnsi="Times New Roman" w:cs="Times New Roman"/>
          <w:sz w:val="22"/>
          <w:szCs w:val="22"/>
        </w:rPr>
        <w:t xml:space="preserve">s sump. </w:t>
      </w:r>
    </w:p>
    <w:p w14:paraId="78ADD076" w14:textId="77777777" w:rsidR="000E0CE8" w:rsidRPr="00F1094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.4.5 Ground-Coupled Heat Pump (GCHP) System Design Guidance</w:t>
      </w:r>
      <w:r w:rsidR="00984777">
        <w:rPr>
          <w:rFonts w:ascii="Times New Roman" w:hAnsi="Times New Roman" w:cs="Times New Roman"/>
          <w:sz w:val="22"/>
          <w:szCs w:val="22"/>
        </w:rPr>
        <w:t>:</w:t>
      </w:r>
      <w:r w:rsidR="000E0CE8" w:rsidRPr="007E14D8">
        <w:rPr>
          <w:rFonts w:ascii="Times New Roman" w:hAnsi="Times New Roman" w:cs="Times New Roman"/>
          <w:sz w:val="22"/>
          <w:szCs w:val="22"/>
        </w:rPr>
        <w:t xml:space="preserve"> The guidelines that follow are intended to complement the guidance and requirements of ASHRAE and recognized consortiums, such as the International Ground Source Heat Pump Association (</w:t>
      </w:r>
      <w:r w:rsidR="000E0CE8" w:rsidRPr="00F10948">
        <w:rPr>
          <w:rFonts w:ascii="Times New Roman" w:hAnsi="Times New Roman" w:cs="Times New Roman"/>
          <w:sz w:val="22"/>
          <w:szCs w:val="22"/>
        </w:rPr>
        <w:t xml:space="preserve">IGSHPA).  Nonresidential, commercial scale ground source heat pump systems require the utilization of computer design software. Such software should consider the interaction with adjacent loops and long-term buildup of rejected heat in the soil.  </w:t>
      </w:r>
    </w:p>
    <w:p w14:paraId="3F23492F"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.4.5.1 Provide a bypass line around the condenser of each heat pump unit to facilitate flushing and purging the condenser loop without subjecting the condenser coil to residual construction debris. </w:t>
      </w:r>
    </w:p>
    <w:p w14:paraId="47BB75E7"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.4.5.2 Provide isolation valves and valved tee connections for flushing and purging of the well field independently from the building condenser water system. </w:t>
      </w:r>
    </w:p>
    <w:p w14:paraId="7DA6F2FC"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.4.5.3 Do not provide automatic water makeup in residential GCHP systems. Reserve the added complexity and cost to larger, non-residential systems of 10 tons or larger. Utilize cupronickel refrigerant-to-water heat exchangers in open condenser loops only.   </w:t>
      </w:r>
    </w:p>
    <w:p w14:paraId="08C4A61C"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.4.5.4 Provide test p</w:t>
      </w:r>
      <w:r w:rsidR="00DE5BD6" w:rsidRPr="007E14D8">
        <w:rPr>
          <w:rFonts w:ascii="Times New Roman" w:hAnsi="Times New Roman" w:cs="Times New Roman"/>
          <w:sz w:val="22"/>
          <w:szCs w:val="22"/>
        </w:rPr>
        <w:t>orts (sometimes referred to as “Pete’</w:t>
      </w:r>
      <w:r w:rsidR="000E0CE8" w:rsidRPr="007E14D8">
        <w:rPr>
          <w:rFonts w:ascii="Times New Roman" w:hAnsi="Times New Roman" w:cs="Times New Roman"/>
          <w:sz w:val="22"/>
          <w:szCs w:val="22"/>
        </w:rPr>
        <w:t>s plug</w:t>
      </w:r>
      <w:r w:rsidR="00DE5BD6" w:rsidRPr="007E14D8">
        <w:rPr>
          <w:rFonts w:ascii="Times New Roman" w:hAnsi="Times New Roman" w:cs="Times New Roman"/>
          <w:sz w:val="22"/>
          <w:szCs w:val="22"/>
        </w:rPr>
        <w:t>s”</w:t>
      </w:r>
      <w:r w:rsidR="000E0CE8" w:rsidRPr="007E14D8">
        <w:rPr>
          <w:rFonts w:ascii="Times New Roman" w:hAnsi="Times New Roman" w:cs="Times New Roman"/>
          <w:sz w:val="22"/>
          <w:szCs w:val="22"/>
        </w:rPr>
        <w:t xml:space="preserve">) on the inlet and outlet to each heat pump unit, circulating pump and desuperheater, if incorporated. </w:t>
      </w:r>
    </w:p>
    <w:p w14:paraId="7B253DAF"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.4.5.5 Utilize reverse return headers in large well fields. For heat pumps with reduced flow requirements of 2 GPM/ton or less, consider series return in order to maintain fluid velocities necessary to foster good heat transfer. Base the decision to commit to reverse return on installed cost, pumping costs and the system flow requirements. Consult ASHRAE and IGSHPA Design documentation for additional information. </w:t>
      </w:r>
    </w:p>
    <w:p w14:paraId="5EBC67A5"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.4.5.6 Regulatory requirements for vertical wells vary widely among States. Some regulations require partial or full grouting of the borehole. Confirm with the Government Project Manager and consult current state and federal regulations, as well as relevant building codes. </w:t>
      </w:r>
    </w:p>
    <w:p w14:paraId="7CE1158E"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.4.5.7 The thermal conductivity of grouting materials is typically low when compared to the conductivity of native soils. Grout acts as an insulator and will, thus, hinder heat transfer to the well field. When governing regulations permit, consider the following alternatives: </w:t>
      </w:r>
    </w:p>
    <w:p w14:paraId="6204E903"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w:t>
      </w:r>
      <w:r w:rsidR="00DE5BD6" w:rsidRPr="007E14D8">
        <w:rPr>
          <w:rFonts w:ascii="Times New Roman" w:hAnsi="Times New Roman" w:cs="Times New Roman"/>
          <w:sz w:val="22"/>
          <w:szCs w:val="22"/>
        </w:rPr>
        <w:tab/>
      </w:r>
      <w:r w:rsidRPr="007E14D8">
        <w:rPr>
          <w:rFonts w:ascii="Times New Roman" w:hAnsi="Times New Roman" w:cs="Times New Roman"/>
          <w:sz w:val="22"/>
          <w:szCs w:val="22"/>
        </w:rPr>
        <w:t xml:space="preserve">a. Reduce the quantity of grout to an absolute minimum. Fine sand may be used as backfill where permitted, but caution must be exercised to ensure the interstitial space between pipe and borehole is filled to enhance conductivity. </w:t>
      </w:r>
    </w:p>
    <w:p w14:paraId="716BFED0"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w:t>
      </w:r>
      <w:r w:rsidR="00DE5BD6" w:rsidRPr="007E14D8">
        <w:rPr>
          <w:rFonts w:ascii="Times New Roman" w:hAnsi="Times New Roman" w:cs="Times New Roman"/>
          <w:sz w:val="22"/>
          <w:szCs w:val="22"/>
        </w:rPr>
        <w:tab/>
      </w:r>
      <w:r w:rsidRPr="007E14D8">
        <w:rPr>
          <w:rFonts w:ascii="Times New Roman" w:hAnsi="Times New Roman" w:cs="Times New Roman"/>
          <w:sz w:val="22"/>
          <w:szCs w:val="22"/>
        </w:rPr>
        <w:t xml:space="preserve">b. Utilize thermally enhanced grout. Consult ASHRAE, Commercial/Institutional Ground-Source Heat Pump Engineering Manual. Reduce the borehole diameter as much as possible to reduce the insulating effects of grout or backfill. </w:t>
      </w:r>
    </w:p>
    <w:p w14:paraId="571B72E3"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.4.5.8 Antifreeze solution is required if condenser loop temperatures are expected to drop below 5 degrees C (41 degrees F). Avoid use of antifreeze, but if necessary, keep concentrations to a minimum.  </w:t>
      </w:r>
      <w:r w:rsidR="000E0CE8" w:rsidRPr="007E14D8">
        <w:rPr>
          <w:rFonts w:ascii="Times New Roman" w:hAnsi="Times New Roman" w:cs="Times New Roman"/>
          <w:sz w:val="22"/>
          <w:szCs w:val="22"/>
        </w:rPr>
        <w:lastRenderedPageBreak/>
        <w:t xml:space="preserve">Utilize condenser water circulating pumps with high efficiency motors. Design them to operate near their peak of maximum efficiency. </w:t>
      </w:r>
    </w:p>
    <w:p w14:paraId="53135C16"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.4.6 Refrigerants.   The use of Ozone Depleting Substances (ODS) as well as the qualifications and credentials of personnel servicing equipment that contains ODS is restricted.  </w:t>
      </w:r>
      <w:r w:rsidR="0018165A" w:rsidRPr="0018165A">
        <w:rPr>
          <w:rFonts w:ascii="Times New Roman" w:hAnsi="Times New Roman" w:cs="Times New Roman"/>
          <w:sz w:val="22"/>
          <w:szCs w:val="22"/>
        </w:rPr>
        <w:t>Refrigerant servicing equipment must meet the appropriate certification from the manufacturer (e.g. Underwriter’s Laboratory certification label attached to equipment).</w:t>
      </w:r>
    </w:p>
    <w:p w14:paraId="28C087DE"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.4.7 Refrigerant Piping.   Avoid refrigerant piping runs longer than 15 meters (50 feet) unless specifically allowed by the equipment manufacturer.  Size refrigerant piping in accordance with the </w:t>
      </w:r>
      <w:r w:rsidR="00DE5BD6"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recommendations. </w:t>
      </w:r>
    </w:p>
    <w:p w14:paraId="7D291B3F" w14:textId="77777777" w:rsidR="009A3725" w:rsidRPr="007E14D8" w:rsidRDefault="009A3725" w:rsidP="00C07287">
      <w:pPr>
        <w:pStyle w:val="PlainText"/>
        <w:spacing w:before="120" w:after="120"/>
        <w:outlineLvl w:val="0"/>
        <w:rPr>
          <w:rFonts w:ascii="Times New Roman" w:hAnsi="Times New Roman" w:cs="Times New Roman"/>
          <w:sz w:val="22"/>
          <w:szCs w:val="22"/>
        </w:rPr>
      </w:pPr>
    </w:p>
    <w:p w14:paraId="2D074AA8" w14:textId="77777777" w:rsidR="000E0CE8" w:rsidRPr="007E14D8" w:rsidRDefault="00C7756E" w:rsidP="00C07287">
      <w:pPr>
        <w:pStyle w:val="Heading2"/>
        <w:spacing w:before="120" w:after="120" w:line="240" w:lineRule="auto"/>
        <w:rPr>
          <w:rFonts w:cs="Times New Roman"/>
          <w:szCs w:val="22"/>
        </w:rPr>
      </w:pPr>
      <w:bookmarkStart w:id="414" w:name="_Toc220917076"/>
      <w:bookmarkStart w:id="415" w:name="_Toc239665998"/>
      <w:bookmarkStart w:id="416" w:name="_Toc259014873"/>
      <w:bookmarkStart w:id="417" w:name="_Toc11145588"/>
      <w:bookmarkStart w:id="418" w:name="_Toc11145999"/>
      <w:bookmarkStart w:id="419" w:name="_Toc11146273"/>
      <w:bookmarkStart w:id="420" w:name="_Toc115862830"/>
      <w:r>
        <w:rPr>
          <w:rFonts w:cs="Times New Roman"/>
          <w:szCs w:val="22"/>
        </w:rPr>
        <w:t>7.5 Distribution</w:t>
      </w:r>
      <w:r w:rsidR="005B180B">
        <w:rPr>
          <w:rFonts w:cs="Times New Roman"/>
          <w:szCs w:val="22"/>
        </w:rPr>
        <w:t xml:space="preserve"> Systems</w:t>
      </w:r>
      <w:r w:rsidR="009A3725" w:rsidRPr="007E14D8">
        <w:rPr>
          <w:rFonts w:cs="Times New Roman"/>
          <w:szCs w:val="22"/>
        </w:rPr>
        <w:t>:</w:t>
      </w:r>
      <w:bookmarkEnd w:id="414"/>
      <w:bookmarkEnd w:id="415"/>
      <w:bookmarkEnd w:id="416"/>
      <w:bookmarkEnd w:id="417"/>
      <w:bookmarkEnd w:id="418"/>
      <w:bookmarkEnd w:id="419"/>
      <w:bookmarkEnd w:id="420"/>
      <w:r w:rsidR="000E0CE8" w:rsidRPr="007E14D8">
        <w:rPr>
          <w:rFonts w:cs="Times New Roman"/>
          <w:szCs w:val="22"/>
        </w:rPr>
        <w:t xml:space="preserve"> </w:t>
      </w:r>
    </w:p>
    <w:p w14:paraId="0BC7D1CC"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.5.1 Air</w:t>
      </w:r>
      <w:r w:rsidR="000E0CE8" w:rsidRPr="007E14D8">
        <w:rPr>
          <w:rFonts w:ascii="Times New Roman" w:hAnsi="Times New Roman" w:cs="Times New Roman"/>
          <w:sz w:val="22"/>
          <w:szCs w:val="22"/>
        </w:rPr>
        <w:t xml:space="preserve"> Distribution. </w:t>
      </w:r>
    </w:p>
    <w:p w14:paraId="0BC82C85"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7.5.1.1 </w:t>
      </w:r>
      <w:r w:rsidRPr="007E14D8">
        <w:rPr>
          <w:rFonts w:ascii="Times New Roman" w:hAnsi="Times New Roman" w:cs="Times New Roman"/>
          <w:sz w:val="22"/>
          <w:szCs w:val="22"/>
        </w:rPr>
        <w:t>Locker</w:t>
      </w:r>
      <w:r w:rsidR="000E0CE8" w:rsidRPr="007E14D8">
        <w:rPr>
          <w:rFonts w:ascii="Times New Roman" w:hAnsi="Times New Roman" w:cs="Times New Roman"/>
          <w:sz w:val="22"/>
          <w:szCs w:val="22"/>
        </w:rPr>
        <w:t xml:space="preserve"> Room HVAC Systems.  Draw conditioned air into locker rooms from adjacent spaces, and provide additional supply air as required.  This uses the outside air required for human occupancy in the adjacent spaces for secondary air conditioning of the locker space and maintains locker spaces at a negative pressure with respect to adjacent spaces. No air shall be returned from the locker space to the building HVAC system. </w:t>
      </w:r>
    </w:p>
    <w:p w14:paraId="1960A0A4" w14:textId="77777777" w:rsidR="000E0CE8" w:rsidRPr="00F1094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7.5.1.2</w:t>
      </w:r>
      <w:r w:rsidR="00DE5BD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Outside Air Ducts.  Size outside air ducts for velocities a minimum of 4.1 m/s (800 fpm) for accurate flow measurement. Provide a straight duct of suitable length to facilitate an airflow measurement traverse.  Provide an </w:t>
      </w:r>
      <w:r w:rsidR="00947C83" w:rsidRPr="007E14D8">
        <w:rPr>
          <w:rFonts w:ascii="Times New Roman" w:hAnsi="Times New Roman" w:cs="Times New Roman"/>
          <w:sz w:val="22"/>
          <w:szCs w:val="22"/>
        </w:rPr>
        <w:t>airflow</w:t>
      </w:r>
      <w:r w:rsidR="000E0CE8" w:rsidRPr="007E14D8">
        <w:rPr>
          <w:rFonts w:ascii="Times New Roman" w:hAnsi="Times New Roman" w:cs="Times New Roman"/>
          <w:sz w:val="22"/>
          <w:szCs w:val="22"/>
        </w:rPr>
        <w:t xml:space="preserve"> measuring station for VAV systems to verify proper outside air quantities.  Equipment layout shall allow for the straight duct length requirements of the </w:t>
      </w:r>
      <w:r w:rsidR="00947C83" w:rsidRPr="007E14D8">
        <w:rPr>
          <w:rFonts w:ascii="Times New Roman" w:hAnsi="Times New Roman" w:cs="Times New Roman"/>
          <w:sz w:val="22"/>
          <w:szCs w:val="22"/>
        </w:rPr>
        <w:t>airflow</w:t>
      </w:r>
      <w:r w:rsidR="000E0CE8" w:rsidRPr="007E14D8">
        <w:rPr>
          <w:rFonts w:ascii="Times New Roman" w:hAnsi="Times New Roman" w:cs="Times New Roman"/>
          <w:sz w:val="22"/>
          <w:szCs w:val="22"/>
        </w:rPr>
        <w:t xml:space="preserve"> measuring station in accordance with the </w:t>
      </w:r>
      <w:r w:rsidR="00DE5BD6"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w:t>
      </w:r>
      <w:r w:rsidR="000E0CE8" w:rsidRPr="00F10948">
        <w:rPr>
          <w:rFonts w:ascii="Times New Roman" w:hAnsi="Times New Roman" w:cs="Times New Roman"/>
          <w:sz w:val="22"/>
          <w:szCs w:val="22"/>
        </w:rPr>
        <w:t xml:space="preserve">recommendations. </w:t>
      </w:r>
      <w:r w:rsidR="00947C83" w:rsidRPr="00947C83">
        <w:rPr>
          <w:rFonts w:ascii="Times New Roman" w:hAnsi="Times New Roman" w:cs="Times New Roman"/>
          <w:sz w:val="22"/>
          <w:szCs w:val="22"/>
        </w:rPr>
        <w:t xml:space="preserve">Provide an access door </w:t>
      </w:r>
      <w:r w:rsidR="00947C83">
        <w:rPr>
          <w:rFonts w:ascii="Times New Roman" w:hAnsi="Times New Roman" w:cs="Times New Roman"/>
          <w:sz w:val="22"/>
          <w:szCs w:val="22"/>
        </w:rPr>
        <w:t>in airflow measuring stations</w:t>
      </w:r>
      <w:r w:rsidR="00947C83" w:rsidRPr="00947C83">
        <w:rPr>
          <w:rFonts w:ascii="Times New Roman" w:hAnsi="Times New Roman" w:cs="Times New Roman"/>
          <w:sz w:val="22"/>
          <w:szCs w:val="22"/>
        </w:rPr>
        <w:t xml:space="preserve"> to facilitate cleaning and repair.</w:t>
      </w:r>
    </w:p>
    <w:p w14:paraId="2AFF8181" w14:textId="77777777" w:rsidR="000E0CE8" w:rsidRPr="007E14D8" w:rsidRDefault="008C782F"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.5.</w:t>
      </w:r>
      <w:r w:rsidRPr="00F10948">
        <w:rPr>
          <w:rFonts w:ascii="Times New Roman" w:hAnsi="Times New Roman" w:cs="Times New Roman"/>
          <w:sz w:val="22"/>
          <w:szCs w:val="22"/>
        </w:rPr>
        <w:t>1.3</w:t>
      </w:r>
      <w:r w:rsidR="000E0CE8" w:rsidRPr="00F10948">
        <w:rPr>
          <w:rFonts w:ascii="Times New Roman" w:hAnsi="Times New Roman" w:cs="Times New Roman"/>
          <w:sz w:val="22"/>
          <w:szCs w:val="22"/>
        </w:rPr>
        <w:t xml:space="preserve"> Variable Speed D</w:t>
      </w:r>
      <w:r w:rsidRPr="00F10948">
        <w:rPr>
          <w:rFonts w:ascii="Times New Roman" w:hAnsi="Times New Roman" w:cs="Times New Roman"/>
          <w:sz w:val="22"/>
          <w:szCs w:val="22"/>
        </w:rPr>
        <w:t>rives.  Select system equipment following AFPAM 32-</w:t>
      </w:r>
      <w:r w:rsidR="00C7756E" w:rsidRPr="00F10948">
        <w:rPr>
          <w:rFonts w:ascii="Times New Roman" w:hAnsi="Times New Roman" w:cs="Times New Roman"/>
          <w:sz w:val="22"/>
          <w:szCs w:val="22"/>
        </w:rPr>
        <w:t>1192 Energy</w:t>
      </w:r>
      <w:r w:rsidRPr="00F10948">
        <w:rPr>
          <w:rFonts w:ascii="Times New Roman" w:hAnsi="Times New Roman" w:cs="Times New Roman"/>
          <w:i/>
          <w:sz w:val="22"/>
          <w:szCs w:val="22"/>
          <w:u w:val="single"/>
        </w:rPr>
        <w:t xml:space="preserve"> Efficient Motors and Adjustable Speed </w:t>
      </w:r>
      <w:r w:rsidR="00C7756E" w:rsidRPr="00F10948">
        <w:rPr>
          <w:rFonts w:ascii="Times New Roman" w:hAnsi="Times New Roman" w:cs="Times New Roman"/>
          <w:i/>
          <w:sz w:val="22"/>
          <w:szCs w:val="22"/>
          <w:u w:val="single"/>
        </w:rPr>
        <w:t>Drives.</w:t>
      </w:r>
      <w:r w:rsidRPr="00F10948">
        <w:rPr>
          <w:rFonts w:ascii="Times New Roman" w:hAnsi="Times New Roman" w:cs="Times New Roman"/>
          <w:sz w:val="22"/>
          <w:szCs w:val="22"/>
        </w:rPr>
        <w:t xml:space="preserve">  Select to</w:t>
      </w:r>
      <w:r w:rsidR="000E0CE8" w:rsidRPr="00F10948">
        <w:rPr>
          <w:rFonts w:ascii="Times New Roman" w:hAnsi="Times New Roman" w:cs="Times New Roman"/>
          <w:sz w:val="22"/>
          <w:szCs w:val="22"/>
        </w:rPr>
        <w:t xml:space="preserve"> deliver design flows so that maximum operational flexibility is maintained.  Verify fan performance at minimum and </w:t>
      </w:r>
      <w:r w:rsidR="000E0CE8" w:rsidRPr="007E14D8">
        <w:rPr>
          <w:rFonts w:ascii="Times New Roman" w:hAnsi="Times New Roman" w:cs="Times New Roman"/>
          <w:sz w:val="22"/>
          <w:szCs w:val="22"/>
        </w:rPr>
        <w:t xml:space="preserve">maximum operating points.  </w:t>
      </w:r>
    </w:p>
    <w:p w14:paraId="2718081C"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7.5.1.4</w:t>
      </w:r>
      <w:r w:rsidR="00DE5BD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Vibration and Noise Isolation.  Where vibration and/or noise isolation is required, provide a vibration isolator schedule on the drawings indicating type of isolator, application, and deflection in mm (inches). </w:t>
      </w:r>
    </w:p>
    <w:p w14:paraId="5FFBD045"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7.5.1.5 </w:t>
      </w:r>
      <w:r w:rsidRPr="007E14D8">
        <w:rPr>
          <w:rFonts w:ascii="Times New Roman" w:hAnsi="Times New Roman" w:cs="Times New Roman"/>
          <w:sz w:val="22"/>
          <w:szCs w:val="22"/>
        </w:rPr>
        <w:t>Access</w:t>
      </w:r>
      <w:r w:rsidR="000E0CE8" w:rsidRPr="007E14D8">
        <w:rPr>
          <w:rFonts w:ascii="Times New Roman" w:hAnsi="Times New Roman" w:cs="Times New Roman"/>
          <w:sz w:val="22"/>
          <w:szCs w:val="22"/>
        </w:rPr>
        <w:t xml:space="preserve"> Panels.  Provide access panels in floors, walls, and ceilings (except in lay-in tile applications) as required to access valves, smoke dampers, fire dampers, balancing dampers, balancing valves, air vents, drains, duct coils, filters, equipment, etc. Indicate location and size on drawings. Verify that the dimensions will yield reasonable accessibility. </w:t>
      </w:r>
    </w:p>
    <w:p w14:paraId="5A71C673"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7.5.1.6</w:t>
      </w:r>
      <w:r w:rsidR="00DE5BD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Equipment Supports.  Provide for vibration isolation where required and schedule the vibration isolation components on the drawings.  Coordinate with and provide hardware required to meet Anti-terrorism requirements in </w:t>
      </w:r>
      <w:r w:rsidR="000E0CE8" w:rsidRPr="00A271B3">
        <w:rPr>
          <w:rFonts w:ascii="Times New Roman" w:hAnsi="Times New Roman" w:cs="Times New Roman"/>
          <w:b/>
          <w:sz w:val="22"/>
          <w:szCs w:val="22"/>
        </w:rPr>
        <w:t>UFC 4-010-01</w:t>
      </w:r>
      <w:r w:rsidR="000E0CE8" w:rsidRPr="007E14D8">
        <w:rPr>
          <w:rFonts w:ascii="Times New Roman" w:hAnsi="Times New Roman" w:cs="Times New Roman"/>
          <w:sz w:val="22"/>
          <w:szCs w:val="22"/>
        </w:rPr>
        <w:t xml:space="preserve"> and seismic requirements in </w:t>
      </w:r>
      <w:r w:rsidR="000E0CE8" w:rsidRPr="00F10948">
        <w:rPr>
          <w:rFonts w:ascii="Times New Roman" w:hAnsi="Times New Roman" w:cs="Times New Roman"/>
          <w:sz w:val="22"/>
          <w:szCs w:val="22"/>
        </w:rPr>
        <w:t>acc</w:t>
      </w:r>
      <w:r w:rsidR="003700C8" w:rsidRPr="00F10948">
        <w:rPr>
          <w:rFonts w:ascii="Times New Roman" w:hAnsi="Times New Roman" w:cs="Times New Roman"/>
          <w:sz w:val="22"/>
          <w:szCs w:val="22"/>
        </w:rPr>
        <w:t>ordance with UFC 3-310-04</w:t>
      </w:r>
      <w:r w:rsidR="00C7756E" w:rsidRPr="00F10948">
        <w:rPr>
          <w:rFonts w:ascii="Times New Roman" w:hAnsi="Times New Roman" w:cs="Times New Roman"/>
          <w:sz w:val="22"/>
          <w:szCs w:val="22"/>
        </w:rPr>
        <w:t>, Seismic</w:t>
      </w:r>
      <w:r w:rsidR="00A271B3" w:rsidRPr="00F10948">
        <w:rPr>
          <w:rFonts w:ascii="Times New Roman" w:hAnsi="Times New Roman" w:cs="Times New Roman"/>
          <w:i/>
          <w:sz w:val="22"/>
          <w:szCs w:val="22"/>
          <w:u w:val="single"/>
        </w:rPr>
        <w:t xml:space="preserve"> Design For Buildings</w:t>
      </w:r>
      <w:r w:rsidR="00A271B3" w:rsidRPr="00F10948">
        <w:rPr>
          <w:rFonts w:ascii="Times New Roman" w:hAnsi="Times New Roman" w:cs="Times New Roman"/>
          <w:sz w:val="22"/>
          <w:szCs w:val="22"/>
        </w:rPr>
        <w:t xml:space="preserve">.  </w:t>
      </w:r>
      <w:r w:rsidR="000E0CE8" w:rsidRPr="00F10948">
        <w:rPr>
          <w:rFonts w:ascii="Times New Roman" w:hAnsi="Times New Roman" w:cs="Times New Roman"/>
          <w:sz w:val="22"/>
          <w:szCs w:val="22"/>
        </w:rPr>
        <w:t>All equipment mounted on a roof must be fastened to</w:t>
      </w:r>
      <w:r w:rsidR="000E0CE8" w:rsidRPr="007E14D8">
        <w:rPr>
          <w:rFonts w:ascii="Times New Roman" w:hAnsi="Times New Roman" w:cs="Times New Roman"/>
          <w:sz w:val="22"/>
          <w:szCs w:val="22"/>
        </w:rPr>
        <w:t xml:space="preserve"> the building as recommended by the structural engineer. </w:t>
      </w:r>
    </w:p>
    <w:p w14:paraId="59D70C62"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7.5.1.7</w:t>
      </w:r>
      <w:r w:rsidR="000E0CE8" w:rsidRPr="007E14D8">
        <w:rPr>
          <w:rFonts w:ascii="Times New Roman" w:hAnsi="Times New Roman" w:cs="Times New Roman"/>
          <w:sz w:val="22"/>
          <w:szCs w:val="22"/>
        </w:rPr>
        <w:t xml:space="preserve"> Space Noise Levels.  Design and install systems to maintain noise levels below those recommended in the ASHRAE Handbooks.   </w:t>
      </w:r>
    </w:p>
    <w:p w14:paraId="2A02E6F1"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000E0CE8" w:rsidRPr="007E14D8">
        <w:rPr>
          <w:rFonts w:ascii="Times New Roman" w:hAnsi="Times New Roman" w:cs="Times New Roman"/>
          <w:sz w:val="22"/>
          <w:szCs w:val="22"/>
        </w:rPr>
        <w:t xml:space="preserve"> Variable Air Volume (VAV) HVAC System Design Guidance The guidelines that follow are intended to complement the guidance and requirements of ASHRAE. </w:t>
      </w:r>
    </w:p>
    <w:p w14:paraId="4C626F23" w14:textId="77777777"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7.5.1.8</w:t>
      </w:r>
      <w:r w:rsidR="00DE5BD6"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 xml:space="preserve">Utilize computerized load calculations based on the ASHRAE Transfer Function Method, the Heat Balance Method, or the Radiant Time Series </w:t>
      </w:r>
      <w:r w:rsidR="00C7756E" w:rsidRPr="007E14D8">
        <w:rPr>
          <w:rFonts w:ascii="Times New Roman" w:hAnsi="Times New Roman" w:cs="Times New Roman"/>
          <w:sz w:val="22"/>
          <w:szCs w:val="22"/>
        </w:rPr>
        <w:t>method.</w:t>
      </w:r>
      <w:r w:rsidR="000E0CE8" w:rsidRPr="007E14D8">
        <w:rPr>
          <w:rFonts w:ascii="Times New Roman" w:hAnsi="Times New Roman" w:cs="Times New Roman"/>
          <w:sz w:val="22"/>
          <w:szCs w:val="22"/>
        </w:rPr>
        <w:t xml:space="preserve">  Select all central air handling equipment a</w:t>
      </w:r>
      <w:r w:rsidR="00FB375B">
        <w:rPr>
          <w:rFonts w:ascii="Times New Roman" w:hAnsi="Times New Roman" w:cs="Times New Roman"/>
          <w:sz w:val="22"/>
          <w:szCs w:val="22"/>
        </w:rPr>
        <w:t>nd central plant equipment for “block”</w:t>
      </w:r>
      <w:r w:rsidR="000E0CE8" w:rsidRPr="007E14D8">
        <w:rPr>
          <w:rFonts w:ascii="Times New Roman" w:hAnsi="Times New Roman" w:cs="Times New Roman"/>
          <w:sz w:val="22"/>
          <w:szCs w:val="22"/>
        </w:rPr>
        <w:t xml:space="preserve"> loads.  Spread diversity through the supply ducts, taking full diversity at the air handling unit, and lessening diversity when moving away from the air handling unit toward the VAV terminal units, until no diversity is taken at the distant VAV terminal run outs. </w:t>
      </w:r>
    </w:p>
    <w:p w14:paraId="774E6568"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.3 Design</w:t>
      </w:r>
      <w:r w:rsidR="000E0CE8" w:rsidRPr="007E14D8">
        <w:rPr>
          <w:rFonts w:ascii="Times New Roman" w:hAnsi="Times New Roman" w:cs="Times New Roman"/>
          <w:sz w:val="22"/>
          <w:szCs w:val="22"/>
        </w:rPr>
        <w:t xml:space="preserve"> for both peak and part load conditions (minimal wall transmission load, low occupancy, etc.).  VAV Systems shall provide acceptable air circulation and proper outside air for all conditioned spaces regardless of the loading conditions. </w:t>
      </w:r>
    </w:p>
    <w:p w14:paraId="159542DE"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.4 Address</w:t>
      </w:r>
      <w:r w:rsidR="000E0CE8" w:rsidRPr="007E14D8">
        <w:rPr>
          <w:rFonts w:ascii="Times New Roman" w:hAnsi="Times New Roman" w:cs="Times New Roman"/>
          <w:sz w:val="22"/>
          <w:szCs w:val="22"/>
        </w:rPr>
        <w:t xml:space="preserve"> the psychrometric performance of the cooling coils, with full consideration of the method of capacity control and its limitations, during part load conditions when the sensible heat ratio can be significantly reduced. Submit part load design calculations.  Check the fan operating characteristics throughout the range from the minimum to the maximum flow conditions that will be experienced. Evaluate the off-peak turndown requirements for the main air handler VAV fan. Do not utilize discharge dampers or inlet vanes for air flow modulation. Provide variable frequency drives for air volume modulation. </w:t>
      </w:r>
    </w:p>
    <w:p w14:paraId="1A32EA56"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.5 Design</w:t>
      </w:r>
      <w:r w:rsidR="000E0CE8" w:rsidRPr="007E14D8">
        <w:rPr>
          <w:rFonts w:ascii="Times New Roman" w:hAnsi="Times New Roman" w:cs="Times New Roman"/>
          <w:sz w:val="22"/>
          <w:szCs w:val="22"/>
        </w:rPr>
        <w:t xml:space="preserve"> a positive means of maintaining ventilation rates during part load conditions.  Select the minimum primary air requirements of the VAV terminal units to maintain at least the minimum outside air ventilation requirements. The Direct Digital Control (DDC) system shall comply with the requirements of ASHRAE 62 for polling of boxes to maintain proper ventilation levels.  Provide an air flow monitoring station in the outside air duct controlling the outside and return air dampers or a constant volume outside air fan to maintain the minimum outside air requirements. Constant volume outside air fans are the most reliable method of maintaining outside air rates and are preferred.  When using airflow measuring stations (AFMS) for monitoring and maintaining constant outside air ventilation rates, avoid placement of the AFMS in the outside air duct unless a minimum of 12 duct diameters of straight duct downstream of the outside air louver can be provided. Turbulence generated by the outside air intake louver will generate high turbulence and a highly unstable control loop. For large systems using a constant air volume (CAV) fan use a pressure independent velocity controller in the outdoor air intake to keep outdoor airflow constant as the VAV air handler fan modulates. Provide a low velocity filter module upstream of the air injection fan to prevent dust/dirt build up that may clog the pitot tubes associated with the volume regulator. Provide a duct access door at the inlet to the CAV terminal box for periodic inspection and cleaning. </w:t>
      </w:r>
    </w:p>
    <w:p w14:paraId="2E5494C0"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.6 Utilize</w:t>
      </w:r>
      <w:r w:rsidR="000E0CE8" w:rsidRPr="007E14D8">
        <w:rPr>
          <w:rFonts w:ascii="Times New Roman" w:hAnsi="Times New Roman" w:cs="Times New Roman"/>
          <w:sz w:val="22"/>
          <w:szCs w:val="22"/>
        </w:rPr>
        <w:t xml:space="preserve"> the static regain method in design of the supply ductwork. Design return ductwork using the equal friction method. </w:t>
      </w:r>
    </w:p>
    <w:p w14:paraId="7DDB435E"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.7 Provide</w:t>
      </w:r>
      <w:r w:rsidR="000E0CE8" w:rsidRPr="007E14D8">
        <w:rPr>
          <w:rFonts w:ascii="Times New Roman" w:hAnsi="Times New Roman" w:cs="Times New Roman"/>
          <w:sz w:val="22"/>
          <w:szCs w:val="22"/>
        </w:rPr>
        <w:t xml:space="preserve"> control for a constant cooling supply air temperature. Resetting the supply air temperature upwards increases the coil sensible heat ratio and results in elevated space relative humidity. </w:t>
      </w:r>
    </w:p>
    <w:p w14:paraId="5FB46123"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.8 Provide</w:t>
      </w:r>
      <w:r w:rsidR="000E0CE8" w:rsidRPr="007E14D8">
        <w:rPr>
          <w:rFonts w:ascii="Times New Roman" w:hAnsi="Times New Roman" w:cs="Times New Roman"/>
          <w:sz w:val="22"/>
          <w:szCs w:val="22"/>
        </w:rPr>
        <w:t xml:space="preserve"> electronic controls; pneumatic controls present problems with repeatability and maintenance. </w:t>
      </w:r>
    </w:p>
    <w:p w14:paraId="25FF5C73"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.9 Locate</w:t>
      </w:r>
      <w:r w:rsidR="000E0CE8" w:rsidRPr="007E14D8">
        <w:rPr>
          <w:rFonts w:ascii="Times New Roman" w:hAnsi="Times New Roman" w:cs="Times New Roman"/>
          <w:sz w:val="22"/>
          <w:szCs w:val="22"/>
        </w:rPr>
        <w:t xml:space="preserve"> the static pressure sensor for modulating fan capacity two-thirds to three-quarters the distance from the supply fan to the end of the main trunk duct.  Locate in straight run of ductwork.  Provide static pressure reset in accordance with ASHRAE Standard 90.1.  Provide protection against over pressurization of the supply duct system. Utilize pressure independent (PI) terminal units. Do not use light troffer return units. Light troffers reduce room sensible loads with undesirable effects on room air changes and outdoor ventilation distribution. Control the cooling coil capacity, especially in the more humid climates. VAV is inherently one of the best of the chilled water systems for air conditioning in tropical climates.  </w:t>
      </w:r>
    </w:p>
    <w:p w14:paraId="508A6E5C"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7.5.1.8</w:t>
      </w:r>
      <w:r w:rsidRPr="007E14D8">
        <w:rPr>
          <w:rFonts w:ascii="Times New Roman" w:hAnsi="Times New Roman" w:cs="Times New Roman"/>
          <w:sz w:val="22"/>
          <w:szCs w:val="22"/>
        </w:rPr>
        <w:t>.10 Do</w:t>
      </w:r>
      <w:r w:rsidR="000E0CE8" w:rsidRPr="007E14D8">
        <w:rPr>
          <w:rFonts w:ascii="Times New Roman" w:hAnsi="Times New Roman" w:cs="Times New Roman"/>
          <w:sz w:val="22"/>
          <w:szCs w:val="22"/>
        </w:rPr>
        <w:t xml:space="preserve"> not utilize DX VAV systems without prior approval of the Government Project Manager.  Direct expansion equipment shall be specifically designed and manufactured for VAV applications.  The same manufacturer shall provide central air handling units, VAV boxes/zone dampers and zone controls.  Airflow through the evaporator coils shall not be modulated.  Provide duct mounted zone control damper units with integral control box, designed for use with DX VAV packaged systems.  Self-modulating air diffusers will not be allowed.  </w:t>
      </w:r>
    </w:p>
    <w:p w14:paraId="69B89D4E"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.11 Provide</w:t>
      </w:r>
      <w:r w:rsidR="000E0CE8" w:rsidRPr="007E14D8">
        <w:rPr>
          <w:rFonts w:ascii="Times New Roman" w:hAnsi="Times New Roman" w:cs="Times New Roman"/>
          <w:sz w:val="22"/>
          <w:szCs w:val="22"/>
        </w:rPr>
        <w:t xml:space="preserve"> round or flat oval duct systems for primary air on all VAV supply systems.  Utilize round ducts wherever space availability permits.  </w:t>
      </w:r>
    </w:p>
    <w:p w14:paraId="6A77AA07"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.12 Proper</w:t>
      </w:r>
      <w:r w:rsidR="000E0CE8" w:rsidRPr="007E14D8">
        <w:rPr>
          <w:rFonts w:ascii="Times New Roman" w:hAnsi="Times New Roman" w:cs="Times New Roman"/>
          <w:sz w:val="22"/>
          <w:szCs w:val="22"/>
        </w:rPr>
        <w:t xml:space="preserve"> VAV box primary air entry conditions are critical for achieving stable, accurate airflow delivery. Every effort must be made to avoid high turbulence in the proximity of the VAV terminal flow sensor. Design the primary air duct branches to the VAV terminals with a straight duct section of at least 6 to 8 duct diameters (more if required by specific manufacturers). Reducer and increaser duct fittings installed immediately upstream of the VAV terminal connection collars are prohibited. If the branch duct size is other than the VAV terminal connection collar size, install the reducer or increaser fitting upstream of the aforementioned straight duct section. </w:t>
      </w:r>
    </w:p>
    <w:p w14:paraId="0BC2AF94"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.13 Primary</w:t>
      </w:r>
      <w:r w:rsidR="000E0CE8" w:rsidRPr="007E14D8">
        <w:rPr>
          <w:rFonts w:ascii="Times New Roman" w:hAnsi="Times New Roman" w:cs="Times New Roman"/>
          <w:sz w:val="22"/>
          <w:szCs w:val="22"/>
        </w:rPr>
        <w:t xml:space="preserve"> air connections to VAV terminals should always be with a rigid duct. If a section of flexible duct, or a flexible connection, is required for vibration control, limit the length to no more than 305 mm (12 inches), and ensure that it is placed at least 6 to 8 duct diameters upstream of the VAV box collar connection/flow sensor. </w:t>
      </w:r>
    </w:p>
    <w:p w14:paraId="46D67CDC"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.14 VAV</w:t>
      </w:r>
      <w:r w:rsidR="000E0CE8" w:rsidRPr="007E14D8">
        <w:rPr>
          <w:rFonts w:ascii="Times New Roman" w:hAnsi="Times New Roman" w:cs="Times New Roman"/>
          <w:sz w:val="22"/>
          <w:szCs w:val="22"/>
        </w:rPr>
        <w:t xml:space="preserve"> terminal boxes have minimum primary air velocity limitations imposed by the volume regulators utilized. Though many manufacturers claim their VAV boxes can deliver minimum primary air at flow rates resulting in inlet velocities of 189 L/s (400 fpm) and a velocity pressure of 2.48 Pa (0.01 inch w.g.), the lack of a certifying agency to test the manufacturer</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s claims support a more conservative approach. Minimum primary airflow rates shall be established to attain minimum velocity pressures of no less than 7.45 Pa (0.03-inch w.g.).  Do not utilize system-powered (also called "pressure dependent") terminal units. </w:t>
      </w:r>
    </w:p>
    <w:p w14:paraId="2D80D153"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.15 Special</w:t>
      </w:r>
      <w:r w:rsidR="000E0CE8" w:rsidRPr="007E14D8">
        <w:rPr>
          <w:rFonts w:ascii="Times New Roman" w:hAnsi="Times New Roman" w:cs="Times New Roman"/>
          <w:sz w:val="22"/>
          <w:szCs w:val="22"/>
        </w:rPr>
        <w:t xml:space="preserve"> consideration must be given when fan-powered VAV boxes are specified and when it is necessary to specify a VAV box fan CFM in excess of the specified maximum primary air CFM. When used with a dropped ceiling return plenum, the excess VAV box CFM will introduce secondary air into the conditioned space. This has the effect of transferring return side coil cooling loads to room-side sensible loads. Always make sure the transferred sensible heat is taken into account in the calculated room-side sensible heat. Failure to do so may result in inadequate primary airflow rates to satisfy the room sensible heat loads. </w:t>
      </w:r>
    </w:p>
    <w:p w14:paraId="41EB28FB"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.16 Discharge</w:t>
      </w:r>
      <w:r w:rsidR="000E0CE8" w:rsidRPr="007E14D8">
        <w:rPr>
          <w:rFonts w:ascii="Times New Roman" w:hAnsi="Times New Roman" w:cs="Times New Roman"/>
          <w:sz w:val="22"/>
          <w:szCs w:val="22"/>
        </w:rPr>
        <w:t xml:space="preserve"> dampers shall be installed on all series fan-powered VAV boxes (SFPVAV), regardless of the type of fan speed control utilized (3-speed fan switch or solid state speed control).  </w:t>
      </w:r>
    </w:p>
    <w:p w14:paraId="758FF820"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.17 When</w:t>
      </w:r>
      <w:r w:rsidR="000E0CE8" w:rsidRPr="007E14D8">
        <w:rPr>
          <w:rFonts w:ascii="Times New Roman" w:hAnsi="Times New Roman" w:cs="Times New Roman"/>
          <w:sz w:val="22"/>
          <w:szCs w:val="22"/>
        </w:rPr>
        <w:t xml:space="preserve"> it is necessary to install VAV terminals at high elevations above finished floors, service and maintenance accessibility must be carefully analyzed. Where mounting heights are in excess of 3.6 m (12 feet) above finished floors, special accommodations are necessary: </w:t>
      </w:r>
    </w:p>
    <w:p w14:paraId="2F2EE6C0" w14:textId="77777777"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a. Do not use fan-powered VAV boxes in such locations, since there are many serviceable components involved. Instead, consider using non fan-powered terminal boxes for use in high mounting height locations to eliminate the need for fan servicing and filter change access. </w:t>
      </w:r>
    </w:p>
    <w:p w14:paraId="355728CB" w14:textId="77777777"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b. When DDC controls are installed, specify the installation of the DDC digital controller to facilitate ease of access. </w:t>
      </w:r>
    </w:p>
    <w:p w14:paraId="6BC4D3CD" w14:textId="77777777"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ab/>
      </w:r>
      <w:r w:rsidR="000E0CE8" w:rsidRPr="007E14D8">
        <w:rPr>
          <w:rFonts w:ascii="Times New Roman" w:hAnsi="Times New Roman" w:cs="Times New Roman"/>
          <w:sz w:val="22"/>
          <w:szCs w:val="22"/>
        </w:rPr>
        <w:t xml:space="preserve">c. If scaffolding, scissor lifts, ladders or other means is required to access VAV units, special considerations must be made. Be sure clear floor area is available below the VAV boxes to facilitate the means of access (i.e. scaffolding,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and in an area that will be likely to remain clear of permanent or semi-permanent equipment or furnishings. </w:t>
      </w:r>
    </w:p>
    <w:p w14:paraId="78FE5A6D" w14:textId="77777777"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d. When DDC controls are provided for VAV boxes, specify the ability to monitor VAV box hot water control valve position (if provided with hot water coils), control damper position, primary airflow, flow sensor pressure differential, and box leaving supply air temperature. The means to monitor VAV box function will maximize the means to troubleshoot remotely, thus reducing the frequency for above ceiling access by maintenance personnel. </w:t>
      </w:r>
    </w:p>
    <w:p w14:paraId="50E00AA6" w14:textId="77777777"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e. Utilize electronic controls for VAV boxes mounted in high areas. </w:t>
      </w:r>
    </w:p>
    <w:p w14:paraId="3E05504E" w14:textId="77777777"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f. Specify the integral mounting of communication ports for the VAV box digital controllers to the room zone temperature sensor. When occupied/unoccupied modes of control are required of the VAV system, specify remote momentary override switch mounted integral to the room zone temperature sensors to permit non-standard schedule operation during unoccupied modes. </w:t>
      </w:r>
    </w:p>
    <w:p w14:paraId="6CE69D8B"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.18 Fan</w:t>
      </w:r>
      <w:r w:rsidR="000E0CE8" w:rsidRPr="007E14D8">
        <w:rPr>
          <w:rFonts w:ascii="Times New Roman" w:hAnsi="Times New Roman" w:cs="Times New Roman"/>
          <w:sz w:val="22"/>
          <w:szCs w:val="22"/>
        </w:rPr>
        <w:t xml:space="preserve">-powered VAV terminal boxes can be noisy. Perform an acoustic analysis to ensure designs are within acceptable NC criteria noise levels. Pay particular attention to noise attenuation in locations where the boxes are installed in spaces without dropped ceilings.  Analyze potential for sound breakout from main supply air ducts. Provide attenuation as required.  Do not provide acoustical duct liner for attenuation. </w:t>
      </w:r>
    </w:p>
    <w:p w14:paraId="6636DC33" w14:textId="77777777" w:rsidR="000E0CE8" w:rsidRPr="00F1094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7.5.1.9</w:t>
      </w:r>
      <w:r w:rsidRPr="007E14D8">
        <w:rPr>
          <w:rFonts w:ascii="Times New Roman" w:hAnsi="Times New Roman" w:cs="Times New Roman"/>
          <w:sz w:val="22"/>
          <w:szCs w:val="22"/>
        </w:rPr>
        <w:t xml:space="preserve"> Duct</w:t>
      </w:r>
      <w:r w:rsidR="000E0CE8" w:rsidRPr="007E14D8">
        <w:rPr>
          <w:rFonts w:ascii="Times New Roman" w:hAnsi="Times New Roman" w:cs="Times New Roman"/>
          <w:sz w:val="22"/>
          <w:szCs w:val="22"/>
        </w:rPr>
        <w:t xml:space="preserve"> Lining.  Duct lining shall only be used for room to room transfer applications.  Increase the duct dimensions as </w:t>
      </w:r>
      <w:r w:rsidR="000E0CE8" w:rsidRPr="00F10948">
        <w:rPr>
          <w:rFonts w:ascii="Times New Roman" w:hAnsi="Times New Roman" w:cs="Times New Roman"/>
          <w:sz w:val="22"/>
          <w:szCs w:val="22"/>
        </w:rPr>
        <w:t>required.  Acoustical duct lining shall not serve as thermal insulation for duct.</w:t>
      </w:r>
    </w:p>
    <w:p w14:paraId="61AA705C"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7.5.1.10</w:t>
      </w:r>
      <w:r w:rsidRPr="007E14D8">
        <w:rPr>
          <w:rFonts w:ascii="Times New Roman" w:hAnsi="Times New Roman" w:cs="Times New Roman"/>
          <w:sz w:val="22"/>
          <w:szCs w:val="22"/>
        </w:rPr>
        <w:t xml:space="preserve"> Fire</w:t>
      </w:r>
      <w:r w:rsidR="000E0CE8" w:rsidRPr="007E14D8">
        <w:rPr>
          <w:rFonts w:ascii="Times New Roman" w:hAnsi="Times New Roman" w:cs="Times New Roman"/>
          <w:sz w:val="22"/>
          <w:szCs w:val="22"/>
        </w:rPr>
        <w:t xml:space="preserve"> Dampers.  Provide fire dampers and access panels in ductwork penetrating fire rated walls and floors in accordance with NFPA 90A. </w:t>
      </w:r>
    </w:p>
    <w:p w14:paraId="62A55F79"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7.5.1.11</w:t>
      </w:r>
      <w:r w:rsidR="000E0CE8" w:rsidRPr="007E14D8">
        <w:rPr>
          <w:rFonts w:ascii="Times New Roman" w:hAnsi="Times New Roman" w:cs="Times New Roman"/>
          <w:sz w:val="22"/>
          <w:szCs w:val="22"/>
        </w:rPr>
        <w:t xml:space="preserve"> Flexible Connections.  Provide flexible connections in ductwork at equipment. Support duct at flexible connections to ensure proper alignment. </w:t>
      </w:r>
    </w:p>
    <w:p w14:paraId="7D4C8DEE" w14:textId="77777777"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7.5.1.12</w:t>
      </w:r>
      <w:r w:rsidR="000E0CE8" w:rsidRPr="007E14D8">
        <w:rPr>
          <w:rFonts w:ascii="Times New Roman" w:hAnsi="Times New Roman" w:cs="Times New Roman"/>
          <w:sz w:val="22"/>
          <w:szCs w:val="22"/>
        </w:rPr>
        <w:t xml:space="preserve"> Flexible </w:t>
      </w:r>
      <w:r w:rsidR="000E0CE8" w:rsidRPr="00F10948">
        <w:rPr>
          <w:rFonts w:ascii="Times New Roman" w:hAnsi="Times New Roman" w:cs="Times New Roman"/>
          <w:sz w:val="22"/>
          <w:szCs w:val="22"/>
        </w:rPr>
        <w:t xml:space="preserve">Duct.  Flexible duct lengths </w:t>
      </w:r>
      <w:r w:rsidR="00945BF0" w:rsidRPr="00F10948">
        <w:rPr>
          <w:rFonts w:ascii="Times New Roman" w:hAnsi="Times New Roman" w:cs="Times New Roman"/>
          <w:sz w:val="22"/>
          <w:szCs w:val="22"/>
        </w:rPr>
        <w:t xml:space="preserve">shall not exceed 1829 mm (6 feet) in length and </w:t>
      </w:r>
      <w:r w:rsidR="000E0CE8" w:rsidRPr="00F10948">
        <w:rPr>
          <w:rFonts w:ascii="Times New Roman" w:hAnsi="Times New Roman" w:cs="Times New Roman"/>
          <w:sz w:val="22"/>
          <w:szCs w:val="22"/>
        </w:rPr>
        <w:t>shall not be used to m</w:t>
      </w:r>
      <w:r w:rsidR="00945BF0" w:rsidRPr="00F10948">
        <w:rPr>
          <w:rFonts w:ascii="Times New Roman" w:hAnsi="Times New Roman" w:cs="Times New Roman"/>
          <w:sz w:val="22"/>
          <w:szCs w:val="22"/>
        </w:rPr>
        <w:t>ake right angle bends</w:t>
      </w:r>
      <w:r w:rsidR="000E0CE8" w:rsidRPr="00F10948">
        <w:rPr>
          <w:rFonts w:ascii="Times New Roman" w:hAnsi="Times New Roman" w:cs="Times New Roman"/>
          <w:sz w:val="22"/>
          <w:szCs w:val="22"/>
        </w:rPr>
        <w:t>.</w:t>
      </w:r>
    </w:p>
    <w:p w14:paraId="7CEDCFA7"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7.5.1.13</w:t>
      </w:r>
      <w:r w:rsidRPr="007E14D8">
        <w:rPr>
          <w:rFonts w:ascii="Times New Roman" w:hAnsi="Times New Roman" w:cs="Times New Roman"/>
          <w:sz w:val="22"/>
          <w:szCs w:val="22"/>
        </w:rPr>
        <w:t xml:space="preserve"> Louvers</w:t>
      </w:r>
      <w:r w:rsidR="000E0CE8" w:rsidRPr="007E14D8">
        <w:rPr>
          <w:rFonts w:ascii="Times New Roman" w:hAnsi="Times New Roman" w:cs="Times New Roman"/>
          <w:sz w:val="22"/>
          <w:szCs w:val="22"/>
        </w:rPr>
        <w:t xml:space="preserve">.  Provide rain or storm proof louvers at wall intakes and exhausts. Indicate dimensions, airflow rate, and air pressure drop. Consider the potential for carry-over of wind driven rain. </w:t>
      </w:r>
    </w:p>
    <w:p w14:paraId="4A4444F6"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7.5.1.14</w:t>
      </w:r>
      <w:r w:rsidRPr="007E14D8">
        <w:rPr>
          <w:rFonts w:ascii="Times New Roman" w:hAnsi="Times New Roman" w:cs="Times New Roman"/>
          <w:sz w:val="22"/>
          <w:szCs w:val="22"/>
        </w:rPr>
        <w:t xml:space="preserve"> Screens</w:t>
      </w:r>
      <w:r w:rsidR="000E0CE8" w:rsidRPr="007E14D8">
        <w:rPr>
          <w:rFonts w:ascii="Times New Roman" w:hAnsi="Times New Roman" w:cs="Times New Roman"/>
          <w:sz w:val="22"/>
          <w:szCs w:val="22"/>
        </w:rPr>
        <w:t xml:space="preserve">.  Provide insect or bird screens, as applicable, at all building intakes and exhausts. </w:t>
      </w:r>
    </w:p>
    <w:p w14:paraId="38165E9E"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7.5.1.15</w:t>
      </w:r>
      <w:r w:rsidRPr="007E14D8">
        <w:rPr>
          <w:rFonts w:ascii="Times New Roman" w:hAnsi="Times New Roman" w:cs="Times New Roman"/>
          <w:sz w:val="22"/>
          <w:szCs w:val="22"/>
        </w:rPr>
        <w:t xml:space="preserve"> Door</w:t>
      </w:r>
      <w:r w:rsidR="000E0CE8" w:rsidRPr="007E14D8">
        <w:rPr>
          <w:rFonts w:ascii="Times New Roman" w:hAnsi="Times New Roman" w:cs="Times New Roman"/>
          <w:sz w:val="22"/>
          <w:szCs w:val="22"/>
        </w:rPr>
        <w:t xml:space="preserve"> Louvers.  Size for minimal pressure drop. </w:t>
      </w:r>
    </w:p>
    <w:p w14:paraId="4D38B7A7"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.5.2 Water</w:t>
      </w:r>
      <w:r w:rsidR="000E0CE8" w:rsidRPr="007E14D8">
        <w:rPr>
          <w:rFonts w:ascii="Times New Roman" w:hAnsi="Times New Roman" w:cs="Times New Roman"/>
          <w:sz w:val="22"/>
          <w:szCs w:val="22"/>
        </w:rPr>
        <w:t xml:space="preserve"> Distribution. </w:t>
      </w:r>
    </w:p>
    <w:p w14:paraId="13EA5CDC" w14:textId="77777777" w:rsidR="00CC1113"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 Variable Speed Drives.  Select system equipment to deliver design flows so that maximum operational flexibility is maintained.  Verify pump performance at minimum and maximum operating points. </w:t>
      </w:r>
    </w:p>
    <w:p w14:paraId="20F91993"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.5.2.2 Chilled Water Pumps.  Provide a dedicated primary pump and condenser water pump for each chiller.  Provide piping and valve configuration that allows each chiller to operate with any primary pump and with any condenser water pump.  Provide back-up or standby pumps so that the total system capacity is available with any one pump out of service. </w:t>
      </w:r>
    </w:p>
    <w:p w14:paraId="0F56D1FB"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.5.2.3 Hot Water Pumps.  Provide back-up or standby pumps so that the total system capacity is available with any one pump out of service. </w:t>
      </w:r>
    </w:p>
    <w:p w14:paraId="10C238CB"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.5.2.4 Piping systems.  When terminal equipment loads are relatively equal in percentage of total load, design closed system piping using reverse return method. </w:t>
      </w:r>
    </w:p>
    <w:p w14:paraId="0609767A"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.5.2.5 Pressure and Temperature Taps.  Provide pressure and temperature taps ("Pete's Plugs") on the inlets and outlets of all coils, pumps, chillers, heat exchangers, and other equipment. </w:t>
      </w:r>
    </w:p>
    <w:p w14:paraId="3412D8AC"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.5.2.6 Expansion and Compression Tanks.  Utilize diaphragm type expansion tanks. Size the expansion tank according to the latest edition of the ASHRAE Systems Handbook.  Indicate the acceptance volume, nominal dimensions, configuration (i.e. horizontal or vertical) and pre-charge air pressure. </w:t>
      </w:r>
    </w:p>
    <w:p w14:paraId="520F1AB8"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.5.2.7 Expansion Loops and Devices.  Provide expansion loops and/or devices as required for proper piping protection. Detail and dimension loops and schedule joints indicating minimum total traverse and installed expansion traverse. Indicate guide spacing. Avoid the use of expansion joints where possible due to the high resultant thrust. Instead utilize geometry and ball joints where possible. </w:t>
      </w:r>
    </w:p>
    <w:p w14:paraId="2880F5B0"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.5.2.8 Cold Water Make-up.  Provide for make-up to each water system.  Provide pressure gauges up and downstream of the PRV. Provide bypass line with a globe valve for each PRV.  Provide hose </w:t>
      </w:r>
      <w:r w:rsidR="00C7756E" w:rsidRPr="007E14D8">
        <w:rPr>
          <w:rFonts w:ascii="Times New Roman" w:hAnsi="Times New Roman" w:cs="Times New Roman"/>
          <w:sz w:val="22"/>
          <w:szCs w:val="22"/>
        </w:rPr>
        <w:t>bibs</w:t>
      </w:r>
      <w:r w:rsidR="000E0CE8" w:rsidRPr="007E14D8">
        <w:rPr>
          <w:rFonts w:ascii="Times New Roman" w:hAnsi="Times New Roman" w:cs="Times New Roman"/>
          <w:sz w:val="22"/>
          <w:szCs w:val="22"/>
        </w:rPr>
        <w:t xml:space="preserve"> in the make-up water line to cooling towers and evaporator condensers for wash down of equipment. </w:t>
      </w:r>
    </w:p>
    <w:p w14:paraId="765E298A"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.5.2.9 Drain Lines.  Provide drain lines from air handling units, fan coil units, etc. Provide a water seal on drains as required.  Terminate condensate drain lines in accordance with the IMC. </w:t>
      </w:r>
    </w:p>
    <w:p w14:paraId="156C93B6"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.5.2.10 Backflow Preventers.  Backflow preventers are required at all connections to the potable water system.  Design shall comply </w:t>
      </w:r>
      <w:r w:rsidR="000E0CE8" w:rsidRPr="00F10948">
        <w:rPr>
          <w:rFonts w:ascii="Times New Roman" w:hAnsi="Times New Roman" w:cs="Times New Roman"/>
          <w:sz w:val="22"/>
          <w:szCs w:val="22"/>
        </w:rPr>
        <w:t>with AFI 32-1066</w:t>
      </w:r>
      <w:r w:rsidR="00C7756E" w:rsidRPr="00F10948">
        <w:rPr>
          <w:rFonts w:ascii="Times New Roman" w:hAnsi="Times New Roman" w:cs="Times New Roman"/>
          <w:sz w:val="22"/>
          <w:szCs w:val="22"/>
        </w:rPr>
        <w:t>, Backflow</w:t>
      </w:r>
      <w:r w:rsidR="000E0CE8" w:rsidRPr="00F10948">
        <w:rPr>
          <w:rFonts w:ascii="Times New Roman" w:hAnsi="Times New Roman" w:cs="Times New Roman"/>
          <w:i/>
          <w:sz w:val="22"/>
          <w:szCs w:val="22"/>
          <w:u w:val="single"/>
        </w:rPr>
        <w:t xml:space="preserve"> Prevention Program</w:t>
      </w:r>
      <w:r w:rsidR="000E0CE8" w:rsidRPr="00F10948">
        <w:rPr>
          <w:rFonts w:ascii="Times New Roman" w:hAnsi="Times New Roman" w:cs="Times New Roman"/>
          <w:sz w:val="22"/>
          <w:szCs w:val="22"/>
        </w:rPr>
        <w:t>. Note</w:t>
      </w:r>
      <w:r w:rsidR="000E0CE8" w:rsidRPr="007E14D8">
        <w:rPr>
          <w:rFonts w:ascii="Times New Roman" w:hAnsi="Times New Roman" w:cs="Times New Roman"/>
          <w:sz w:val="22"/>
          <w:szCs w:val="22"/>
        </w:rPr>
        <w:t xml:space="preserve"> this document requires compliance with the backflow prevention portions of the Uniform Plumbing Code, not the International Plumbing Code.   The State of Utah also has regulations regarding backflow prevention. Where conflicts exist the more stringent shall apply.</w:t>
      </w:r>
    </w:p>
    <w:p w14:paraId="016B7B46"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.5.2.11 Chemical Feeders.  Fill openings should be no higher than 1.2 meters (4 feet) above the finish floor for ease of filling.   </w:t>
      </w:r>
    </w:p>
    <w:p w14:paraId="1364CADB"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.5.2.12 Air Vents.  Provide in locations as required in the IMC.  Provide manual type vents where possible. Use of automatic air vents is discouraged and should be minimized.  Pipe the drains from automatic vents away from concealed areas for visual inspection and to prevent damage to ceilings, etc.  Provide manual shut-off valves or stop-cocks for automatic air vents. </w:t>
      </w:r>
    </w:p>
    <w:p w14:paraId="1CC6DD4C"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.5.2.13 Drain Valves.  Provide </w:t>
      </w:r>
      <w:r w:rsidR="002B4293">
        <w:rPr>
          <w:rFonts w:ascii="Times New Roman" w:hAnsi="Times New Roman" w:cs="Times New Roman"/>
          <w:sz w:val="22"/>
          <w:szCs w:val="22"/>
        </w:rPr>
        <w:t xml:space="preserve">manual </w:t>
      </w:r>
      <w:r w:rsidR="000E0CE8" w:rsidRPr="007E14D8">
        <w:rPr>
          <w:rFonts w:ascii="Times New Roman" w:hAnsi="Times New Roman" w:cs="Times New Roman"/>
          <w:sz w:val="22"/>
          <w:szCs w:val="22"/>
        </w:rPr>
        <w:t xml:space="preserve">drain valves at all low points </w:t>
      </w:r>
      <w:r w:rsidR="003D2DC6">
        <w:rPr>
          <w:rFonts w:ascii="Times New Roman" w:hAnsi="Times New Roman" w:cs="Times New Roman"/>
          <w:sz w:val="22"/>
          <w:szCs w:val="22"/>
        </w:rPr>
        <w:t>and at each straine</w:t>
      </w:r>
      <w:r w:rsidR="00CA7FF2">
        <w:rPr>
          <w:rFonts w:ascii="Times New Roman" w:hAnsi="Times New Roman" w:cs="Times New Roman"/>
          <w:sz w:val="22"/>
          <w:szCs w:val="22"/>
        </w:rPr>
        <w:t>r</w:t>
      </w:r>
      <w:r w:rsidR="00CA7FF2" w:rsidRPr="00CA7FF2">
        <w:rPr>
          <w:rFonts w:ascii="Times New Roman" w:hAnsi="Times New Roman" w:cs="Times New Roman"/>
          <w:sz w:val="22"/>
          <w:szCs w:val="22"/>
        </w:rPr>
        <w:t xml:space="preserve"> in piping systems</w:t>
      </w:r>
      <w:r w:rsidR="000E0CE8" w:rsidRPr="007E14D8">
        <w:rPr>
          <w:rFonts w:ascii="Times New Roman" w:hAnsi="Times New Roman" w:cs="Times New Roman"/>
          <w:sz w:val="22"/>
          <w:szCs w:val="22"/>
        </w:rPr>
        <w:t>.</w:t>
      </w:r>
      <w:r w:rsidR="00CA7FF2">
        <w:rPr>
          <w:rFonts w:ascii="Times New Roman" w:hAnsi="Times New Roman" w:cs="Times New Roman"/>
          <w:sz w:val="22"/>
          <w:szCs w:val="22"/>
        </w:rPr>
        <w:t xml:space="preserve">  Ball valves and strainer</w:t>
      </w:r>
      <w:r w:rsidR="004726D5">
        <w:rPr>
          <w:rFonts w:ascii="Times New Roman" w:hAnsi="Times New Roman" w:cs="Times New Roman"/>
          <w:sz w:val="22"/>
          <w:szCs w:val="22"/>
        </w:rPr>
        <w:t>s</w:t>
      </w:r>
      <w:r w:rsidR="00CA7FF2">
        <w:rPr>
          <w:rFonts w:ascii="Times New Roman" w:hAnsi="Times New Roman" w:cs="Times New Roman"/>
          <w:sz w:val="22"/>
          <w:szCs w:val="22"/>
        </w:rPr>
        <w:t xml:space="preserve"> shall be a combination type assembly.</w:t>
      </w:r>
      <w:r w:rsidR="000E0CE8" w:rsidRPr="007E14D8">
        <w:rPr>
          <w:rFonts w:ascii="Times New Roman" w:hAnsi="Times New Roman" w:cs="Times New Roman"/>
          <w:sz w:val="22"/>
          <w:szCs w:val="22"/>
        </w:rPr>
        <w:t xml:space="preserve">  P</w:t>
      </w:r>
      <w:r w:rsidR="003D2DC6">
        <w:rPr>
          <w:rFonts w:ascii="Times New Roman" w:hAnsi="Times New Roman" w:cs="Times New Roman"/>
          <w:sz w:val="22"/>
          <w:szCs w:val="22"/>
        </w:rPr>
        <w:t>lumb</w:t>
      </w:r>
      <w:r w:rsidR="000E0CE8" w:rsidRPr="007E14D8">
        <w:rPr>
          <w:rFonts w:ascii="Times New Roman" w:hAnsi="Times New Roman" w:cs="Times New Roman"/>
          <w:sz w:val="22"/>
          <w:szCs w:val="22"/>
        </w:rPr>
        <w:t xml:space="preserve"> drain valves to floor drains where possible.  Where not possible, provide hose connection</w:t>
      </w:r>
      <w:r w:rsidR="003D2DC6">
        <w:rPr>
          <w:rFonts w:ascii="Times New Roman" w:hAnsi="Times New Roman" w:cs="Times New Roman"/>
          <w:sz w:val="22"/>
          <w:szCs w:val="22"/>
        </w:rPr>
        <w:t xml:space="preserve"> with hose cap</w:t>
      </w:r>
      <w:r w:rsidR="000E0CE8" w:rsidRPr="007E14D8">
        <w:rPr>
          <w:rFonts w:ascii="Times New Roman" w:hAnsi="Times New Roman" w:cs="Times New Roman"/>
          <w:sz w:val="22"/>
          <w:szCs w:val="22"/>
        </w:rPr>
        <w:t xml:space="preserve">. </w:t>
      </w:r>
    </w:p>
    <w:p w14:paraId="14247242" w14:textId="77777777"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.5.2.14 Check Valves.  Provide check valves to prevent backflow and at the discharge of most pumps. When used in drain lines, verify sufficient head to open flap to regain flow.  Provide non-slam type on high head applications. Provide damping type on air compressor discharges. </w:t>
      </w:r>
    </w:p>
    <w:p w14:paraId="55400E4D" w14:textId="77777777" w:rsidR="00947C83" w:rsidRPr="007E14D8" w:rsidRDefault="00947C83" w:rsidP="00947C83">
      <w:pPr>
        <w:pStyle w:val="PlainText"/>
        <w:rPr>
          <w:rFonts w:ascii="Times New Roman" w:hAnsi="Times New Roman" w:cs="Times New Roman"/>
          <w:sz w:val="22"/>
          <w:szCs w:val="22"/>
        </w:rPr>
      </w:pPr>
      <w:r w:rsidRPr="00947C83">
        <w:rPr>
          <w:rFonts w:ascii="Times New Roman" w:hAnsi="Times New Roman" w:cs="Times New Roman"/>
        </w:rPr>
        <w:t>7.5.2.15</w:t>
      </w:r>
      <w:r w:rsidRPr="00947C83">
        <w:rPr>
          <w:rFonts w:ascii="Times New Roman" w:hAnsi="Times New Roman" w:cs="Times New Roman"/>
        </w:rPr>
        <w:tab/>
        <w:t xml:space="preserve"> Strainers.  Strainers will have shut off valves installed on either side of the strainer to facilitate cleaning and to minimize loss of water.</w:t>
      </w:r>
    </w:p>
    <w:p w14:paraId="15718AA3" w14:textId="77777777"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.5.2.1</w:t>
      </w:r>
      <w:r w:rsidR="00947C83">
        <w:rPr>
          <w:rFonts w:ascii="Times New Roman" w:hAnsi="Times New Roman" w:cs="Times New Roman"/>
          <w:sz w:val="22"/>
          <w:szCs w:val="22"/>
        </w:rPr>
        <w:t>6</w:t>
      </w:r>
      <w:r w:rsidR="000E0CE8" w:rsidRPr="007E14D8">
        <w:rPr>
          <w:rFonts w:ascii="Times New Roman" w:hAnsi="Times New Roman" w:cs="Times New Roman"/>
          <w:sz w:val="22"/>
          <w:szCs w:val="22"/>
        </w:rPr>
        <w:t xml:space="preserve"> Freeze Protection.  Design pipe temperature maintenance systems (i.e. heat trace) to the lowest recorded </w:t>
      </w:r>
      <w:r w:rsidR="000E0CE8" w:rsidRPr="00F10948">
        <w:rPr>
          <w:rFonts w:ascii="Times New Roman" w:hAnsi="Times New Roman" w:cs="Times New Roman"/>
          <w:sz w:val="22"/>
          <w:szCs w:val="22"/>
        </w:rPr>
        <w:t xml:space="preserve">temperature in UFC 3-400-02, </w:t>
      </w:r>
      <w:r w:rsidR="000E0CE8" w:rsidRPr="00F10948">
        <w:rPr>
          <w:rFonts w:ascii="Times New Roman" w:hAnsi="Times New Roman" w:cs="Times New Roman"/>
          <w:i/>
          <w:sz w:val="22"/>
          <w:szCs w:val="22"/>
          <w:u w:val="single"/>
        </w:rPr>
        <w:t xml:space="preserve">Engineering Weather Data.  </w:t>
      </w:r>
      <w:r w:rsidR="000E0CE8" w:rsidRPr="00F10948">
        <w:rPr>
          <w:rFonts w:ascii="Times New Roman" w:hAnsi="Times New Roman" w:cs="Times New Roman"/>
          <w:sz w:val="22"/>
          <w:szCs w:val="22"/>
        </w:rPr>
        <w:t xml:space="preserve"> </w:t>
      </w:r>
    </w:p>
    <w:p w14:paraId="3FE0452A"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.5.2.1</w:t>
      </w:r>
      <w:r w:rsidR="00947C83">
        <w:rPr>
          <w:rFonts w:ascii="Times New Roman" w:hAnsi="Times New Roman" w:cs="Times New Roman"/>
          <w:sz w:val="22"/>
          <w:szCs w:val="22"/>
        </w:rPr>
        <w:t>7</w:t>
      </w:r>
      <w:r w:rsidR="000E0CE8" w:rsidRPr="007E14D8">
        <w:rPr>
          <w:rFonts w:ascii="Times New Roman" w:hAnsi="Times New Roman" w:cs="Times New Roman"/>
          <w:sz w:val="22"/>
          <w:szCs w:val="22"/>
        </w:rPr>
        <w:t xml:space="preserve"> Underground Piping Systems.  Underground piping systems for steam, condensate and chilled and hot water must be factory-prefabricated, pre-insulated, and direct bury type.  The Underground Heat Distribution System manufacturer is the company responsible for the design and manufacture of the pre-engineered system.  The manufacturer directs the installation of their system, and provides a representative on the job site. </w:t>
      </w:r>
    </w:p>
    <w:p w14:paraId="19CA2DB5"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Pr="007E14D8">
        <w:rPr>
          <w:rFonts w:ascii="Times New Roman" w:hAnsi="Times New Roman" w:cs="Times New Roman"/>
          <w:sz w:val="22"/>
          <w:szCs w:val="22"/>
        </w:rPr>
        <w:t>.5.2.1</w:t>
      </w:r>
      <w:r w:rsidR="00947C83">
        <w:rPr>
          <w:rFonts w:ascii="Times New Roman" w:hAnsi="Times New Roman" w:cs="Times New Roman"/>
          <w:sz w:val="22"/>
          <w:szCs w:val="22"/>
        </w:rPr>
        <w:t>8</w:t>
      </w:r>
      <w:r w:rsidRPr="007E14D8">
        <w:rPr>
          <w:rFonts w:ascii="Times New Roman" w:hAnsi="Times New Roman" w:cs="Times New Roman"/>
          <w:sz w:val="22"/>
          <w:szCs w:val="22"/>
        </w:rPr>
        <w:t xml:space="preserve"> Legionella</w:t>
      </w:r>
      <w:r w:rsidR="000E0CE8" w:rsidRPr="007E14D8">
        <w:rPr>
          <w:rFonts w:ascii="Times New Roman" w:hAnsi="Times New Roman" w:cs="Times New Roman"/>
          <w:sz w:val="22"/>
          <w:szCs w:val="22"/>
        </w:rPr>
        <w:t xml:space="preserve"> Disease.  Design waterside systems to avoid potential exposure to Legionella Disease. </w:t>
      </w:r>
    </w:p>
    <w:p w14:paraId="7C483D3C"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.5.3 Building</w:t>
      </w:r>
      <w:r w:rsidR="000E0CE8" w:rsidRPr="007E14D8">
        <w:rPr>
          <w:rFonts w:ascii="Times New Roman" w:hAnsi="Times New Roman" w:cs="Times New Roman"/>
          <w:sz w:val="22"/>
          <w:szCs w:val="22"/>
        </w:rPr>
        <w:t xml:space="preserve"> Exhaust System.   </w:t>
      </w:r>
    </w:p>
    <w:p w14:paraId="7A6227BF"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Provide exhaust system for removal of heat, fumes, dust, and vapors in various spaces in accordance with ASHRAE. If natural ventilation is proposed, provide calculations to support its use as a reliable means of ventilation.   </w:t>
      </w:r>
    </w:p>
    <w:p w14:paraId="229BBB75"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.5.3.1 Equipment Room Ventilation.  Provide mechanical and electrical equipment rooms with 10 air changes per hour or an exhaust rate to limit room temperature rise to 5.6 degrees C (10 degrees F) above the outdoor summer design dry bulb, whichever is greater.  Ventilate equipment rooms with a thermostatically controlled exhaust fan and a weather tight inlet air louver or hood.  To ensure that equipment rooms containing combustion burners for boilers, water heaters, or furnaces do not operate as negative pressure areas, utilize supply fans rather than exhaust fans for ventilation.  For design heating temperatures less than 4.4 degrees C (40 degrees F), provide motor operated, normally closed dampers at air inlet and exhaust openings.  Equipment rooms containing refrigeration equipment shall be ventilated in accordance with IMC and ASHRAE Standard 15. </w:t>
      </w:r>
    </w:p>
    <w:p w14:paraId="4B732EBA"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.5.3.2 Exhaust/Intake Locations.  Provide adequate separation between outside air intakes and exhaust outlets, waste vents and boiler stacks. Consider prevailing winds and force protection requirements. Outside air intakes must be 3.0 m (10 </w:t>
      </w:r>
      <w:r w:rsidR="00984777" w:rsidRPr="007E14D8">
        <w:rPr>
          <w:rFonts w:ascii="Times New Roman" w:hAnsi="Times New Roman" w:cs="Times New Roman"/>
          <w:sz w:val="22"/>
          <w:szCs w:val="22"/>
        </w:rPr>
        <w:t>ft.</w:t>
      </w:r>
      <w:r w:rsidR="000E0CE8" w:rsidRPr="007E14D8">
        <w:rPr>
          <w:rFonts w:ascii="Times New Roman" w:hAnsi="Times New Roman" w:cs="Times New Roman"/>
          <w:sz w:val="22"/>
          <w:szCs w:val="22"/>
        </w:rPr>
        <w:t xml:space="preserve">) minimum above ground elevation to satisfy Anti-Terrorism (AT) requirements. </w:t>
      </w:r>
    </w:p>
    <w:p w14:paraId="1CD46A64"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.5.3.3 Roof</w:t>
      </w:r>
      <w:r w:rsidR="000E0CE8" w:rsidRPr="007E14D8">
        <w:rPr>
          <w:rFonts w:ascii="Times New Roman" w:hAnsi="Times New Roman" w:cs="Times New Roman"/>
          <w:sz w:val="22"/>
          <w:szCs w:val="22"/>
        </w:rPr>
        <w:t xml:space="preserve"> Fans.  Roof exhaust fans should be avoided due to maintenance access restrictions and roof leak potential.  If provided and where feasible, utilize direct drive fan motors with speed controllers to reduce maintenance requirements. </w:t>
      </w:r>
    </w:p>
    <w:p w14:paraId="1C02497C"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.5.4 Fire Station Diesel Exhaust.   </w:t>
      </w:r>
    </w:p>
    <w:p w14:paraId="1EC9D4A5"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Provide an engineered fire apparatus exhaust removal system. Refer to Interim Technical Guide (ITG) # FY00-06 for additional information.  The system should include an overhead sliding track mechanism to permit a flexible exhaust hose to travel with the fire apparatus into and out of the apparatus bays.  The fire apparatus exhaust hose shall automatically disconnect from the vehicle as it exits the bay.  </w:t>
      </w:r>
    </w:p>
    <w:p w14:paraId="3FEF7311"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.5.5 Maintenance Bay Vehicle Exhaust.   </w:t>
      </w:r>
    </w:p>
    <w:p w14:paraId="601E24B2" w14:textId="77777777"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Provide an engineered vehicle exhaust removal system. The system shall include an overhead or under floor system.  Overhead ductwork system shall be provided with a retractable flexible exhaust hose to travel from the vehicle exhaust into and out of the ductwork.  The exhaust fan for all systems shall be specifically designed and manufactured for vehicle exhaust.  </w:t>
      </w:r>
    </w:p>
    <w:p w14:paraId="7F72B27A" w14:textId="77777777" w:rsidR="008F2DBC" w:rsidRPr="007E14D8" w:rsidRDefault="008F2DBC" w:rsidP="00C07287">
      <w:pPr>
        <w:pStyle w:val="PlainText"/>
        <w:spacing w:before="120" w:after="120"/>
        <w:outlineLvl w:val="0"/>
        <w:rPr>
          <w:rFonts w:ascii="Times New Roman" w:hAnsi="Times New Roman" w:cs="Times New Roman"/>
          <w:sz w:val="22"/>
          <w:szCs w:val="22"/>
        </w:rPr>
      </w:pPr>
    </w:p>
    <w:p w14:paraId="6E35EF26" w14:textId="77777777" w:rsidR="000E0CE8" w:rsidRPr="007E14D8" w:rsidRDefault="00C7756E" w:rsidP="00C07287">
      <w:pPr>
        <w:pStyle w:val="Heading2"/>
        <w:spacing w:before="120" w:after="120" w:line="240" w:lineRule="auto"/>
        <w:rPr>
          <w:rFonts w:cs="Times New Roman"/>
          <w:szCs w:val="22"/>
        </w:rPr>
      </w:pPr>
      <w:bookmarkStart w:id="421" w:name="_Toc220917077"/>
      <w:bookmarkStart w:id="422" w:name="_Toc239665999"/>
      <w:bookmarkStart w:id="423" w:name="_Toc259014874"/>
      <w:bookmarkStart w:id="424" w:name="_Toc11145589"/>
      <w:bookmarkStart w:id="425" w:name="_Toc11146000"/>
      <w:bookmarkStart w:id="426" w:name="_Toc11146274"/>
      <w:bookmarkStart w:id="427" w:name="_Toc115862831"/>
      <w:r>
        <w:rPr>
          <w:rFonts w:cs="Times New Roman"/>
          <w:szCs w:val="22"/>
        </w:rPr>
        <w:t>7.6 Kitchen</w:t>
      </w:r>
      <w:r w:rsidR="005B180B">
        <w:rPr>
          <w:rFonts w:cs="Times New Roman"/>
          <w:szCs w:val="22"/>
        </w:rPr>
        <w:t xml:space="preserve"> HVAC Systems</w:t>
      </w:r>
      <w:r w:rsidR="009A3725" w:rsidRPr="007E14D8">
        <w:rPr>
          <w:rFonts w:cs="Times New Roman"/>
          <w:szCs w:val="22"/>
        </w:rPr>
        <w:t>:</w:t>
      </w:r>
      <w:bookmarkEnd w:id="421"/>
      <w:bookmarkEnd w:id="422"/>
      <w:bookmarkEnd w:id="423"/>
      <w:bookmarkEnd w:id="424"/>
      <w:bookmarkEnd w:id="425"/>
      <w:bookmarkEnd w:id="426"/>
      <w:bookmarkEnd w:id="427"/>
      <w:r w:rsidR="000E0CE8" w:rsidRPr="007E14D8">
        <w:rPr>
          <w:rFonts w:cs="Times New Roman"/>
          <w:szCs w:val="22"/>
        </w:rPr>
        <w:t xml:space="preserve">   </w:t>
      </w:r>
    </w:p>
    <w:p w14:paraId="26247653" w14:textId="77777777" w:rsidR="000E0CE8" w:rsidRPr="00F1094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Check project documentation to determine if air conditioning of kitchens is allowed. No air shall be returned from the kitchen to the HVAC system.  Design dining facilities </w:t>
      </w:r>
      <w:r w:rsidRPr="00F10948">
        <w:rPr>
          <w:rFonts w:ascii="Times New Roman" w:hAnsi="Times New Roman" w:cs="Times New Roman"/>
          <w:sz w:val="22"/>
          <w:szCs w:val="22"/>
        </w:rPr>
        <w:t xml:space="preserve">in accordance with UFC 4-722-01 </w:t>
      </w:r>
      <w:r w:rsidR="00A271B3" w:rsidRPr="00F10948">
        <w:rPr>
          <w:rFonts w:ascii="Times New Roman" w:hAnsi="Times New Roman" w:cs="Times New Roman"/>
          <w:i/>
          <w:color w:val="222222"/>
          <w:sz w:val="22"/>
          <w:szCs w:val="22"/>
          <w:u w:val="single"/>
        </w:rPr>
        <w:t>Design: Dining Facilities</w:t>
      </w:r>
      <w:r w:rsidR="00A271B3" w:rsidRPr="00F10948">
        <w:rPr>
          <w:rFonts w:ascii="Times New Roman" w:hAnsi="Times New Roman" w:cs="Times New Roman"/>
          <w:color w:val="222222"/>
          <w:sz w:val="22"/>
          <w:szCs w:val="22"/>
        </w:rPr>
        <w:t xml:space="preserve">, </w:t>
      </w:r>
      <w:r w:rsidRPr="00F10948">
        <w:rPr>
          <w:rFonts w:ascii="Times New Roman" w:hAnsi="Times New Roman" w:cs="Times New Roman"/>
          <w:sz w:val="22"/>
          <w:szCs w:val="22"/>
        </w:rPr>
        <w:t>and so that air flows from dining areas to</w:t>
      </w:r>
      <w:r w:rsidRPr="007E14D8">
        <w:rPr>
          <w:rFonts w:ascii="Times New Roman" w:hAnsi="Times New Roman" w:cs="Times New Roman"/>
          <w:sz w:val="22"/>
          <w:szCs w:val="22"/>
        </w:rPr>
        <w:t xml:space="preserve"> kitchen areas to provide make-up air for kitchen exhausts. Maximize the use of dining area make-up air to the kitchen as this will provide secondary cooling for the kitchen staff. If additional make-up air is required for kitchen exhausts, provide push-pull kitchen hoods with built-in heated make-up air supply. Design kitchen hoods in </w:t>
      </w:r>
      <w:r w:rsidRPr="00F10948">
        <w:rPr>
          <w:rFonts w:ascii="Times New Roman" w:hAnsi="Times New Roman" w:cs="Times New Roman"/>
          <w:sz w:val="22"/>
          <w:szCs w:val="22"/>
        </w:rPr>
        <w:t>accordance with UFC 4-722-01. Kitchen</w:t>
      </w:r>
      <w:r w:rsidRPr="007E14D8">
        <w:rPr>
          <w:rFonts w:ascii="Times New Roman" w:hAnsi="Times New Roman" w:cs="Times New Roman"/>
          <w:sz w:val="22"/>
          <w:szCs w:val="22"/>
        </w:rPr>
        <w:t xml:space="preserve"> hoods with built-in make-up air shall be of the horizontal face discharge type. "Short circuit" hoods are prohibited. Provide control interlocks for supply and exhaust fans to ensure that the HVAC system balance is maintained and that the proper direction of airflow is maintained during normal operations.  Utilize evaporative coolers on kitchen supply air where appropriate. </w:t>
      </w:r>
      <w:r w:rsidR="00C7756E" w:rsidRPr="007E14D8">
        <w:rPr>
          <w:rFonts w:ascii="Times New Roman" w:hAnsi="Times New Roman" w:cs="Times New Roman"/>
          <w:sz w:val="22"/>
          <w:szCs w:val="22"/>
        </w:rPr>
        <w:t xml:space="preserve">Analyze </w:t>
      </w:r>
      <w:r w:rsidR="00C7756E" w:rsidRPr="007E14D8">
        <w:rPr>
          <w:rFonts w:ascii="Times New Roman" w:hAnsi="Times New Roman" w:cs="Times New Roman"/>
          <w:sz w:val="22"/>
          <w:szCs w:val="22"/>
        </w:rPr>
        <w:lastRenderedPageBreak/>
        <w:t>application</w:t>
      </w:r>
      <w:r w:rsidRPr="007E14D8">
        <w:rPr>
          <w:rFonts w:ascii="Times New Roman" w:hAnsi="Times New Roman" w:cs="Times New Roman"/>
          <w:sz w:val="22"/>
          <w:szCs w:val="22"/>
        </w:rPr>
        <w:t xml:space="preserve"> carefully to insure increased humidity of the ventilation air does not negate any cooling affect.    Provide fire suppression system for hoods in </w:t>
      </w:r>
      <w:r w:rsidRPr="00F10948">
        <w:rPr>
          <w:rFonts w:ascii="Times New Roman" w:hAnsi="Times New Roman" w:cs="Times New Roman"/>
          <w:sz w:val="22"/>
          <w:szCs w:val="22"/>
        </w:rPr>
        <w:t xml:space="preserve">accordance with </w:t>
      </w:r>
      <w:r w:rsidR="00973625" w:rsidRPr="00F10948">
        <w:rPr>
          <w:rFonts w:ascii="Times New Roman" w:hAnsi="Times New Roman" w:cs="Times New Roman"/>
          <w:sz w:val="22"/>
          <w:szCs w:val="22"/>
        </w:rPr>
        <w:t>UFC 3-600-01</w:t>
      </w:r>
      <w:r w:rsidRPr="00F10948">
        <w:rPr>
          <w:rFonts w:ascii="Times New Roman" w:hAnsi="Times New Roman" w:cs="Times New Roman"/>
          <w:sz w:val="22"/>
          <w:szCs w:val="22"/>
        </w:rPr>
        <w:t xml:space="preserve">, </w:t>
      </w:r>
      <w:r w:rsidRPr="00F10948">
        <w:rPr>
          <w:rFonts w:ascii="Times New Roman" w:hAnsi="Times New Roman" w:cs="Times New Roman"/>
          <w:i/>
          <w:sz w:val="22"/>
          <w:szCs w:val="22"/>
          <w:u w:val="single"/>
        </w:rPr>
        <w:t>Fire Protection Engineering.</w:t>
      </w:r>
      <w:r w:rsidRPr="00F10948">
        <w:rPr>
          <w:rFonts w:ascii="Times New Roman" w:hAnsi="Times New Roman" w:cs="Times New Roman"/>
          <w:sz w:val="22"/>
          <w:szCs w:val="22"/>
        </w:rPr>
        <w:t xml:space="preserve"> </w:t>
      </w:r>
    </w:p>
    <w:p w14:paraId="5FDC08D2" w14:textId="77777777" w:rsidR="008F2DBC" w:rsidRPr="007E14D8" w:rsidRDefault="008F2DBC" w:rsidP="00C07287">
      <w:pPr>
        <w:pStyle w:val="PlainText"/>
        <w:spacing w:before="120" w:after="120"/>
        <w:outlineLvl w:val="0"/>
        <w:rPr>
          <w:rFonts w:ascii="Times New Roman" w:hAnsi="Times New Roman" w:cs="Times New Roman"/>
          <w:sz w:val="22"/>
          <w:szCs w:val="22"/>
        </w:rPr>
      </w:pPr>
    </w:p>
    <w:p w14:paraId="174B42BF" w14:textId="77777777" w:rsidR="000E0CE8" w:rsidRPr="007E14D8" w:rsidRDefault="00DB5703" w:rsidP="00C07287">
      <w:pPr>
        <w:pStyle w:val="Heading2"/>
        <w:spacing w:before="120" w:after="120" w:line="240" w:lineRule="auto"/>
        <w:rPr>
          <w:rFonts w:cs="Times New Roman"/>
          <w:szCs w:val="22"/>
        </w:rPr>
      </w:pPr>
      <w:bookmarkStart w:id="428" w:name="_Toc220917078"/>
      <w:bookmarkStart w:id="429" w:name="_Toc239666000"/>
      <w:bookmarkStart w:id="430" w:name="_Toc259014875"/>
      <w:bookmarkStart w:id="431" w:name="_Toc11145590"/>
      <w:bookmarkStart w:id="432" w:name="_Toc11146001"/>
      <w:bookmarkStart w:id="433" w:name="_Toc11146275"/>
      <w:bookmarkStart w:id="434" w:name="_Toc115862832"/>
      <w:r>
        <w:rPr>
          <w:rFonts w:cs="Times New Roman"/>
          <w:szCs w:val="22"/>
        </w:rPr>
        <w:t>7</w:t>
      </w:r>
      <w:r w:rsidR="005B180B">
        <w:rPr>
          <w:rFonts w:cs="Times New Roman"/>
          <w:szCs w:val="22"/>
        </w:rPr>
        <w:t>.7 Industrial Ventilation</w:t>
      </w:r>
      <w:r w:rsidR="009A3725" w:rsidRPr="007E14D8">
        <w:rPr>
          <w:rFonts w:cs="Times New Roman"/>
          <w:szCs w:val="22"/>
        </w:rPr>
        <w:t>:</w:t>
      </w:r>
      <w:bookmarkEnd w:id="428"/>
      <w:bookmarkEnd w:id="429"/>
      <w:bookmarkEnd w:id="430"/>
      <w:bookmarkEnd w:id="431"/>
      <w:bookmarkEnd w:id="432"/>
      <w:bookmarkEnd w:id="433"/>
      <w:bookmarkEnd w:id="434"/>
    </w:p>
    <w:p w14:paraId="3D4C66CA" w14:textId="77777777"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.7.1 General.  Design industrial ventilation systems in accordance with the latest edition of Industrial Ventilation, A Manual of Recommended Practice, published by American Conference of Government Ind</w:t>
      </w:r>
      <w:r w:rsidR="00973625">
        <w:rPr>
          <w:rFonts w:ascii="Times New Roman" w:hAnsi="Times New Roman" w:cs="Times New Roman"/>
          <w:sz w:val="22"/>
          <w:szCs w:val="22"/>
        </w:rPr>
        <w:t>ustrial Hygienists (ACGIH).</w:t>
      </w:r>
      <w:r w:rsidR="000E0CE8" w:rsidRPr="007E14D8">
        <w:rPr>
          <w:rFonts w:ascii="Times New Roman" w:hAnsi="Times New Roman" w:cs="Times New Roman"/>
          <w:sz w:val="22"/>
          <w:szCs w:val="22"/>
        </w:rPr>
        <w:t xml:space="preserve">  Air Force projects shall </w:t>
      </w:r>
      <w:r w:rsidR="000E0CE8" w:rsidRPr="00F10948">
        <w:rPr>
          <w:rFonts w:ascii="Times New Roman" w:hAnsi="Times New Roman" w:cs="Times New Roman"/>
          <w:sz w:val="22"/>
          <w:szCs w:val="22"/>
        </w:rPr>
        <w:t xml:space="preserve">comply with </w:t>
      </w:r>
      <w:r w:rsidR="00973625" w:rsidRPr="00F10948">
        <w:rPr>
          <w:rFonts w:ascii="Times New Roman" w:hAnsi="Times New Roman" w:cs="Times New Roman"/>
          <w:sz w:val="22"/>
          <w:szCs w:val="22"/>
        </w:rPr>
        <w:t>UFC 3-410-04N</w:t>
      </w:r>
      <w:r w:rsidR="00A271B3" w:rsidRPr="00F10948">
        <w:rPr>
          <w:i/>
          <w:u w:val="single"/>
        </w:rPr>
        <w:t>,</w:t>
      </w:r>
      <w:r w:rsidR="00A271B3" w:rsidRPr="00F10948">
        <w:rPr>
          <w:rFonts w:ascii="Times New Roman" w:hAnsi="Times New Roman" w:cs="Times New Roman"/>
          <w:i/>
          <w:sz w:val="22"/>
          <w:szCs w:val="22"/>
          <w:u w:val="single"/>
        </w:rPr>
        <w:t xml:space="preserve"> Industrial Ventilation. </w:t>
      </w:r>
      <w:r w:rsidR="00973625" w:rsidRPr="00F10948">
        <w:rPr>
          <w:rFonts w:ascii="Times New Roman" w:hAnsi="Times New Roman" w:cs="Times New Roman"/>
          <w:color w:val="FF0000"/>
          <w:sz w:val="22"/>
          <w:szCs w:val="22"/>
        </w:rPr>
        <w:t xml:space="preserve"> </w:t>
      </w:r>
      <w:r w:rsidR="00973625" w:rsidRPr="00F10948">
        <w:rPr>
          <w:rFonts w:ascii="Times New Roman" w:hAnsi="Times New Roman" w:cs="Times New Roman"/>
        </w:rPr>
        <w:t>and AFMAN 48-</w:t>
      </w:r>
      <w:r w:rsidR="00C7756E" w:rsidRPr="00F10948">
        <w:rPr>
          <w:rFonts w:ascii="Times New Roman" w:hAnsi="Times New Roman" w:cs="Times New Roman"/>
        </w:rPr>
        <w:t>155 Occupational</w:t>
      </w:r>
      <w:r w:rsidR="00973625" w:rsidRPr="00F10948">
        <w:rPr>
          <w:rFonts w:ascii="Times New Roman" w:hAnsi="Times New Roman" w:cs="Times New Roman"/>
          <w:i/>
          <w:u w:val="single"/>
        </w:rPr>
        <w:t xml:space="preserve"> and Environmental Health Exposure Controls.</w:t>
      </w:r>
    </w:p>
    <w:p w14:paraId="37101F36"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.7.2 Design Guidelines.  Research the process or operation before design starts (i.e. find out contaminants, toxicity, process temperature, etc.). </w:t>
      </w:r>
    </w:p>
    <w:p w14:paraId="008A2D91"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.7.3 Provide hoods designed for effective capture of contaminants while minimizing air flow for energy conservation. Do not specify or provide a canopy hood unless process is nontoxic.  </w:t>
      </w:r>
    </w:p>
    <w:p w14:paraId="5002CA13"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.7.4 Specify the appropriate fan for the application. When selecting a fan, consider noise generation, material handled through the fan (e.g., corrosives, flammables, etc.), and future expansion or flexibility of the system. </w:t>
      </w:r>
    </w:p>
    <w:p w14:paraId="160F0FCD"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.7.5 Provide tempered make-up air for all ventilation systems. Ensure that make-up air does not cause turbulence at the exhaust hood. Interlock make-up air fan to exhaust fan. Do not recirculate exhaust air. </w:t>
      </w:r>
    </w:p>
    <w:p w14:paraId="5ADDE2B2"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.7.6 Provide an offset discharge stack, with drain, for exhaust systems. Do not utilize a "conical cap" exhaust stack. Provide at least 7.5 m (25 feet) between exhaust outlets and outside air inlets to prevent circulating contaminated exhaust air back into the building. </w:t>
      </w:r>
    </w:p>
    <w:p w14:paraId="0D4E9B7C"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.7.7 Provide an air cleaning device when required by state and federal regulations.  Obtain clear guidance and direction from the Government Project Manager.  Select air cleaning devices that will maximize contaminant removal and ease of maintenance while minimizing cost. </w:t>
      </w:r>
    </w:p>
    <w:p w14:paraId="1BAFAF34" w14:textId="77777777"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.7.8 Provide air flow and static pressure calculations with each design following the methods in the latest edition of the ACGIH Ventilation Manual. </w:t>
      </w:r>
    </w:p>
    <w:p w14:paraId="3DE1187C" w14:textId="77777777" w:rsidR="008F2DBC" w:rsidRPr="007E14D8" w:rsidRDefault="008F2DBC" w:rsidP="00C07287">
      <w:pPr>
        <w:pStyle w:val="PlainText"/>
        <w:spacing w:before="120" w:after="120"/>
        <w:outlineLvl w:val="0"/>
        <w:rPr>
          <w:rFonts w:ascii="Times New Roman" w:hAnsi="Times New Roman" w:cs="Times New Roman"/>
          <w:sz w:val="22"/>
          <w:szCs w:val="22"/>
        </w:rPr>
      </w:pPr>
    </w:p>
    <w:p w14:paraId="7F752888" w14:textId="77777777" w:rsidR="00914C5A" w:rsidRPr="00914C5A" w:rsidRDefault="00C7756E" w:rsidP="00945BF0">
      <w:pPr>
        <w:pStyle w:val="Heading2"/>
      </w:pPr>
      <w:bookmarkStart w:id="435" w:name="_Toc220917079"/>
      <w:bookmarkStart w:id="436" w:name="_Toc239666001"/>
      <w:bookmarkStart w:id="437" w:name="_Toc259014876"/>
      <w:bookmarkStart w:id="438" w:name="_Toc11145591"/>
      <w:bookmarkStart w:id="439" w:name="_Toc11146002"/>
      <w:bookmarkStart w:id="440" w:name="_Toc11146276"/>
      <w:bookmarkStart w:id="441" w:name="_Toc115862833"/>
      <w:r>
        <w:t>7</w:t>
      </w:r>
      <w:r w:rsidRPr="00914C5A">
        <w:t>.8 Indoor</w:t>
      </w:r>
      <w:r w:rsidR="008709B1" w:rsidRPr="00914C5A">
        <w:t xml:space="preserve"> Air Quality Standards</w:t>
      </w:r>
      <w:r w:rsidR="009A3725" w:rsidRPr="00914C5A">
        <w:t>:</w:t>
      </w:r>
      <w:bookmarkEnd w:id="435"/>
      <w:bookmarkEnd w:id="436"/>
      <w:bookmarkEnd w:id="437"/>
      <w:bookmarkEnd w:id="438"/>
      <w:bookmarkEnd w:id="439"/>
      <w:bookmarkEnd w:id="440"/>
      <w:bookmarkEnd w:id="441"/>
      <w:r w:rsidR="000E0CE8" w:rsidRPr="00914C5A">
        <w:t xml:space="preserve"> </w:t>
      </w:r>
    </w:p>
    <w:p w14:paraId="4CA0E14B" w14:textId="77777777" w:rsidR="008709B1" w:rsidRPr="00945BF0" w:rsidRDefault="00C7756E" w:rsidP="00CC1113">
      <w:pPr>
        <w:pStyle w:val="NoSpacing"/>
        <w:spacing w:before="120" w:after="120"/>
        <w:rPr>
          <w:rFonts w:ascii="Times New Roman" w:hAnsi="Times New Roman" w:cs="Times New Roman"/>
        </w:rPr>
      </w:pPr>
      <w:r w:rsidRPr="00945BF0">
        <w:rPr>
          <w:rFonts w:ascii="Times New Roman" w:hAnsi="Times New Roman" w:cs="Times New Roman"/>
        </w:rPr>
        <w:t>7.8.1 Ventilation</w:t>
      </w:r>
      <w:r w:rsidR="008709B1" w:rsidRPr="00945BF0">
        <w:rPr>
          <w:rFonts w:ascii="Times New Roman" w:hAnsi="Times New Roman" w:cs="Times New Roman"/>
        </w:rPr>
        <w:t xml:space="preserve"> Air. Supply ventilation air to satisfy ASHRAE 62, </w:t>
      </w:r>
      <w:r w:rsidR="008709B1" w:rsidRPr="00945BF0">
        <w:rPr>
          <w:rFonts w:ascii="Times New Roman" w:hAnsi="Times New Roman" w:cs="Times New Roman"/>
          <w:i/>
          <w:iCs/>
        </w:rPr>
        <w:t>Ventilation for Acceptable Indoor Air Quality</w:t>
      </w:r>
      <w:r w:rsidR="008709B1" w:rsidRPr="00945BF0">
        <w:rPr>
          <w:rFonts w:ascii="Times New Roman" w:hAnsi="Times New Roman" w:cs="Times New Roman"/>
        </w:rPr>
        <w:t xml:space="preserve">, for the number of occupants, or as required to meet the continuous exhaust air requirement (excludes intermittent exhaust) plus 15 percent for pressurization, whichever is larger. Ventilation air must be 110 to 120 percent of exhaust air for all spaces with direct mechanical exhaust. Systems will be equipped to separately dehumidify and precondition ventilation air if the latent cooling load at the 1 percent humidity ratio and corresponding coincident mean dry bulb design weather condition causes a system reheat requirement to maintain space conditions. Systems must provide the capability to condition ventilation air and maintain space relative humidity less than 60 percent over the full range of cooling loads. </w:t>
      </w:r>
    </w:p>
    <w:p w14:paraId="52EFC5B3" w14:textId="77777777" w:rsidR="00F36E73" w:rsidRPr="00945BF0" w:rsidRDefault="00C7756E" w:rsidP="00CC1113">
      <w:pPr>
        <w:pStyle w:val="NoSpacing"/>
        <w:spacing w:before="120" w:after="120"/>
        <w:rPr>
          <w:rFonts w:ascii="Times New Roman" w:hAnsi="Times New Roman" w:cs="Times New Roman"/>
          <w:b/>
          <w:bCs/>
          <w:color w:val="000000"/>
          <w:szCs w:val="23"/>
        </w:rPr>
      </w:pPr>
      <w:r w:rsidRPr="00F10948">
        <w:rPr>
          <w:rFonts w:ascii="Times New Roman" w:hAnsi="Times New Roman" w:cs="Times New Roman"/>
        </w:rPr>
        <w:t xml:space="preserve">7.8.2 </w:t>
      </w:r>
      <w:r w:rsidRPr="00F10948">
        <w:rPr>
          <w:rFonts w:ascii="Times New Roman" w:hAnsi="Times New Roman" w:cs="Times New Roman"/>
          <w:bCs/>
        </w:rPr>
        <w:t>Design</w:t>
      </w:r>
      <w:r w:rsidR="008709B1" w:rsidRPr="00F10948">
        <w:rPr>
          <w:rFonts w:ascii="Times New Roman" w:hAnsi="Times New Roman" w:cs="Times New Roman"/>
        </w:rPr>
        <w:t xml:space="preserve"> Analysis. The</w:t>
      </w:r>
      <w:r w:rsidR="008709B1" w:rsidRPr="00945BF0">
        <w:rPr>
          <w:rFonts w:ascii="Times New Roman" w:hAnsi="Times New Roman" w:cs="Times New Roman"/>
        </w:rPr>
        <w:t xml:space="preserve"> HVAC design analysis for new facilities or renovation of existing facilities must include a psychrometric analysis documenting that the system meets design criteria. The analysis must provide calculations of system cooling load, energy/mass transfer through conditioning equipment and fans, and a system schematic indicating state point dry bulb and wet bulb temperatures (or humidity </w:t>
      </w:r>
      <w:r w:rsidR="008709B1" w:rsidRPr="00945BF0">
        <w:rPr>
          <w:rFonts w:ascii="Times New Roman" w:hAnsi="Times New Roman" w:cs="Times New Roman"/>
        </w:rPr>
        <w:lastRenderedPageBreak/>
        <w:t>ratios) of outside air, mixed air, supply air, and return air flow streams. The cooling load for this analysis must be based on the load conditions identified in section 6.13 Design conditions.</w:t>
      </w:r>
      <w:r w:rsidR="008709B1" w:rsidRPr="00945BF0">
        <w:rPr>
          <w:rFonts w:ascii="Times New Roman" w:hAnsi="Times New Roman" w:cs="Times New Roman"/>
          <w:b/>
          <w:bCs/>
          <w:color w:val="000000"/>
          <w:szCs w:val="23"/>
        </w:rPr>
        <w:t xml:space="preserve"> </w:t>
      </w:r>
    </w:p>
    <w:p w14:paraId="53803A7E" w14:textId="77777777" w:rsidR="00F36E73" w:rsidRPr="00F10948" w:rsidRDefault="00C7756E" w:rsidP="00CC1113">
      <w:pPr>
        <w:pStyle w:val="NoSpacing"/>
        <w:spacing w:before="120" w:after="120"/>
        <w:rPr>
          <w:rFonts w:ascii="Times New Roman" w:hAnsi="Times New Roman" w:cs="Times New Roman"/>
          <w:color w:val="000000"/>
          <w:szCs w:val="23"/>
        </w:rPr>
      </w:pPr>
      <w:r w:rsidRPr="00F10948">
        <w:rPr>
          <w:rFonts w:ascii="Times New Roman" w:hAnsi="Times New Roman" w:cs="Times New Roman"/>
          <w:bCs/>
          <w:color w:val="000000"/>
          <w:szCs w:val="23"/>
        </w:rPr>
        <w:t>7.8.3 Dormitories</w:t>
      </w:r>
      <w:r w:rsidR="00F36E73" w:rsidRPr="00F10948">
        <w:rPr>
          <w:rFonts w:ascii="Times New Roman" w:hAnsi="Times New Roman" w:cs="Times New Roman"/>
          <w:color w:val="000000"/>
          <w:szCs w:val="23"/>
        </w:rPr>
        <w:t xml:space="preserve"> and Visitor</w:t>
      </w:r>
      <w:r w:rsidR="00914C5A" w:rsidRPr="00F10948">
        <w:rPr>
          <w:rFonts w:ascii="Times New Roman" w:hAnsi="Times New Roman" w:cs="Times New Roman"/>
          <w:color w:val="000000"/>
          <w:szCs w:val="23"/>
        </w:rPr>
        <w:t>s</w:t>
      </w:r>
      <w:r w:rsidR="00F36E73" w:rsidRPr="00F10948">
        <w:rPr>
          <w:rFonts w:ascii="Times New Roman" w:hAnsi="Times New Roman" w:cs="Times New Roman"/>
          <w:color w:val="000000"/>
          <w:szCs w:val="23"/>
        </w:rPr>
        <w:t xml:space="preserve"> Quarters.</w:t>
      </w:r>
    </w:p>
    <w:p w14:paraId="7950E523" w14:textId="77777777" w:rsidR="008709B1" w:rsidRPr="00F10948" w:rsidRDefault="00DB5703" w:rsidP="00CC1113">
      <w:pPr>
        <w:pStyle w:val="NoSpacing"/>
        <w:spacing w:before="120" w:after="120"/>
        <w:rPr>
          <w:rFonts w:ascii="Times New Roman" w:hAnsi="Times New Roman" w:cs="Times New Roman"/>
          <w:szCs w:val="23"/>
        </w:rPr>
      </w:pPr>
      <w:r w:rsidRPr="00945BF0">
        <w:rPr>
          <w:rFonts w:ascii="Times New Roman" w:hAnsi="Times New Roman" w:cs="Times New Roman"/>
          <w:color w:val="000000"/>
          <w:szCs w:val="23"/>
        </w:rPr>
        <w:t>7</w:t>
      </w:r>
      <w:r w:rsidR="00F36E73" w:rsidRPr="00945BF0">
        <w:rPr>
          <w:rFonts w:ascii="Times New Roman" w:hAnsi="Times New Roman" w:cs="Times New Roman"/>
          <w:color w:val="000000"/>
          <w:szCs w:val="23"/>
        </w:rPr>
        <w:t>.8.3.1 Ventilation.  I</w:t>
      </w:r>
      <w:r w:rsidR="008709B1" w:rsidRPr="00945BF0">
        <w:rPr>
          <w:rFonts w:ascii="Times New Roman" w:hAnsi="Times New Roman" w:cs="Times New Roman"/>
          <w:color w:val="000000"/>
          <w:szCs w:val="23"/>
        </w:rPr>
        <w:t>n addition to meeting th</w:t>
      </w:r>
      <w:r w:rsidR="00F36E73" w:rsidRPr="00945BF0">
        <w:rPr>
          <w:rFonts w:ascii="Times New Roman" w:hAnsi="Times New Roman" w:cs="Times New Roman"/>
          <w:color w:val="000000"/>
          <w:szCs w:val="23"/>
        </w:rPr>
        <w:t>e requirements above,</w:t>
      </w:r>
      <w:r w:rsidR="008709B1" w:rsidRPr="00945BF0">
        <w:rPr>
          <w:rFonts w:ascii="Times New Roman" w:hAnsi="Times New Roman" w:cs="Times New Roman"/>
          <w:color w:val="000000"/>
          <w:szCs w:val="23"/>
        </w:rPr>
        <w:t xml:space="preserve"> new facilities must employ separate, dedicated, central ventilation air constant-volume supply systems that supply dehumidified and tempered 100 percent outside air to all occupied spaces. The design intent of these systems is not to provide total space heating and cooling; systems must continuously condition and deliver ventilation air to each occupied space. The ventilation air must be tempered to within room comfort conditions. Ventilation air room supply conditions must not be at or below room </w:t>
      </w:r>
      <w:r w:rsidR="00C7756E" w:rsidRPr="00945BF0">
        <w:rPr>
          <w:rFonts w:ascii="Times New Roman" w:hAnsi="Times New Roman" w:cs="Times New Roman"/>
          <w:color w:val="000000"/>
          <w:szCs w:val="23"/>
        </w:rPr>
        <w:t>dew point</w:t>
      </w:r>
      <w:r w:rsidR="008709B1" w:rsidRPr="00945BF0">
        <w:rPr>
          <w:rFonts w:ascii="Times New Roman" w:hAnsi="Times New Roman" w:cs="Times New Roman"/>
          <w:color w:val="000000"/>
          <w:szCs w:val="23"/>
        </w:rPr>
        <w:t xml:space="preserve">. Humidification of ventilation air during periods of low ambient humidity is not required. Facility central ventilation air supply systems must not be subject to intermediate season (no-heat/no-cool) shutdown. (Individual room heating/cooling equipment must have occupant control, but may be subject to intermediate season heating/cooling curtailment as directed by local command.) Systems must be designed to minimize the transmission of sound between quarters. The designer will perform a </w:t>
      </w:r>
      <w:r w:rsidR="00C7756E" w:rsidRPr="00945BF0">
        <w:rPr>
          <w:rFonts w:ascii="Times New Roman" w:hAnsi="Times New Roman" w:cs="Times New Roman"/>
          <w:color w:val="000000"/>
          <w:szCs w:val="23"/>
        </w:rPr>
        <w:t>psychometric</w:t>
      </w:r>
      <w:r w:rsidR="008709B1" w:rsidRPr="00945BF0">
        <w:rPr>
          <w:rFonts w:ascii="Times New Roman" w:hAnsi="Times New Roman" w:cs="Times New Roman"/>
          <w:color w:val="000000"/>
          <w:szCs w:val="23"/>
        </w:rPr>
        <w:t xml:space="preserve"> analysis documenting that the system is designed to maintain space humidity with ambient condition of ventilation air at the 1 percent humidity ratio design weather condition. The system must provide the capability to condition ventilation air and maintain space relative humidity less than 60 percent over the full range of cooling loads. Use only metal ductwork for the central ventilation systems. Duct insulation must be external, and duct </w:t>
      </w:r>
      <w:r w:rsidR="008709B1" w:rsidRPr="00F10948">
        <w:rPr>
          <w:rFonts w:ascii="Times New Roman" w:hAnsi="Times New Roman" w:cs="Times New Roman"/>
          <w:szCs w:val="23"/>
        </w:rPr>
        <w:t xml:space="preserve">board or </w:t>
      </w:r>
      <w:r w:rsidR="008709B1" w:rsidRPr="00F10948">
        <w:rPr>
          <w:rFonts w:ascii="Times New Roman" w:hAnsi="Times New Roman" w:cs="Times New Roman"/>
          <w:szCs w:val="23"/>
          <w:u w:val="single"/>
        </w:rPr>
        <w:t xml:space="preserve">internal duct </w:t>
      </w:r>
      <w:r w:rsidR="00C7756E" w:rsidRPr="00F10948">
        <w:rPr>
          <w:rFonts w:ascii="Times New Roman" w:hAnsi="Times New Roman" w:cs="Times New Roman"/>
          <w:szCs w:val="23"/>
          <w:u w:val="single"/>
        </w:rPr>
        <w:t>liner is</w:t>
      </w:r>
      <w:r w:rsidR="008709B1" w:rsidRPr="00F10948">
        <w:rPr>
          <w:rFonts w:ascii="Times New Roman" w:hAnsi="Times New Roman" w:cs="Times New Roman"/>
          <w:szCs w:val="23"/>
          <w:u w:val="single"/>
        </w:rPr>
        <w:t xml:space="preserve"> not allowed</w:t>
      </w:r>
      <w:r w:rsidR="008709B1" w:rsidRPr="00F10948">
        <w:rPr>
          <w:rFonts w:ascii="Times New Roman" w:hAnsi="Times New Roman" w:cs="Times New Roman"/>
          <w:szCs w:val="23"/>
        </w:rPr>
        <w:t xml:space="preserve">. </w:t>
      </w:r>
    </w:p>
    <w:p w14:paraId="2F73691A" w14:textId="77777777" w:rsidR="008709B1" w:rsidRPr="00F10948" w:rsidRDefault="00C7756E" w:rsidP="00CC1113">
      <w:pPr>
        <w:pStyle w:val="NoSpacing"/>
        <w:spacing w:before="120" w:after="120"/>
        <w:rPr>
          <w:rFonts w:ascii="Times New Roman" w:hAnsi="Times New Roman" w:cs="Times New Roman"/>
          <w:color w:val="000000"/>
          <w:szCs w:val="23"/>
        </w:rPr>
      </w:pPr>
      <w:r w:rsidRPr="00F10948">
        <w:rPr>
          <w:rFonts w:ascii="Times New Roman" w:hAnsi="Times New Roman" w:cs="Times New Roman"/>
          <w:bCs/>
          <w:color w:val="000000"/>
          <w:szCs w:val="23"/>
        </w:rPr>
        <w:t>7.8.3.2 Exhaust</w:t>
      </w:r>
      <w:r w:rsidR="008709B1" w:rsidRPr="00F10948">
        <w:rPr>
          <w:rFonts w:ascii="Times New Roman" w:hAnsi="Times New Roman" w:cs="Times New Roman"/>
          <w:color w:val="000000"/>
          <w:szCs w:val="23"/>
        </w:rPr>
        <w:t xml:space="preserve"> Systems. A central ducted bathroom exhaust system will be used instead of individual exhaust fans for each space. The exhaust system must run continuously and be interlocked with the building supply air system. The exhaust duct for each space must have a manual volume damper accessible from the space for proper balancing. Install an exhaust grille constructed of corrosion-resistant material just outside each shower stall and bathtub. Exhaust systems must be designed to minimize the transmission of sound between quarters. Exhaust from moisture-producing equipment (i.e., clothes dryers) must be vented to the exterior. </w:t>
      </w:r>
    </w:p>
    <w:p w14:paraId="7993C7CF" w14:textId="77777777" w:rsidR="008709B1" w:rsidRPr="00F10948" w:rsidRDefault="00C7756E" w:rsidP="00CC1113">
      <w:pPr>
        <w:pStyle w:val="NoSpacing"/>
        <w:spacing w:before="120" w:after="120"/>
        <w:rPr>
          <w:rFonts w:ascii="Times New Roman" w:hAnsi="Times New Roman" w:cs="Times New Roman"/>
        </w:rPr>
      </w:pPr>
      <w:r w:rsidRPr="00F10948">
        <w:rPr>
          <w:rFonts w:ascii="Times New Roman" w:hAnsi="Times New Roman" w:cs="Times New Roman"/>
          <w:bCs/>
          <w:color w:val="000000"/>
          <w:szCs w:val="23"/>
        </w:rPr>
        <w:t>7.8.3.3 Heat</w:t>
      </w:r>
      <w:r w:rsidR="008709B1" w:rsidRPr="00F10948">
        <w:rPr>
          <w:rFonts w:ascii="Times New Roman" w:hAnsi="Times New Roman" w:cs="Times New Roman"/>
          <w:color w:val="000000"/>
          <w:szCs w:val="23"/>
        </w:rPr>
        <w:t xml:space="preserve"> Recovery. Use heat recovery from exhaust air to reduce the energy consumption necessary to condition ventilation air where savings from heat recovery results in a life cycle cost payback for the heat recovery equipment.</w:t>
      </w:r>
    </w:p>
    <w:p w14:paraId="35654756" w14:textId="77777777" w:rsidR="008709B1" w:rsidRPr="00945BF0" w:rsidRDefault="00C7756E" w:rsidP="00CC1113">
      <w:pPr>
        <w:pStyle w:val="NoSpacing"/>
        <w:spacing w:before="120" w:after="120"/>
        <w:rPr>
          <w:rFonts w:ascii="Times New Roman" w:hAnsi="Times New Roman" w:cs="Times New Roman"/>
        </w:rPr>
      </w:pPr>
      <w:r w:rsidRPr="00F10948">
        <w:rPr>
          <w:rFonts w:ascii="Times New Roman" w:hAnsi="Times New Roman" w:cs="Times New Roman"/>
          <w:bCs/>
        </w:rPr>
        <w:t>7.8.4 Filtering</w:t>
      </w:r>
      <w:r w:rsidR="008709B1" w:rsidRPr="00F10948">
        <w:rPr>
          <w:rFonts w:ascii="Times New Roman" w:hAnsi="Times New Roman" w:cs="Times New Roman"/>
        </w:rPr>
        <w:t>. Filter ventilation</w:t>
      </w:r>
      <w:r w:rsidR="008709B1" w:rsidRPr="00945BF0">
        <w:rPr>
          <w:rFonts w:ascii="Times New Roman" w:hAnsi="Times New Roman" w:cs="Times New Roman"/>
        </w:rPr>
        <w:t xml:space="preserve"> air before it enters an air handler, heat recovery equipment, or preconditioning equipment. Use extended media filters with a Minimum </w:t>
      </w:r>
    </w:p>
    <w:p w14:paraId="096E80E4" w14:textId="77777777" w:rsidR="008709B1" w:rsidRPr="00945BF0" w:rsidRDefault="008709B1" w:rsidP="00CC1113">
      <w:pPr>
        <w:pStyle w:val="NoSpacing"/>
        <w:spacing w:before="120" w:after="120"/>
        <w:rPr>
          <w:rFonts w:ascii="Times New Roman" w:hAnsi="Times New Roman" w:cs="Times New Roman"/>
        </w:rPr>
      </w:pPr>
      <w:r w:rsidRPr="00945BF0">
        <w:rPr>
          <w:rFonts w:ascii="Times New Roman" w:hAnsi="Times New Roman" w:cs="Times New Roman"/>
        </w:rPr>
        <w:t xml:space="preserve">Efficiency Reporting Value (MERV) of 7 or greater, in accordance with ASHRAE 52.2-1999, </w:t>
      </w:r>
      <w:r w:rsidRPr="00945BF0">
        <w:rPr>
          <w:rFonts w:ascii="Times New Roman" w:hAnsi="Times New Roman" w:cs="Times New Roman"/>
          <w:i/>
          <w:iCs/>
        </w:rPr>
        <w:t>Method of Testing General Ventilation Air-Cleaning Devices for Removal Efficiency by Particle Size</w:t>
      </w:r>
      <w:r w:rsidRPr="00945BF0">
        <w:rPr>
          <w:rFonts w:ascii="Times New Roman" w:hAnsi="Times New Roman" w:cs="Times New Roman"/>
        </w:rPr>
        <w:t>.</w:t>
      </w:r>
    </w:p>
    <w:p w14:paraId="6F536BB7" w14:textId="77777777" w:rsidR="000E0CE8" w:rsidRPr="00945BF0" w:rsidRDefault="00C7756E" w:rsidP="00CC1113">
      <w:pPr>
        <w:pStyle w:val="NoSpacing"/>
        <w:spacing w:before="120" w:after="120"/>
        <w:rPr>
          <w:rFonts w:ascii="Times New Roman" w:hAnsi="Times New Roman" w:cs="Times New Roman"/>
        </w:rPr>
      </w:pPr>
      <w:r w:rsidRPr="00945BF0">
        <w:rPr>
          <w:rFonts w:ascii="Times New Roman" w:hAnsi="Times New Roman" w:cs="Times New Roman"/>
        </w:rPr>
        <w:t>7.8.5 System</w:t>
      </w:r>
      <w:r w:rsidR="000E0CE8" w:rsidRPr="00945BF0">
        <w:rPr>
          <w:rFonts w:ascii="Times New Roman" w:hAnsi="Times New Roman" w:cs="Times New Roman"/>
        </w:rPr>
        <w:t xml:space="preserve"> Selection Criteria.   Do not utilize room fan coil units or packaged terminal units, such as individual through-wall heat pumps, for facilities such as office buildings and Bachelor Quarters or for any facility larger than 465 square meters (5000 square feet), unless conditioned make-up air is provided to each space through a central, continuously operating, dedicated make-up air system.  Conditioned make-up air shall be ducted to each room or to the return side of each fan coil or terminal unit. </w:t>
      </w:r>
    </w:p>
    <w:p w14:paraId="6E5830DB" w14:textId="77777777" w:rsidR="008F2DBC" w:rsidRPr="007E14D8" w:rsidRDefault="008F2DBC" w:rsidP="00C07287">
      <w:pPr>
        <w:pStyle w:val="PlainText"/>
        <w:spacing w:before="120" w:after="120"/>
        <w:outlineLvl w:val="0"/>
        <w:rPr>
          <w:rFonts w:ascii="Times New Roman" w:hAnsi="Times New Roman" w:cs="Times New Roman"/>
          <w:sz w:val="22"/>
          <w:szCs w:val="22"/>
        </w:rPr>
      </w:pPr>
    </w:p>
    <w:p w14:paraId="4857389F" w14:textId="77777777" w:rsidR="00D0795C" w:rsidRPr="00D0795C" w:rsidRDefault="00D0795C" w:rsidP="00F948EC">
      <w:pPr>
        <w:pStyle w:val="Heading2"/>
      </w:pPr>
      <w:bookmarkStart w:id="442" w:name="_Toc115862834"/>
      <w:r w:rsidRPr="00D0795C">
        <w:t>7.9 Controls and Instrumentation:</w:t>
      </w:r>
      <w:bookmarkEnd w:id="442"/>
    </w:p>
    <w:p w14:paraId="5523F75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 Control System Operations.</w:t>
      </w:r>
    </w:p>
    <w:p w14:paraId="5FD58F3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The authorized Hill AFB method for Building Automation System (BAS) controls is through Direct–Digital Control (DDC) methodology. Installers of DDC equipment shall use government-provided </w:t>
      </w:r>
      <w:r w:rsidRPr="00D0795C">
        <w:rPr>
          <w:rFonts w:ascii="Times New Roman" w:eastAsiaTheme="majorEastAsia" w:hAnsi="Times New Roman" w:cs="Times New Roman"/>
          <w:bCs/>
          <w:sz w:val="22"/>
          <w:szCs w:val="22"/>
        </w:rPr>
        <w:lastRenderedPageBreak/>
        <w:t>information technology (IT) systems to program all field devices intended for use within the CE Industrial Control System (ICS). All programming shall be performed from the EMCS central office. If any programming or configuration requires the use of files external to the local ICS Information Systems (IS) network, those file shall be transferred through the use of government-provided media, secured through EMCS and virus-scanned through an air gap system before use on the VLAN. No other externally-sourced hardware or software shall be used in the configuration of EMCS ICS Field Devices.</w:t>
      </w:r>
    </w:p>
    <w:p w14:paraId="1EE30D9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Two EMCS GUI front ends are currently utilized at Hill AFB; AscentCompass by Alerton, and InfoScan by Dorsett Technologies, Inc. DDC installers incorporating control systems into the ICS shall use the existing Alerton or Dorsett front ends. Predominant controls shall be the rule for control systems expansion, e.g. any control systems expansion into a building shall use the predominant control system already extant within that building, etc.</w:t>
      </w:r>
    </w:p>
    <w:p w14:paraId="078C211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installers shall provide the equipment, software, and services necessary to complete all installation and commissioning tasks for full control system operation. Installers shall coordinate all computer and network system access with EMCS to ensure all security protocols are followed. Installers shall provide only that equipment which is necessary to completely install a functional control system.</w:t>
      </w:r>
    </w:p>
    <w:p w14:paraId="25DDFF5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System and network security is to be maintained at all times. Unauthorized users will be disallowed from using the systems, and unauthorized equipment connected to the network will be removed. No unauthorized hardware or software is to be placed on the network at any time. Failure to adhere to these conditions may result in disciplinary action taken against companies or people, up to and including permanent bans from accessing the ICS network. Any attempt to circumvent or damage the integrity of the ICS network, either by willful negligence or deliberate malicious action, will be met with the same disciplinary actions.</w:t>
      </w:r>
    </w:p>
    <w:p w14:paraId="5098945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DDC field devices shall be connected to the CE ICS VLAN. The current nature of EMCS’s Authority To Operate (ATO) forbids the direct connection of any communications device to the VLAN itself. All equipment that is to be monitored or controlled through EMCS is to be connected with the EMCS field devices acting as an interposing agent between that equipment and the VLAN.</w:t>
      </w:r>
    </w:p>
    <w:p w14:paraId="088016F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Vendor equipment intended for direct control and monitoring through EMCS shall have configuration software provided to the government for installation onto trades service laptops. These laptops are the only authorized interface equipment for configuration and factory startup of the units. Coordination between vendor representatives and the appropriate maintenance trades involved will be facilitated through EMCS.</w:t>
      </w:r>
    </w:p>
    <w:p w14:paraId="34FCD1A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DDC installer personnel directly working with parts, pieces, and equipment shall hold company-level certifications for the work they are performing. In lieu of such certifications, company-official documents stating that their personnel are considered qualified for the purposes of performing labor related to the utilized equipment will be accepted.</w:t>
      </w:r>
    </w:p>
    <w:p w14:paraId="6203ACB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Generally speaking, EMCS prefers direct control of equipment over the use of packaged controllers.</w:t>
      </w:r>
    </w:p>
    <w:p w14:paraId="4204BE8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inconsistent manner in which communications interface hardware is constructed makes it difficult, if not impossible, for EMCS to control integrated packaged equipment units. While communications protocols such as BACNet, LONWorks, MODBUS, and others are well established, there are inconsistencies within the application of vendor communications hardware that creates time and cost burdens in order to make the various units function as desired.</w:t>
      </w:r>
    </w:p>
    <w:p w14:paraId="4B0EB5D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Another issue that has been encountered in attempting to troubleshoot and maintain these units has been the unreliability of vendor support into these machines. Some vendors are unwilling to allow </w:t>
      </w:r>
      <w:r w:rsidRPr="00D0795C">
        <w:rPr>
          <w:rFonts w:ascii="Times New Roman" w:eastAsiaTheme="majorEastAsia" w:hAnsi="Times New Roman" w:cs="Times New Roman"/>
          <w:bCs/>
          <w:sz w:val="22"/>
          <w:szCs w:val="22"/>
        </w:rPr>
        <w:lastRenderedPageBreak/>
        <w:t>their programming and troubleshooting software to be utilized by untrained technicians, which can present a cost burden to maintenance entities, or they are unwilling to allow maintenance entities to perform the diagnostics themselves, requiring the use of approved vendor technicians which creates both a time and a cost burden to the maintenance entities. These issues thus combined introduce critical security flaws into EMCS operations.</w:t>
      </w:r>
    </w:p>
    <w:p w14:paraId="0E62965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Installer shall coordinate with EMCS and the Project Manager to ensure that the operability of the system can be maintained and/or alternatives prepared in the event of prolonged or permanent communications failure to these units, should they be provided as packaged control systems. The general contractor shall ensure that the communications interface provided by the mechanical equipment vendor can maintain fully compatible communications between the DDC field devices and equipment interface.</w:t>
      </w:r>
    </w:p>
    <w:p w14:paraId="772DE83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the event that a packaged controller is used, it shall be used for monitor only. These interfaces shall not be used to control critical equipment.</w:t>
      </w:r>
    </w:p>
    <w:p w14:paraId="3732355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equipment with integral controllers shall be made to provide monitoring information through a standard communications interface. The approved communications protocols for these devices are MODBUS and BACNet.</w:t>
      </w:r>
    </w:p>
    <w:p w14:paraId="1C34F64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digital interfaces for these packaged controllers. Examples of devices where such digital interfaces may be available are chillers, variable frequency drives (VFDs), boilers, air compressors, and engineered distributed systems (variable refrigerant flow systems, water source heat pump terminal units, etc.).</w:t>
      </w:r>
    </w:p>
    <w:p w14:paraId="36D94AC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After-market (non-factory) communications interfaces shall not be accepted.</w:t>
      </w:r>
    </w:p>
    <w:p w14:paraId="491587B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HVAC Shutdown is acceptable through interface unless there is any alternate hardware method for establishing this shutdown.</w:t>
      </w:r>
    </w:p>
    <w:p w14:paraId="5A0504E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use of gateways shall be coordinated prior to install. Unless otherwise approved, they shall not be used.</w:t>
      </w:r>
    </w:p>
    <w:p w14:paraId="0D9AB27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 example of approved gateway device hardware is the Mitsubishi M-Net to BACNet Gateway (BAC-HD150).</w:t>
      </w:r>
    </w:p>
    <w:p w14:paraId="02BD6C2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Guided User Interface (GUI) Programs</w:t>
      </w:r>
    </w:p>
    <w:p w14:paraId="37EBD83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controls systems shall have the ability to represent the complete scope of the systems programming from within a single front-end GUI program, designed for the purpose of configuring the controls within that system. All data and functionality related to the control system, from informational displays to database population to control sequence programming, shall be performed from within this self-contained GUI.</w:t>
      </w:r>
    </w:p>
    <w:p w14:paraId="6DD3402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Both control systems currently in operation on Hill AFB use database structures to run their systems. It shall be implied that any operations or maintenance on these systems directly accesses and manipulates these database structures as part of their normal operations.</w:t>
      </w:r>
    </w:p>
    <w:p w14:paraId="5C5003A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No other software system may be used to program or alter the database outside of this single GUI, with the sole exception of advanced vendor tools meant to expedite and enhance the deployment or maintenance of systems for use by the government.</w:t>
      </w:r>
    </w:p>
    <w:p w14:paraId="04A943F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In the event such vendor tools are used to directly access the control system database, their functionality must be traceable through the GUI and subject to the same access guidelines as established by this document. If these vendor tools must be used in a manner that fails to access the control system database, but can affect other portions of the control system, namely, field device hardware, hosting </w:t>
      </w:r>
      <w:r w:rsidRPr="00D0795C">
        <w:rPr>
          <w:rFonts w:ascii="Times New Roman" w:eastAsiaTheme="majorEastAsia" w:hAnsi="Times New Roman" w:cs="Times New Roman"/>
          <w:bCs/>
          <w:sz w:val="22"/>
          <w:szCs w:val="22"/>
        </w:rPr>
        <w:lastRenderedPageBreak/>
        <w:t>machine, or other such equipment, the vendor shall provide training and accountability to the EMCS supervisor and other operators at the discretion of the supervisor. All such vendor tools are to be approved before actual use.</w:t>
      </w:r>
    </w:p>
    <w:p w14:paraId="6CA003F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represent the area of effect for their respective control influence. This capability shall include configurable information displays, report generation, and data tables of operational and maintenance information.</w:t>
      </w:r>
    </w:p>
    <w:p w14:paraId="51C5C46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include a labeled mechanical floor plan, complete with room numbers and equipment locations relative to the end user (e.g. VAV locations and the areas they service, air handling units mounted on the roof of multi-level buildings but servicing lower-level locations, cabinet and unit heaters, exhaust fans, etc.).</w:t>
      </w:r>
    </w:p>
    <w:p w14:paraId="2B0D300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 cardinal direction indicator (compass rose, north arrow, etc.) shall be displayed on each floorplan display.</w:t>
      </w:r>
    </w:p>
    <w:p w14:paraId="33F8AA1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be navigable through a drill-down approach method. Drill-down topology assumes a highest-level, minimum-volume representation of data for the building controls, with subsequent displays showing more involved and detailed information relevant to the equipment and areas shown. This assumes a tree-like structure where users will navigate from the highest-level, most general informational view possible, then navigating through the system until reaching the specific piece of information they wish to access. The first display, or main hub, shall be the general Hill AFB map, where link to different areas of the base shall be accessible following this approach.</w:t>
      </w:r>
    </w:p>
    <w:p w14:paraId="65A18ED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include links to all of the major equipment pieces, as well as attached display tables for similar-functioning or downstream-facing equipment, grouped together in a logically relevant manner. Links shall be provided to view the controls sequencing and programming embedded within each individual field device. Any in-house reporting and statistical information provided by the control system shall have a link dedicated to that information provided on the relevant informational display and shall be organized in a neat and tidy manner.</w:t>
      </w:r>
    </w:p>
    <w:p w14:paraId="01F0C1B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Links to the immediately preceding control display shall be provided on all informational displays, with links to a main “master” display provided relative to the information being displayed, e.g. links provided to main floorplan for individual equipment displays, links to main air handling unit for zone/space air discharge units.</w:t>
      </w:r>
    </w:p>
    <w:p w14:paraId="0C436E0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Links to the sequence of operations text shall be included in any display tree relevant to the equipment being serviced. This text shall include the sequence of operations as well as the intended functionality of the equipment under controls. A copy of the sequence of operations in text form shall be provided to EMCS for future changes and adaptations.</w:t>
      </w:r>
    </w:p>
    <w:p w14:paraId="11DFF9E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directly configure and manipulate the operation of all programming control sequences within field devices attached to the control system central controller.</w:t>
      </w:r>
    </w:p>
    <w:p w14:paraId="5881EB3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Controls sequencing and programming shall be accomplished internally to the GUI. GUI shall have access to controls sequencing and programming hosted on the live devices. GUI shall be capable of manipulating and updating programs on live devices. No other external program or medium for configuration shall be allowed for use outside the control system GUI.</w:t>
      </w:r>
    </w:p>
    <w:p w14:paraId="0B29A0A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directly alter and manipulate the data records of each unique control point residing on the control system central controller.</w:t>
      </w:r>
    </w:p>
    <w:p w14:paraId="57058FB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7.9.2.4.1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components or points corresponding to real-world equipment shall be fully configurable from within the GUI. Any other system components internal to the operation of the control system for facilitation of BAS controls shall also be fully configurable from within the GUI.</w:t>
      </w:r>
    </w:p>
    <w:p w14:paraId="0B6675C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Systems shall have the ability to generate reports and view live trending data from equipment.</w:t>
      </w:r>
    </w:p>
    <w:p w14:paraId="74C0620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corresponding to real-world equipment shall have data recorded into perpetuity. Data shall be time-stamped and recorded for retrieval at later dates. Data is to be set to record as deemed necessary by EMCS to fulfill mission objectives.</w:t>
      </w:r>
    </w:p>
    <w:p w14:paraId="137C81A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shall be capable of live trending data in order to optimize controls programs and sequencing. This shall be accomplished with any number of points necessary to the task of optimizing control programs and is to be done in a real-time or near-real-time manner.</w:t>
      </w:r>
    </w:p>
    <w:p w14:paraId="2A85B90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shall have the ability to be included into relevant reports detailing point configuration, field device involvement, preventive maintenance needs, categorical filters, starts / stops / runtimes, and shall have the capability to allow user-defined reports as mission needs dictate.</w:t>
      </w:r>
    </w:p>
    <w:p w14:paraId="6719376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ability to scale use and access to allow for differing needs of authorized personnel.</w:t>
      </w:r>
    </w:p>
    <w:p w14:paraId="4D70860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Access to the control system shall be accomplished solely for the purpose of one’s duty. To that purpose, the following table shall be used to determine system access. Assume higher levels of access will include lower levels of access within the scope of their authority.</w:t>
      </w:r>
    </w:p>
    <w:p w14:paraId="70D17E52" w14:textId="77777777" w:rsidR="00D0795C" w:rsidRPr="00D0795C" w:rsidRDefault="00D0795C" w:rsidP="00D0795C">
      <w:pPr>
        <w:pStyle w:val="PlainText"/>
        <w:rPr>
          <w:rFonts w:ascii="Times New Roman" w:eastAsiaTheme="majorEastAsia" w:hAnsi="Times New Roman" w:cs="Times New Roman"/>
          <w:bCs/>
        </w:rPr>
      </w:pPr>
    </w:p>
    <w:tbl>
      <w:tblPr>
        <w:tblStyle w:val="TableGrid"/>
        <w:tblW w:w="9093" w:type="dxa"/>
        <w:tblLook w:val="04A0" w:firstRow="1" w:lastRow="0" w:firstColumn="1" w:lastColumn="0" w:noHBand="0" w:noVBand="1"/>
      </w:tblPr>
      <w:tblGrid>
        <w:gridCol w:w="841"/>
        <w:gridCol w:w="1549"/>
        <w:gridCol w:w="2285"/>
        <w:gridCol w:w="1426"/>
        <w:gridCol w:w="1438"/>
        <w:gridCol w:w="1554"/>
      </w:tblGrid>
      <w:tr w:rsidR="00D0795C" w:rsidRPr="00D0795C" w14:paraId="731C67A4" w14:textId="77777777" w:rsidTr="00D0795C">
        <w:tc>
          <w:tcPr>
            <w:tcW w:w="9093" w:type="dxa"/>
            <w:gridSpan w:val="6"/>
          </w:tcPr>
          <w:p w14:paraId="2FE80534" w14:textId="77777777" w:rsidR="00D0795C" w:rsidRPr="00D0795C" w:rsidRDefault="00D0795C" w:rsidP="00D0795C">
            <w:pPr>
              <w:pStyle w:val="PlainText"/>
              <w:ind w:right="30"/>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HILL AFB EMCS BAS CONTROL SYSTEM ACCESS LEVEL GUIDE</w:t>
            </w:r>
          </w:p>
        </w:tc>
      </w:tr>
      <w:tr w:rsidR="00D0795C" w:rsidRPr="00D0795C" w14:paraId="55641304" w14:textId="77777777" w:rsidTr="00D0795C">
        <w:tc>
          <w:tcPr>
            <w:tcW w:w="841" w:type="dxa"/>
          </w:tcPr>
          <w:p w14:paraId="23C0F0EC" w14:textId="77777777"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Access Level</w:t>
            </w:r>
          </w:p>
        </w:tc>
        <w:tc>
          <w:tcPr>
            <w:tcW w:w="1549" w:type="dxa"/>
          </w:tcPr>
          <w:p w14:paraId="3BE74867" w14:textId="77777777"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Access Function</w:t>
            </w:r>
          </w:p>
        </w:tc>
        <w:tc>
          <w:tcPr>
            <w:tcW w:w="2285" w:type="dxa"/>
          </w:tcPr>
          <w:p w14:paraId="32D179E0" w14:textId="77777777"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Intended User</w:t>
            </w:r>
          </w:p>
        </w:tc>
        <w:tc>
          <w:tcPr>
            <w:tcW w:w="1426" w:type="dxa"/>
          </w:tcPr>
          <w:p w14:paraId="293D53C7" w14:textId="77777777"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Editable Properties</w:t>
            </w:r>
          </w:p>
        </w:tc>
        <w:tc>
          <w:tcPr>
            <w:tcW w:w="1438" w:type="dxa"/>
          </w:tcPr>
          <w:p w14:paraId="30C3C51F" w14:textId="77777777"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Viewable Properties</w:t>
            </w:r>
          </w:p>
        </w:tc>
        <w:tc>
          <w:tcPr>
            <w:tcW w:w="1554" w:type="dxa"/>
          </w:tcPr>
          <w:p w14:paraId="616E0935" w14:textId="77777777" w:rsidR="00D0795C" w:rsidRPr="00D0795C" w:rsidRDefault="00D0795C" w:rsidP="00D0795C">
            <w:pPr>
              <w:pStyle w:val="PlainText"/>
              <w:jc w:val="center"/>
              <w:rPr>
                <w:rFonts w:ascii="Times New Roman" w:eastAsiaTheme="majorEastAsia" w:hAnsi="Times New Roman" w:cs="Times New Roman"/>
                <w:bCs/>
                <w:u w:val="single"/>
              </w:rPr>
            </w:pPr>
            <w:r w:rsidRPr="00D0795C">
              <w:rPr>
                <w:rFonts w:ascii="Times New Roman" w:eastAsiaTheme="majorEastAsia" w:hAnsi="Times New Roman" w:cs="Times New Roman"/>
                <w:bCs/>
                <w:u w:val="single"/>
              </w:rPr>
              <w:t>Modification Permissions</w:t>
            </w:r>
          </w:p>
        </w:tc>
      </w:tr>
      <w:tr w:rsidR="00D0795C" w:rsidRPr="00D0795C" w14:paraId="0F831F53" w14:textId="77777777" w:rsidTr="00D0795C">
        <w:tc>
          <w:tcPr>
            <w:tcW w:w="841" w:type="dxa"/>
          </w:tcPr>
          <w:p w14:paraId="7B3A5558"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1</w:t>
            </w:r>
          </w:p>
        </w:tc>
        <w:tc>
          <w:tcPr>
            <w:tcW w:w="1549" w:type="dxa"/>
          </w:tcPr>
          <w:p w14:paraId="07E90975"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Administration</w:t>
            </w:r>
          </w:p>
        </w:tc>
        <w:tc>
          <w:tcPr>
            <w:tcW w:w="2285" w:type="dxa"/>
          </w:tcPr>
          <w:p w14:paraId="121C83FB"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Administrators and DDC Installers</w:t>
            </w:r>
          </w:p>
        </w:tc>
        <w:tc>
          <w:tcPr>
            <w:tcW w:w="1426" w:type="dxa"/>
          </w:tcPr>
          <w:p w14:paraId="6AFFE9AE"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User Accounts</w:t>
            </w:r>
          </w:p>
        </w:tc>
        <w:tc>
          <w:tcPr>
            <w:tcW w:w="1438" w:type="dxa"/>
          </w:tcPr>
          <w:p w14:paraId="76B4AC92"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User Accounts</w:t>
            </w:r>
          </w:p>
        </w:tc>
        <w:tc>
          <w:tcPr>
            <w:tcW w:w="1554" w:type="dxa"/>
          </w:tcPr>
          <w:p w14:paraId="0C4D60B1" w14:textId="77777777"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Configurable Control System Options</w:t>
            </w:r>
          </w:p>
        </w:tc>
      </w:tr>
      <w:tr w:rsidR="00D0795C" w:rsidRPr="00D0795C" w14:paraId="09ADB01E" w14:textId="77777777" w:rsidTr="00D0795C">
        <w:tc>
          <w:tcPr>
            <w:tcW w:w="841" w:type="dxa"/>
          </w:tcPr>
          <w:p w14:paraId="34556F65"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2</w:t>
            </w:r>
          </w:p>
        </w:tc>
        <w:tc>
          <w:tcPr>
            <w:tcW w:w="1549" w:type="dxa"/>
          </w:tcPr>
          <w:p w14:paraId="4C9F5107"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Operations</w:t>
            </w:r>
          </w:p>
        </w:tc>
        <w:tc>
          <w:tcPr>
            <w:tcW w:w="2285" w:type="dxa"/>
          </w:tcPr>
          <w:p w14:paraId="16F4637F"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 EMCS Operators, Trained Advanced Programmers</w:t>
            </w:r>
          </w:p>
        </w:tc>
        <w:tc>
          <w:tcPr>
            <w:tcW w:w="1426" w:type="dxa"/>
          </w:tcPr>
          <w:p w14:paraId="3899AC78"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Advanced Programming Features</w:t>
            </w:r>
          </w:p>
        </w:tc>
        <w:tc>
          <w:tcPr>
            <w:tcW w:w="1438" w:type="dxa"/>
          </w:tcPr>
          <w:p w14:paraId="7A7A4D4F"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Alarm Control</w:t>
            </w:r>
          </w:p>
        </w:tc>
        <w:tc>
          <w:tcPr>
            <w:tcW w:w="1554" w:type="dxa"/>
          </w:tcPr>
          <w:p w14:paraId="40F4C81C" w14:textId="77777777"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Configurable Equipment Entries</w:t>
            </w:r>
          </w:p>
        </w:tc>
      </w:tr>
      <w:tr w:rsidR="00D0795C" w:rsidRPr="00D0795C" w14:paraId="7D0DBEA6" w14:textId="77777777" w:rsidTr="00D0795C">
        <w:tc>
          <w:tcPr>
            <w:tcW w:w="841" w:type="dxa"/>
          </w:tcPr>
          <w:p w14:paraId="674A2F7C"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3</w:t>
            </w:r>
          </w:p>
        </w:tc>
        <w:tc>
          <w:tcPr>
            <w:tcW w:w="1549" w:type="dxa"/>
          </w:tcPr>
          <w:p w14:paraId="240C97EB"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Programming</w:t>
            </w:r>
          </w:p>
        </w:tc>
        <w:tc>
          <w:tcPr>
            <w:tcW w:w="2285" w:type="dxa"/>
          </w:tcPr>
          <w:p w14:paraId="122CCD1E"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Programmers</w:t>
            </w:r>
          </w:p>
        </w:tc>
        <w:tc>
          <w:tcPr>
            <w:tcW w:w="1426" w:type="dxa"/>
          </w:tcPr>
          <w:p w14:paraId="5BC5BAF5"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programming Features, Logs</w:t>
            </w:r>
          </w:p>
        </w:tc>
        <w:tc>
          <w:tcPr>
            <w:tcW w:w="1438" w:type="dxa"/>
          </w:tcPr>
          <w:p w14:paraId="4BA238A6" w14:textId="77777777" w:rsidR="00D0795C" w:rsidRPr="00D0795C" w:rsidRDefault="00D0795C" w:rsidP="00D0795C">
            <w:pPr>
              <w:pStyle w:val="PlainText"/>
              <w:rPr>
                <w:rFonts w:ascii="Times New Roman" w:eastAsiaTheme="majorEastAsia" w:hAnsi="Times New Roman" w:cs="Times New Roman"/>
                <w:bCs/>
                <w:sz w:val="22"/>
                <w:szCs w:val="22"/>
              </w:rPr>
            </w:pPr>
          </w:p>
        </w:tc>
        <w:tc>
          <w:tcPr>
            <w:tcW w:w="1554" w:type="dxa"/>
          </w:tcPr>
          <w:p w14:paraId="29640482" w14:textId="77777777"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Programming Options</w:t>
            </w:r>
          </w:p>
        </w:tc>
      </w:tr>
      <w:tr w:rsidR="00D0795C" w:rsidRPr="00D0795C" w14:paraId="25814979" w14:textId="77777777" w:rsidTr="00D0795C">
        <w:tc>
          <w:tcPr>
            <w:tcW w:w="841" w:type="dxa"/>
          </w:tcPr>
          <w:p w14:paraId="1357D4D4"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4</w:t>
            </w:r>
          </w:p>
        </w:tc>
        <w:tc>
          <w:tcPr>
            <w:tcW w:w="1549" w:type="dxa"/>
          </w:tcPr>
          <w:p w14:paraId="2B8C797F"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General Point</w:t>
            </w:r>
            <w:r>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Access</w:t>
            </w:r>
          </w:p>
        </w:tc>
        <w:tc>
          <w:tcPr>
            <w:tcW w:w="2285" w:type="dxa"/>
          </w:tcPr>
          <w:p w14:paraId="471DC49E"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Users</w:t>
            </w:r>
          </w:p>
        </w:tc>
        <w:tc>
          <w:tcPr>
            <w:tcW w:w="1426" w:type="dxa"/>
          </w:tcPr>
          <w:p w14:paraId="5C0CC62D"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All Database Points, Schedules</w:t>
            </w:r>
          </w:p>
        </w:tc>
        <w:tc>
          <w:tcPr>
            <w:tcW w:w="1438" w:type="dxa"/>
          </w:tcPr>
          <w:p w14:paraId="711B91F3"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Alarm Access</w:t>
            </w:r>
          </w:p>
        </w:tc>
        <w:tc>
          <w:tcPr>
            <w:tcW w:w="1554" w:type="dxa"/>
          </w:tcPr>
          <w:p w14:paraId="49BAFCCE" w14:textId="77777777"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Non-programming options</w:t>
            </w:r>
          </w:p>
        </w:tc>
      </w:tr>
      <w:tr w:rsidR="00D0795C" w:rsidRPr="00D0795C" w14:paraId="27C8450C" w14:textId="77777777" w:rsidTr="00D0795C">
        <w:tc>
          <w:tcPr>
            <w:tcW w:w="841" w:type="dxa"/>
          </w:tcPr>
          <w:p w14:paraId="6BEC6A3E"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5</w:t>
            </w:r>
          </w:p>
        </w:tc>
        <w:tc>
          <w:tcPr>
            <w:tcW w:w="1549" w:type="dxa"/>
          </w:tcPr>
          <w:p w14:paraId="67B4AAB5"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Manual Equipment Control Access</w:t>
            </w:r>
          </w:p>
        </w:tc>
        <w:tc>
          <w:tcPr>
            <w:tcW w:w="2285" w:type="dxa"/>
          </w:tcPr>
          <w:p w14:paraId="1905C809"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Technicians requiring elevated access to equipment controls</w:t>
            </w:r>
          </w:p>
        </w:tc>
        <w:tc>
          <w:tcPr>
            <w:tcW w:w="1426" w:type="dxa"/>
          </w:tcPr>
          <w:p w14:paraId="0DD7B26D" w14:textId="77777777"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14:paraId="26E4B912"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Direct Equipment Control Functionality</w:t>
            </w:r>
          </w:p>
        </w:tc>
        <w:tc>
          <w:tcPr>
            <w:tcW w:w="1554" w:type="dxa"/>
          </w:tcPr>
          <w:p w14:paraId="2F9CA73B" w14:textId="77777777"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Direct Equipment Control Options</w:t>
            </w:r>
          </w:p>
        </w:tc>
      </w:tr>
      <w:tr w:rsidR="00D0795C" w:rsidRPr="00D0795C" w14:paraId="54273CBF" w14:textId="77777777" w:rsidTr="00D0795C">
        <w:tc>
          <w:tcPr>
            <w:tcW w:w="841" w:type="dxa"/>
          </w:tcPr>
          <w:p w14:paraId="490DA331"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6</w:t>
            </w:r>
          </w:p>
        </w:tc>
        <w:tc>
          <w:tcPr>
            <w:tcW w:w="1549" w:type="dxa"/>
          </w:tcPr>
          <w:p w14:paraId="2B3A73BB"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Advanced Setpoint Control</w:t>
            </w:r>
          </w:p>
        </w:tc>
        <w:tc>
          <w:tcPr>
            <w:tcW w:w="2285" w:type="dxa"/>
          </w:tcPr>
          <w:p w14:paraId="7C769A1B"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 xml:space="preserve">Technical Users who require limited access to user control points </w:t>
            </w:r>
            <w:r w:rsidRPr="00D0795C">
              <w:rPr>
                <w:rFonts w:ascii="Times New Roman" w:eastAsiaTheme="majorEastAsia" w:hAnsi="Times New Roman" w:cs="Times New Roman"/>
                <w:bCs/>
                <w:sz w:val="22"/>
                <w:szCs w:val="22"/>
              </w:rPr>
              <w:lastRenderedPageBreak/>
              <w:t>(e.g. Building Managers, Engineers, etc.)</w:t>
            </w:r>
          </w:p>
        </w:tc>
        <w:tc>
          <w:tcPr>
            <w:tcW w:w="1426" w:type="dxa"/>
          </w:tcPr>
          <w:p w14:paraId="6D030175" w14:textId="77777777"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14:paraId="275BC4E4"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 xml:space="preserve">Advanced Control </w:t>
            </w:r>
            <w:r w:rsidRPr="00D0795C">
              <w:rPr>
                <w:rFonts w:ascii="Times New Roman" w:eastAsiaTheme="majorEastAsia" w:hAnsi="Times New Roman" w:cs="Times New Roman"/>
                <w:bCs/>
                <w:sz w:val="22"/>
                <w:szCs w:val="22"/>
              </w:rPr>
              <w:lastRenderedPageBreak/>
              <w:t>Functions, Schedules</w:t>
            </w:r>
          </w:p>
        </w:tc>
        <w:tc>
          <w:tcPr>
            <w:tcW w:w="1554" w:type="dxa"/>
          </w:tcPr>
          <w:p w14:paraId="069D1B26" w14:textId="77777777"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lastRenderedPageBreak/>
              <w:t xml:space="preserve">Indirect Equipment </w:t>
            </w:r>
            <w:r w:rsidRPr="00D0795C">
              <w:rPr>
                <w:rFonts w:ascii="Times New Roman" w:eastAsiaTheme="majorEastAsia" w:hAnsi="Times New Roman" w:cs="Times New Roman"/>
                <w:bCs/>
              </w:rPr>
              <w:lastRenderedPageBreak/>
              <w:t>Control Options</w:t>
            </w:r>
          </w:p>
        </w:tc>
      </w:tr>
      <w:tr w:rsidR="00D0795C" w:rsidRPr="00D0795C" w14:paraId="24BD7AC2" w14:textId="77777777" w:rsidTr="00D0795C">
        <w:tc>
          <w:tcPr>
            <w:tcW w:w="841" w:type="dxa"/>
          </w:tcPr>
          <w:p w14:paraId="00525138"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w:t>
            </w:r>
          </w:p>
        </w:tc>
        <w:tc>
          <w:tcPr>
            <w:tcW w:w="1549" w:type="dxa"/>
          </w:tcPr>
          <w:p w14:paraId="71027F0C"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Setpoint Control</w:t>
            </w:r>
          </w:p>
        </w:tc>
        <w:tc>
          <w:tcPr>
            <w:tcW w:w="2285" w:type="dxa"/>
          </w:tcPr>
          <w:p w14:paraId="07D0E7ED"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Non-Technical Users who need limited access to start and stop equipment and / or change basic setpoints (Painters, Occupants, HMI Operators, etc.)</w:t>
            </w:r>
          </w:p>
        </w:tc>
        <w:tc>
          <w:tcPr>
            <w:tcW w:w="1426" w:type="dxa"/>
          </w:tcPr>
          <w:p w14:paraId="745E14A2" w14:textId="77777777"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14:paraId="584A8B21"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Control Functions</w:t>
            </w:r>
          </w:p>
        </w:tc>
        <w:tc>
          <w:tcPr>
            <w:tcW w:w="1554" w:type="dxa"/>
          </w:tcPr>
          <w:p w14:paraId="3EC849A1" w14:textId="77777777"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Indirect Equipment Control Options</w:t>
            </w:r>
          </w:p>
        </w:tc>
      </w:tr>
      <w:tr w:rsidR="00D0795C" w:rsidRPr="00D0795C" w14:paraId="1656A731" w14:textId="77777777" w:rsidTr="00D0795C">
        <w:tc>
          <w:tcPr>
            <w:tcW w:w="841" w:type="dxa"/>
          </w:tcPr>
          <w:p w14:paraId="141B3314" w14:textId="77777777"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8</w:t>
            </w:r>
          </w:p>
        </w:tc>
        <w:tc>
          <w:tcPr>
            <w:tcW w:w="1549" w:type="dxa"/>
          </w:tcPr>
          <w:p w14:paraId="72834E7E"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View-Only</w:t>
            </w:r>
          </w:p>
        </w:tc>
        <w:tc>
          <w:tcPr>
            <w:tcW w:w="2285" w:type="dxa"/>
          </w:tcPr>
          <w:p w14:paraId="32673BE0"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All other authorized users</w:t>
            </w:r>
          </w:p>
        </w:tc>
        <w:tc>
          <w:tcPr>
            <w:tcW w:w="1426" w:type="dxa"/>
          </w:tcPr>
          <w:p w14:paraId="3D70BCD8" w14:textId="77777777"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14:paraId="2909745A" w14:textId="77777777"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Database Point Details</w:t>
            </w:r>
          </w:p>
        </w:tc>
        <w:tc>
          <w:tcPr>
            <w:tcW w:w="1554" w:type="dxa"/>
          </w:tcPr>
          <w:p w14:paraId="6AC157EA" w14:textId="77777777" w:rsidR="00D0795C" w:rsidRPr="00D0795C" w:rsidRDefault="00D0795C" w:rsidP="00D0795C">
            <w:pPr>
              <w:pStyle w:val="PlainText"/>
              <w:rPr>
                <w:rFonts w:ascii="Times New Roman" w:eastAsiaTheme="majorEastAsia" w:hAnsi="Times New Roman" w:cs="Times New Roman"/>
                <w:bCs/>
              </w:rPr>
            </w:pPr>
          </w:p>
        </w:tc>
      </w:tr>
    </w:tbl>
    <w:p w14:paraId="1558CDF5" w14:textId="77777777" w:rsidR="00D0795C" w:rsidRPr="00D0795C" w:rsidRDefault="00D0795C" w:rsidP="00D0795C">
      <w:pPr>
        <w:pStyle w:val="PlainText"/>
        <w:rPr>
          <w:rFonts w:ascii="Times New Roman" w:eastAsiaTheme="majorEastAsia" w:hAnsi="Times New Roman" w:cs="Times New Roman"/>
          <w:bCs/>
        </w:rPr>
      </w:pPr>
    </w:p>
    <w:p w14:paraId="0AE1EA9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Standard Practices</w:t>
      </w:r>
    </w:p>
    <w:p w14:paraId="17F1CB1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standardized equipment sets as part of their operation. All parts, pieces, equipment, programming, sequencing, and conventions shall be consistent and uniform in all areas of installation, commissioning, and formal acceptance.</w:t>
      </w:r>
    </w:p>
    <w:p w14:paraId="3208431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Changes in convention shall be the sole responsibility of EMCS to adapt and implement in existing control systems. Future conventions will be discussed with DDC Installers at the time of implementation and should be implemented as quickly as possible within the scope of current projects.</w:t>
      </w:r>
    </w:p>
    <w:p w14:paraId="0201884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 the purposes of accountability, all convention changes shall be directly applied only to those projects currently under construction. Formally accepted systems still under warranty shall be exempted from this requirement, as the acceptance at the time was directly granted using current standards.</w:t>
      </w:r>
    </w:p>
    <w:p w14:paraId="0FD56F2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equipment for the purposes of mechanical equipment control and operation.</w:t>
      </w:r>
    </w:p>
    <w:p w14:paraId="0A16B5F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field hardware devices shall have labels attached physically on or nearby their relative position within the control system panel. This label is to include a unique identifier matching that device with the corresponding entry within the control system database.</w:t>
      </w:r>
    </w:p>
    <w:p w14:paraId="245094F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Included in this labeling requirement shall be the necessity to tag all field devices within the communications chain to include their uplink unit and their position in the chain.</w:t>
      </w:r>
    </w:p>
    <w:p w14:paraId="426E6F7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Systems Panels shall be labeled such that their contents are clearly visible, the equipment serviced by the controls indicated, and panel location relative to the building itself affixed permanently to the panel.</w:t>
      </w:r>
    </w:p>
    <w:p w14:paraId="21B7E00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precision laboratories require the transmission of humidity, temperature, and dew point, where the output is a psychometric calculation output as an analog signal. The transmitter must have a digital display and be programmable. The probes attached to the transmitter must be accurate to &lt;.8% rh and &lt;.1 KOhm at 74°F.</w:t>
      </w:r>
    </w:p>
    <w:p w14:paraId="26197F2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piping of 1.25” or greater in size requiring temperature measurement shall have thermowells installed to facilitate those measurements. Also include thermowells on tanks and pressure vessels to accomplish measurement tasks.</w:t>
      </w:r>
    </w:p>
    <w:p w14:paraId="3B2FA72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variable air volume systems shall have duct pressure sensors for use in modulating the fan speed to control airflow.</w:t>
      </w:r>
    </w:p>
    <w:p w14:paraId="2E2C4E8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7.9.3.2.5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relief air systems shall have duct pressure sensors to monitor and control relief air movement.</w:t>
      </w:r>
    </w:p>
    <w:p w14:paraId="74CE205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sequencing for the purposes of mechanical equipment control and operation.</w:t>
      </w:r>
    </w:p>
    <w:p w14:paraId="22BC388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Where multiple terminal units or zones are present, space temperature setpoints shall be linked to building setpoints to allow needed changes to take simultaneous effect.</w:t>
      </w:r>
    </w:p>
    <w:p w14:paraId="29D2258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equipment designed for 100% backup shall be controlled with a lead/lag control scheme. Rotate lead devices on a regular schedule. Run times shall not be balanced.</w:t>
      </w:r>
    </w:p>
    <w:p w14:paraId="7DF5AD1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controlled equipment with feedback shall provide alarms when the feedback state fails to match the control state. Such alarms shall be triggered after a suitable time delay.</w:t>
      </w:r>
    </w:p>
    <w:p w14:paraId="54FF16E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use of occupancy sensors and/or demand-based ventilation shall be used where occupancy schedules are not sufficient and intermittent occupancy is expected to be common.</w:t>
      </w:r>
    </w:p>
    <w:p w14:paraId="591EDFB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Load-based reset setpoints shall be provided for chilled-water and hot-water generating devices. Outdoor temperature resets are acceptable where no suitable broad indicator of load is available or non-monitored systems are also supplied from the same source.</w:t>
      </w:r>
    </w:p>
    <w:p w14:paraId="1078EE4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only such alarms as necessary to alert users to failures needing attention. Any condition which requires no user response should remain as a condition for the purposes of diagnostics and repair. No acknowledgement or action from the EMCS operator should be required.</w:t>
      </w:r>
    </w:p>
    <w:p w14:paraId="0A5A1D9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alarms are to be tested to ensure that conditions and notifications are properly configured. This requirement for testing shall be included in the BAS commissioning process.</w:t>
      </w:r>
    </w:p>
    <w:p w14:paraId="3E2E171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programming for the purposes of mechanical equipment control and operation.</w:t>
      </w:r>
    </w:p>
    <w:p w14:paraId="093913D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 simple means for both temporary and permanent override of each controlled output shall be provided.</w:t>
      </w:r>
    </w:p>
    <w:p w14:paraId="6DBAFF5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refrigerant-based, comfort-cooling systems shall be incorporated into the EMCS load-shedding program to reduce summer electrical peak loads.</w:t>
      </w:r>
    </w:p>
    <w:p w14:paraId="39E1829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naming conventions to facilitate ease of maintenance for the software resources of the system.</w:t>
      </w:r>
    </w:p>
    <w:p w14:paraId="1B5BD5A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Each database point shall follow a naming convention that clearly conveys the function of the equipment to which it is attached.</w:t>
      </w:r>
    </w:p>
    <w:p w14:paraId="2D20A96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Each database point shall leave space for unique identifiers that will tag the equipment to match tracking numbers with the various maintenance authorities on Hill AFB. </w:t>
      </w:r>
    </w:p>
    <w:p w14:paraId="5910D68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Software tagging shall include identifiers on the main field device references that include general location of equipment. Regardless of the tagging information included, clear descriptions of locations and instructions for access to these devices shall be placed on the equipment screen for which these field devices act as communications uplink devices.</w:t>
      </w:r>
    </w:p>
    <w:p w14:paraId="7602AC4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historical data storage to facilitate ease of maintenance by providing equipment operation trends.</w:t>
      </w:r>
    </w:p>
    <w:p w14:paraId="5F989C6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Log all I/O points and provide reporting tools to view and export data.</w:t>
      </w:r>
    </w:p>
    <w:p w14:paraId="7CB3F4B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7.9.3.6.2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binary state transitions shall be logged where possible. Log all other states at 5-minute intervals.</w:t>
      </w:r>
    </w:p>
    <w:p w14:paraId="1EBF717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analog points shall be logged using Change of Value (COV) limits set according to the equipment being monitored. These values should catch real-time operating data in a manner that is indicative of the equipment under observation. Capture all meaningful sensor data or log at 5-minute intervals if no sufficient change is detected.</w:t>
      </w:r>
    </w:p>
    <w:p w14:paraId="31708E3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On a case-by-case basis as determined by EMCS and the end-user, controlled motor data shall be included. Calculate and log total starts, stops, and run-times, all in daily, monthly, and yearly data intervals. </w:t>
      </w:r>
    </w:p>
    <w:p w14:paraId="460C9F5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To this reporting requirement, add a performance requirement that an adjustable, user-enabled reset alarm for ‘maintenance due’ that shall be triggered on run-time. An adjustable alarm for current run-time shall also be provided.</w:t>
      </w:r>
    </w:p>
    <w:p w14:paraId="6D4A5BE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 a case-by-case basis as determined by EMCS and the end-user, flow sensors shall have calculated total flow by hour, daily, and monthly intervals in addition to maximum, minimum, and average values.</w:t>
      </w:r>
    </w:p>
    <w:p w14:paraId="58B53BD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 a case-by-case basis as determined by EMCS and the end-user, space temperatures shall have calculated values by hour, daily, and monthly intervals in addition to maximum, minimum, and average values.</w:t>
      </w:r>
    </w:p>
    <w:p w14:paraId="3BC6399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Standard Construction</w:t>
      </w:r>
    </w:p>
    <w:p w14:paraId="3E9B56E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uniform ‘looks and feels’ to match similar construction throughout Hill AFB. Where possible, new control system panels are to be constructed and installed, labeled as belonging to the BAS, and secured from unauthorized access.</w:t>
      </w:r>
    </w:p>
    <w:p w14:paraId="6862A77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situation where a new control systems panel may not be feasible, existing control panels may be used, provided the contractor can provide the following:</w:t>
      </w:r>
    </w:p>
    <w:p w14:paraId="2BBFC3F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100% compatibility must be maintained. Ingoing BAS systems shall match exactly, with no intermediary devices between field hardware and the BAS field device. The same is also true of the ICS network; no intermediary devices may rest between field devices and the ICS network hardware.</w:t>
      </w:r>
    </w:p>
    <w:p w14:paraId="76CCDF7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uniformity within their own construction. All parts and pieces of the BAS shall match, with wiring conventions and construction principles remaining consistent throughout the scope of construction and execution.</w:t>
      </w:r>
    </w:p>
    <w:p w14:paraId="2CA6068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contractor shall provide control field devices and sensors rated for their environment.</w:t>
      </w:r>
    </w:p>
    <w:p w14:paraId="7854BC9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bullet-type or contact sensors when monitoring small pipes up to 1.25”. Insulate these devices to provide unimpeded temperature readings.</w:t>
      </w:r>
    </w:p>
    <w:p w14:paraId="65D4918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pipe temperature sensors on small, non-critical loads such as VAV reheat water lines, fan coils, and unit heaters.</w:t>
      </w:r>
    </w:p>
    <w:p w14:paraId="26DFAE6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modulating damper actuators where applicable. On/Off damper actuators are acceptable for constant volume applications only.</w:t>
      </w:r>
    </w:p>
    <w:p w14:paraId="6E326E6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DP/Pitot array or impeller-type (i.e. low-cost, reasonable accuracy) flow sensors.</w:t>
      </w:r>
    </w:p>
    <w:p w14:paraId="1FC215C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 critical flow sensing, or where turbulence is likely, use high accuracy (+/-1% or better) ultrasonic or thermal dispersion array type sensors.</w:t>
      </w:r>
    </w:p>
    <w:p w14:paraId="73C9205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 BAS Control Systems shall incorporate sound judgement and practical common sense within the staging and installation of these systems. All Hill AFB safety regulations must be followed at all times, and all installers are to be regularly trained on appropriate conduct while on Hill AFB.</w:t>
      </w:r>
    </w:p>
    <w:p w14:paraId="05EBAA2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Whenever possible, keep control components outside of hazardous-rated areas.</w:t>
      </w:r>
    </w:p>
    <w:p w14:paraId="3CEAE17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Building-monitored outdoor air temperature sensors are preferred to averaging points. Where such devices are unable to be installed on a north-facing side of the building, due either to cost or safety concerns, averaging points tied into the EMCS system may be used.</w:t>
      </w:r>
    </w:p>
    <w:p w14:paraId="19D7BF5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Internal duct sensors are expressly for use only when required for direct sequencing of the control system.</w:t>
      </w:r>
    </w:p>
    <w:p w14:paraId="04D50A5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Whenever relief air is to be used in a system, it shall be designed as part of the system requiring it, e.g. 100% outside air, full economizer, etc. No design requiring outside air shall be accepted without a design or re-design of the main outside airflow system.</w:t>
      </w:r>
    </w:p>
    <w:p w14:paraId="7BF9430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relative humidity sensors only where there is a humidification or dehumidification sequence that requires their use. Provide these sensors in all applicable ducts and spaces</w:t>
      </w:r>
    </w:p>
    <w:p w14:paraId="248D449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High duct humidity control shall be included in any sequencing that is developed for these systems.</w:t>
      </w:r>
    </w:p>
    <w:p w14:paraId="5A8C9DE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Air-proving switches shall be provided for ducted humidifiers.</w:t>
      </w:r>
    </w:p>
    <w:p w14:paraId="5F93AE3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7.9.4.3.5</w:t>
      </w:r>
      <w:r w:rsidRPr="00D0795C">
        <w:rPr>
          <w:rFonts w:ascii="Times New Roman" w:eastAsiaTheme="majorEastAsia" w:hAnsi="Times New Roman" w:cs="Times New Roman"/>
          <w:bCs/>
          <w:sz w:val="22"/>
          <w:szCs w:val="22"/>
        </w:rPr>
        <w:tab/>
        <w:t>Do not provide user setpoint adjustment control for comfort heating and cooling applications. Comfort heating and cooling setpoints are established at 65-70°F (typically 68°F) for heating and 75-80°F (Typically 76°F) for cooling. Alternate setpoints must be justified by mission requirements.</w:t>
      </w:r>
    </w:p>
    <w:p w14:paraId="3F8E7BD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Lab spaces, cleanrooms, specialized storage spaces, paint / depaint / chemical booths, production spaces, and lodging and service areas are exempt from this requirement.</w:t>
      </w:r>
    </w:p>
    <w:p w14:paraId="5832ED5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provide feedback for damper and control valve actuators where there is a critical need and no other sensor can be used to provide adequate proof of correct equipment operation, e.g. return water temperature for the return side of a coil, mixed or supply air temperature in an air handler, etc.).</w:t>
      </w:r>
    </w:p>
    <w:p w14:paraId="34C7AF1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7.9.4.3.7</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provide flow sensors where there is a defined need in the sequence of operation. Ensure that upstream / downstream distances are sufficient for use with these sensors.</w:t>
      </w:r>
    </w:p>
    <w:p w14:paraId="6B95F88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7.9.4.3.7.1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OEM provided flow sensors whenever possible.</w:t>
      </w:r>
    </w:p>
    <w:p w14:paraId="736D0D3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7.9.4.3.8</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Radiant burner control relays and amp sensors must be accessible from ground level. To accomplish this, the electrical contractor shall route individual conductors through a DDC-Installer-provided enclosure to each burner.</w:t>
      </w:r>
    </w:p>
    <w:p w14:paraId="39A0E8A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systems that utilize an automatic fill/drain valve control sequence with an outdoor thermostat and interlock to prevent freeze-ups for those valves.</w:t>
      </w:r>
    </w:p>
    <w:p w14:paraId="6D09F0E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Utilize only full-port, line-sized, 2-way ball valves for these valves.</w:t>
      </w:r>
    </w:p>
    <w:p w14:paraId="316BF4D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Ensure any fill lines are also drained as part of this control scheme. This may involve additional valves.</w:t>
      </w:r>
    </w:p>
    <w:p w14:paraId="159D6A1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Heat tape is to be used with status monitoring where outdoor lines remain active during cold weather. Alarm such through EMCS.</w:t>
      </w:r>
    </w:p>
    <w:p w14:paraId="52FB1FB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7.9.4.3.10</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Heat Tape, if used, is to be monitored through EMCS. If controlled locally, a thermostat allowing for operation to be cut off when ambient temperature indicates use is not required shall be installed. Moisture sensor shall be installed to detect the presence of snow and ice. Amp sensors are to be provided to show operation state. Alarms are to be configured to notify EMCS of operational state, to include a call to run as well as a failure to run.</w:t>
      </w:r>
    </w:p>
    <w:p w14:paraId="06FB730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7.9.4.3.10.1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general, heat tape is to be used only when no other option can be utilized to keep lines from freezing. Avoid heat tape for all other applications, unless cleared by EMCS, as no other alternatives may be available.</w:t>
      </w:r>
    </w:p>
    <w:p w14:paraId="777900C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pay particular attention to detail for the application of safety interlocks into mechanical devices. These safety interlocks deal with force protection and equipment maintenance. Such interlocks are to be specially commissioned with EMCS prior to acceptance for proper administration and handling.</w:t>
      </w:r>
    </w:p>
    <w:p w14:paraId="781FAA5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safety interlocks where failure conditions may cause equipment damage. Software shutdown and override commands are acceptable where failure conditions are insufficient to cause damage to equipment or personnel.</w:t>
      </w:r>
    </w:p>
    <w:p w14:paraId="71D6693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Fire shutdown and other life safety controls are disallowed from implementation by the DDC installer. Such will typically be installed by the life safety control system installer.</w:t>
      </w:r>
    </w:p>
    <w:p w14:paraId="498EC02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Freeze low limit thermostats are required for all water coils on 100% economizer and outside air units.</w:t>
      </w:r>
    </w:p>
    <w:p w14:paraId="046DED3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all Force Protection Shutdown dampers using the same control power or line voltage source as the unit fan. This is required for all fractional horsepower exhaust and ventilation fans as well.</w:t>
      </w:r>
    </w:p>
    <w:p w14:paraId="0832ED9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Shutdown shall be specifically prohibited where such action would create a life hazard.</w:t>
      </w:r>
    </w:p>
    <w:p w14:paraId="24D0943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Examples of this situation include paint booths, scrubbers, vent hoods, etc.</w:t>
      </w:r>
    </w:p>
    <w:p w14:paraId="70D1DE5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Required Points</w:t>
      </w:r>
    </w:p>
    <w:p w14:paraId="3E4B6E7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design of mechanical systems shall include a set of minimum points for the controls system to monitor and control. The I/O listed shall represent the minimum required control points for the listed type of equipment setup. Provide appropriate adaptations as necessary to compensate for systems design. For example, if a system has no heating capability, do not provide heating controls. Provide additional points as needed for stability to the required control sequences.</w:t>
      </w:r>
    </w:p>
    <w:p w14:paraId="6ED9DAB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shall control, either directly or indirectly, all equipment unless stated otherwise, such as with manual user control.</w:t>
      </w:r>
    </w:p>
    <w:p w14:paraId="36A8989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Designers may select additional points based on a clear need in the sequence of operation, construction codes, etc.</w:t>
      </w:r>
    </w:p>
    <w:p w14:paraId="7CF39BD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Where multiple independent systems exist with similar parts and pieces, monitor and control each independently of the other. Combine sensors where applicable and reasonably sound.</w:t>
      </w:r>
    </w:p>
    <w:p w14:paraId="28AF95E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sensors are to be used whenever possible</w:t>
      </w:r>
    </w:p>
    <w:p w14:paraId="7315808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these points / point packages for use in the design and implementation of control systems.</w:t>
      </w:r>
    </w:p>
    <w:p w14:paraId="1AF07FD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 / All-Purpose</w:t>
      </w:r>
    </w:p>
    <w:p w14:paraId="1764B84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HVAC Shutdown</w:t>
      </w:r>
    </w:p>
    <w:p w14:paraId="0DFDD0C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Glycol Makeup Tank Level Alarm</w:t>
      </w:r>
    </w:p>
    <w:p w14:paraId="5D3F7ED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Gas, Water, and Steam Meters</w:t>
      </w:r>
    </w:p>
    <w:p w14:paraId="67F102E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Monitoring Interface with all power meters</w:t>
      </w:r>
    </w:p>
    <w:p w14:paraId="240A004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Monitoring Interface with all VFDs over 10 HP</w:t>
      </w:r>
    </w:p>
    <w:p w14:paraId="2EB8CCB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Dedicated interface for all VFD / Soft Start / Motor Protectors for all motors over 100 HP</w:t>
      </w:r>
    </w:p>
    <w:p w14:paraId="0292D2D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Airside HVAC (10+ Tons or 20,000+ CFM with Evap / no cooling)</w:t>
      </w:r>
    </w:p>
    <w:p w14:paraId="55B0333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BACNet-Communicating Thermostats Optional</w:t>
      </w:r>
    </w:p>
    <w:p w14:paraId="63A9910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for monitoring only</w:t>
      </w:r>
    </w:p>
    <w:p w14:paraId="7B2DDEC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14:paraId="29C7A62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Air Temperature</w:t>
      </w:r>
    </w:p>
    <w:p w14:paraId="6B3EBCD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Mixed Air Temperature</w:t>
      </w:r>
    </w:p>
    <w:p w14:paraId="60DED87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14:paraId="6024651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14:paraId="6F460A5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w:t>
      </w:r>
    </w:p>
    <w:p w14:paraId="6D07FBF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use amp switches for feedback</w:t>
      </w:r>
    </w:p>
    <w:p w14:paraId="665AAB9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Differential Pressure Fan Proving Switch</w:t>
      </w:r>
    </w:p>
    <w:p w14:paraId="3F74BC5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7.9.5.2.2.9.1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use these devices for feedback to propeller-type, exhaust, or other low DP fans</w:t>
      </w:r>
    </w:p>
    <w:p w14:paraId="7C6AD15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Valve and Damper Actuators</w:t>
      </w:r>
    </w:p>
    <w:p w14:paraId="28EEC29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Valve and Damper Feedback</w:t>
      </w:r>
    </w:p>
    <w:p w14:paraId="6AACD52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037B1EE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14:paraId="255C570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DX Suction Line Temperature</w:t>
      </w:r>
    </w:p>
    <w:p w14:paraId="6284B29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Compressor Amps</w:t>
      </w:r>
    </w:p>
    <w:p w14:paraId="17C32F8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use this if the compressor is over 10 HP</w:t>
      </w:r>
    </w:p>
    <w:p w14:paraId="3603397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14:paraId="34C15C6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Airside HVAC (&lt;10 Tons or &lt;20,000 CFM with Evap / No Cooling)</w:t>
      </w:r>
    </w:p>
    <w:p w14:paraId="7901EB9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use BACNet-Communicating Thermostats</w:t>
      </w:r>
    </w:p>
    <w:p w14:paraId="59B932A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for monitoring only</w:t>
      </w:r>
    </w:p>
    <w:p w14:paraId="30D97FF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14:paraId="2310241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Air Temperature</w:t>
      </w:r>
    </w:p>
    <w:p w14:paraId="3D465B8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Mixed Air Tempeatature</w:t>
      </w:r>
    </w:p>
    <w:p w14:paraId="4F313E1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14:paraId="2F27536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14:paraId="12B7F4A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7.9.5.2.3.8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 Amp Switch, or Differential Pressure Fan Proving Switch.</w:t>
      </w:r>
    </w:p>
    <w:p w14:paraId="3631A12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14:paraId="28FF4F7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DX Suction Line Temperature</w:t>
      </w:r>
    </w:p>
    <w:p w14:paraId="6599932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14:paraId="4FB00F9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Airside HVAC (&lt;3Tons or (2,000 CFM with Evap / No Cooling)</w:t>
      </w:r>
    </w:p>
    <w:p w14:paraId="305329C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14:paraId="0176EF9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14:paraId="4AD353F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Fan Control</w:t>
      </w:r>
    </w:p>
    <w:p w14:paraId="284832B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BACNet-Communicating Thermostat Optional</w:t>
      </w:r>
    </w:p>
    <w:p w14:paraId="74CDBC6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Unit Heater / Radiant Heater</w:t>
      </w:r>
    </w:p>
    <w:p w14:paraId="13C221F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14:paraId="199E23D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Amps or Amp Switch</w:t>
      </w:r>
    </w:p>
    <w:p w14:paraId="62D2263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14:paraId="33117C9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Mini Split DX Systems</w:t>
      </w:r>
    </w:p>
    <w:p w14:paraId="40E4F6C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14:paraId="2ADB44C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other sensors for these systems</w:t>
      </w:r>
    </w:p>
    <w:p w14:paraId="38EA20A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VAV Terminal Unit</w:t>
      </w:r>
    </w:p>
    <w:p w14:paraId="08F4179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Dedicated Purpose Controller</w:t>
      </w:r>
    </w:p>
    <w:p w14:paraId="1738C82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14:paraId="7864508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Damper Actuator</w:t>
      </w:r>
    </w:p>
    <w:p w14:paraId="3B71E6E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Reheat Valve Actuator</w:t>
      </w:r>
    </w:p>
    <w:p w14:paraId="1BB48EB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Flow</w:t>
      </w:r>
    </w:p>
    <w:p w14:paraId="78D448B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14:paraId="02F76C5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14:paraId="69039B1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7.9.5.2.7.7.1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 Fan-Powered Boxes</w:t>
      </w:r>
    </w:p>
    <w:p w14:paraId="4A62CE7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VRF, VRV, or Water-Source Heat Pump Manufactured Systems</w:t>
      </w:r>
    </w:p>
    <w:p w14:paraId="4B980379"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Only</w:t>
      </w:r>
    </w:p>
    <w:p w14:paraId="21CA1B0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One interface for all centrally-controlled components is required.</w:t>
      </w:r>
    </w:p>
    <w:p w14:paraId="617C1F8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other sensors for these systems.</w:t>
      </w:r>
    </w:p>
    <w:p w14:paraId="71D36B0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Chiller (10+ Tons)</w:t>
      </w:r>
    </w:p>
    <w:p w14:paraId="56BD6FE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w:t>
      </w:r>
    </w:p>
    <w:p w14:paraId="3C7A45F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Air Temperature</w:t>
      </w:r>
    </w:p>
    <w:p w14:paraId="39DBAB5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3B4802F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7.9.5.2.9.4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14:paraId="54A59A1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Compressor Amps</w:t>
      </w:r>
    </w:p>
    <w:p w14:paraId="7015233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14:paraId="75F5046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w:t>
      </w:r>
    </w:p>
    <w:p w14:paraId="53B663A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Pump Differential Pressure Proving Switch</w:t>
      </w:r>
    </w:p>
    <w:p w14:paraId="1719796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and Feedback for Any Valves</w:t>
      </w:r>
    </w:p>
    <w:p w14:paraId="47530A5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Wire any flow switches to the chiller</w:t>
      </w:r>
    </w:p>
    <w:p w14:paraId="57C0354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Chiller (&lt;10 Tons)</w:t>
      </w:r>
    </w:p>
    <w:p w14:paraId="03C8827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3E41E65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 or Pump Differential Pressure Proving Switch</w:t>
      </w:r>
    </w:p>
    <w:p w14:paraId="012FADDF"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14:paraId="1D2DF1F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14:paraId="06A791A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Cooling Tower</w:t>
      </w:r>
    </w:p>
    <w:p w14:paraId="658B969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w:t>
      </w:r>
    </w:p>
    <w:p w14:paraId="371DC63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0C48E3A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14:paraId="63512FD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Evap Sump TDS</w:t>
      </w:r>
    </w:p>
    <w:p w14:paraId="3CA5263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Evap Automatic Fill/Drain</w:t>
      </w:r>
    </w:p>
    <w:p w14:paraId="26B8076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Evap Sump Full Float or Analog Sump Level</w:t>
      </w:r>
    </w:p>
    <w:p w14:paraId="7D00410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Boiler or Steam / Hot Water Heat Exchanger (1,000+ kBTU/h)</w:t>
      </w:r>
    </w:p>
    <w:p w14:paraId="0DCB57C7"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4CF3239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Air Temperature</w:t>
      </w:r>
    </w:p>
    <w:p w14:paraId="26AA325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6A59706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14:paraId="0439AF2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Burner Fan Amps</w:t>
      </w:r>
    </w:p>
    <w:p w14:paraId="34014A8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and Feedback for Any Valves</w:t>
      </w:r>
    </w:p>
    <w:p w14:paraId="3095E5D4"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Steam Pressure</w:t>
      </w:r>
    </w:p>
    <w:p w14:paraId="019ED15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Boiler or Steam / Hot Water Heat Exchanger (&lt;1,000) kBTU/h)</w:t>
      </w:r>
    </w:p>
    <w:p w14:paraId="44D253A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53DFB4A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14:paraId="4821B26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 or Pump Differential Pressure Switch</w:t>
      </w:r>
    </w:p>
    <w:p w14:paraId="4FC5BD15"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14:paraId="6FF3BA2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Domestic Hot Water</w:t>
      </w:r>
    </w:p>
    <w:p w14:paraId="743936B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7.9.5.2.14.1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Monitor Only</w:t>
      </w:r>
    </w:p>
    <w:p w14:paraId="51F6097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w:t>
      </w:r>
    </w:p>
    <w:p w14:paraId="66D4F59C"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14:paraId="12DF5F6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Industrial Air Compressors (100+HP)</w:t>
      </w:r>
    </w:p>
    <w:p w14:paraId="1E5BC45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w:t>
      </w:r>
    </w:p>
    <w:p w14:paraId="41871F5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via interface is permitted</w:t>
      </w:r>
    </w:p>
    <w:p w14:paraId="77CACE48"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Alarm Status</w:t>
      </w:r>
    </w:p>
    <w:p w14:paraId="3A589366"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Pressure Setpoint</w:t>
      </w:r>
    </w:p>
    <w:p w14:paraId="731B719D"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Pressure</w:t>
      </w:r>
    </w:p>
    <w:p w14:paraId="7EE291C3"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Critical input point. Do not provide via interface.</w:t>
      </w:r>
    </w:p>
    <w:p w14:paraId="54FEDE4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Documentation</w:t>
      </w:r>
    </w:p>
    <w:p w14:paraId="50A11331"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 Installers shall provide documentation regarding the construction of their product into Hill AFB.</w:t>
      </w:r>
    </w:p>
    <w:p w14:paraId="4E6A25C0"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parts, pieces, and equipment installed shall be documented and included in any construction drawings generated.</w:t>
      </w:r>
    </w:p>
    <w:p w14:paraId="5937269E"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addition to copies generated for maintenance authorities, physical copies of the control system shall be generated for EMCS. Electronic copies of these files may be included if desired.</w:t>
      </w:r>
    </w:p>
    <w:p w14:paraId="33D15C82"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Physical copies of the control system field device current programming shall be included in every control systems panel, to include panel electrical layouts, field device wiring, bills of material, and sequences of operation. Provide the most current, up-to-date, red-line construction drawings for this purpose.</w:t>
      </w:r>
    </w:p>
    <w:p w14:paraId="01D6AA4B"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copies, or documentation links, to all vendor equipment directly tied to the control system. Include all parts and pieces relevant to the control system in this requirement as well.</w:t>
      </w:r>
    </w:p>
    <w:p w14:paraId="234FA22A" w14:textId="77777777"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Follow the Base Facility Design Standard instructions found in section 15 and 16 for the generation of these drawings, with the following exceptions:</w:t>
      </w:r>
    </w:p>
    <w:p w14:paraId="410CF176" w14:textId="77777777" w:rsidR="008F2DBC" w:rsidRPr="00D0795C" w:rsidRDefault="00D0795C" w:rsidP="00D0795C">
      <w:pPr>
        <w:pStyle w:val="PlainText"/>
        <w:spacing w:before="120" w:after="120"/>
        <w:outlineLvl w:val="0"/>
        <w:rPr>
          <w:rFonts w:ascii="Times New Roman" w:hAnsi="Times New Roman" w:cs="Times New Roman"/>
          <w:sz w:val="22"/>
          <w:szCs w:val="22"/>
        </w:rPr>
      </w:pPr>
      <w:r w:rsidRPr="00D0795C">
        <w:rPr>
          <w:rFonts w:ascii="Times New Roman" w:eastAsiaTheme="majorEastAsia" w:hAnsi="Times New Roman" w:cs="Times New Roman"/>
          <w:bCs/>
          <w:sz w:val="22"/>
          <w:szCs w:val="22"/>
        </w:rPr>
        <w:t>7.9.6.1.4.1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Electronic copies, if provided to EMCS, may be in the PDF file format.</w:t>
      </w:r>
    </w:p>
    <w:p w14:paraId="2898224C" w14:textId="77777777" w:rsidR="000E0CE8" w:rsidRPr="007E14D8" w:rsidRDefault="00DB5703" w:rsidP="00C07287">
      <w:pPr>
        <w:pStyle w:val="Heading2"/>
        <w:spacing w:before="120" w:after="120" w:line="240" w:lineRule="auto"/>
        <w:rPr>
          <w:rFonts w:cs="Times New Roman"/>
          <w:szCs w:val="22"/>
        </w:rPr>
      </w:pPr>
      <w:bookmarkStart w:id="443" w:name="_Toc220917081"/>
      <w:bookmarkStart w:id="444" w:name="_Toc239666003"/>
      <w:bookmarkStart w:id="445" w:name="_Toc259014878"/>
      <w:bookmarkStart w:id="446" w:name="_Toc11145593"/>
      <w:bookmarkStart w:id="447" w:name="_Toc11146004"/>
      <w:bookmarkStart w:id="448" w:name="_Toc11146278"/>
      <w:bookmarkStart w:id="449" w:name="_Toc115862835"/>
      <w:r>
        <w:rPr>
          <w:rFonts w:cs="Times New Roman"/>
          <w:szCs w:val="22"/>
        </w:rPr>
        <w:t>7</w:t>
      </w:r>
      <w:r w:rsidR="005B180B">
        <w:rPr>
          <w:rFonts w:cs="Times New Roman"/>
          <w:szCs w:val="22"/>
        </w:rPr>
        <w:t>.10 Systems Testing and Balancing</w:t>
      </w:r>
      <w:r w:rsidR="009A3725" w:rsidRPr="007E14D8">
        <w:rPr>
          <w:rFonts w:cs="Times New Roman"/>
          <w:szCs w:val="22"/>
        </w:rPr>
        <w:t>:</w:t>
      </w:r>
      <w:bookmarkEnd w:id="443"/>
      <w:bookmarkEnd w:id="444"/>
      <w:bookmarkEnd w:id="445"/>
      <w:bookmarkEnd w:id="446"/>
      <w:bookmarkEnd w:id="447"/>
      <w:bookmarkEnd w:id="448"/>
      <w:bookmarkEnd w:id="449"/>
      <w:r w:rsidR="000E0CE8" w:rsidRPr="007E14D8">
        <w:rPr>
          <w:rFonts w:cs="Times New Roman"/>
          <w:szCs w:val="22"/>
        </w:rPr>
        <w:t xml:space="preserve"> </w:t>
      </w:r>
    </w:p>
    <w:p w14:paraId="6F687CB2"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.10.1 Balancing Valves and Cocks.   Provide calibrated balancing valves for hydronic balance. The designer shall specify the size of the balancing valves required in each application, cognizant of the required differential pressure requirements in the pipe systems; do not assume line size valves as appropriate for the application. A balancing device is required in coil bypasses only when coil drops are in excess of 6 kPa (2 feet w.g.).   </w:t>
      </w:r>
    </w:p>
    <w:p w14:paraId="1684B69F"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.10.2 Flow Control Balancing Valves.   Provide flow control balancing valves in the discharges of all closed circuit pumps and at all hydronic terminals. For pipe sizes larger than 80 mm (3 inches), a flow orifice combined with a butterfly valve shall be specified.  Install all flow control balancing valves in accordance with the </w:t>
      </w:r>
      <w:r w:rsidR="008F2DBC"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recommendations regarding the minimum straight lengths of pipe up and downstream of the device. Designers shall select the proper size flow control-balancing valve for each application to ensure the devices are not oversized; valves shall be selected using the median flow </w:t>
      </w:r>
      <w:r w:rsidR="000E0CE8" w:rsidRPr="007E14D8">
        <w:rPr>
          <w:rFonts w:ascii="Times New Roman" w:hAnsi="Times New Roman" w:cs="Times New Roman"/>
          <w:sz w:val="22"/>
          <w:szCs w:val="22"/>
        </w:rPr>
        <w:lastRenderedPageBreak/>
        <w:t xml:space="preserve">rating indicated in the </w:t>
      </w:r>
      <w:r w:rsidR="008F2DBC"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published performance data.  Oversized flow control balancing valves yield inaccurate flow readings. </w:t>
      </w:r>
    </w:p>
    <w:p w14:paraId="7C5EB246"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.10.3 Balancing Dampers.   Provide manual volume dampers for all main and branch ducts; these should include all supply, return, and exhaust ducts. Do not use splitter dampers or air extractors for air balancing; neither are endorsed by SMACNA for balancing applications. Provide opposed blade manual balancing damper for outside air. Indicate opposed blade manual balancing dampers for both the main supply and return duct and the main relief duct on all return air fans; dampers shall be in close proximity to the automatic return and relief dampers. </w:t>
      </w:r>
    </w:p>
    <w:p w14:paraId="57EA1054" w14:textId="77777777" w:rsidR="009E4D24"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.10.4 Duct Leakage and Testing.   All new duct systems, except ducts under 1 inch static pressure, shall be leak tested, unless the requirement is waived by the Government.  </w:t>
      </w:r>
    </w:p>
    <w:p w14:paraId="49814BBE"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.10.5 Variable Speed Drives.   Variable speed drives on pumps or fans shall not be manually adjusted to achieve system balance.  Balance systems to deliver design flows with variable speed drives operating at between 55 and 60 Hz so that maximum operational flexibility is maintained.  Replace or adjust fan drive sheaves and throttle pump discharges to achieve system balance.  Consider trimming pump impellers on larger systems. </w:t>
      </w:r>
    </w:p>
    <w:p w14:paraId="0043A114"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3D8722B4" w14:textId="77777777" w:rsidR="000E0CE8" w:rsidRPr="007E14D8" w:rsidRDefault="00C7756E" w:rsidP="00C07287">
      <w:pPr>
        <w:pStyle w:val="Heading2"/>
        <w:spacing w:before="120" w:after="120" w:line="240" w:lineRule="auto"/>
        <w:rPr>
          <w:rFonts w:cs="Times New Roman"/>
          <w:szCs w:val="22"/>
        </w:rPr>
      </w:pPr>
      <w:bookmarkStart w:id="450" w:name="_Toc220917082"/>
      <w:bookmarkStart w:id="451" w:name="_Toc239666004"/>
      <w:bookmarkStart w:id="452" w:name="_Toc259014879"/>
      <w:bookmarkStart w:id="453" w:name="_Toc11145594"/>
      <w:bookmarkStart w:id="454" w:name="_Toc11146005"/>
      <w:bookmarkStart w:id="455" w:name="_Toc11146279"/>
      <w:bookmarkStart w:id="456" w:name="_Toc115862836"/>
      <w:r>
        <w:rPr>
          <w:rFonts w:cs="Times New Roman"/>
          <w:szCs w:val="22"/>
        </w:rPr>
        <w:t>7</w:t>
      </w:r>
      <w:r w:rsidRPr="007E14D8">
        <w:rPr>
          <w:rFonts w:cs="Times New Roman"/>
          <w:szCs w:val="22"/>
        </w:rPr>
        <w:t>.11 Other</w:t>
      </w:r>
      <w:r w:rsidR="005B180B">
        <w:rPr>
          <w:rFonts w:cs="Times New Roman"/>
          <w:szCs w:val="22"/>
        </w:rPr>
        <w:t xml:space="preserve"> HVAC Systems and Equipment</w:t>
      </w:r>
      <w:r w:rsidR="009A3725" w:rsidRPr="007E14D8">
        <w:rPr>
          <w:rFonts w:cs="Times New Roman"/>
          <w:szCs w:val="22"/>
        </w:rPr>
        <w:t>:</w:t>
      </w:r>
      <w:bookmarkEnd w:id="450"/>
      <w:bookmarkEnd w:id="451"/>
      <w:bookmarkEnd w:id="452"/>
      <w:bookmarkEnd w:id="453"/>
      <w:bookmarkEnd w:id="454"/>
      <w:bookmarkEnd w:id="455"/>
      <w:bookmarkEnd w:id="456"/>
      <w:r w:rsidR="000E0CE8" w:rsidRPr="007E14D8">
        <w:rPr>
          <w:rFonts w:cs="Times New Roman"/>
          <w:szCs w:val="22"/>
        </w:rPr>
        <w:t xml:space="preserve"> </w:t>
      </w:r>
    </w:p>
    <w:p w14:paraId="044B3434" w14:textId="77777777" w:rsidR="000E0CE8" w:rsidRPr="00F10948" w:rsidRDefault="00DB5703" w:rsidP="00C07287">
      <w:pPr>
        <w:pStyle w:val="PlainText"/>
        <w:spacing w:before="120" w:after="120"/>
        <w:outlineLvl w:val="0"/>
        <w:rPr>
          <w:rFonts w:ascii="Times New Roman" w:hAnsi="Times New Roman" w:cs="Times New Roman"/>
          <w:i/>
          <w:sz w:val="22"/>
          <w:szCs w:val="22"/>
          <w:u w:val="single"/>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.11.1 Antiterrorism.   Design all inhabited buildings to meet the requirements of UFC 4-010-01</w:t>
      </w:r>
      <w:r w:rsidR="00C7756E" w:rsidRPr="00F10948">
        <w:rPr>
          <w:rFonts w:ascii="Times New Roman" w:hAnsi="Times New Roman" w:cs="Times New Roman"/>
          <w:sz w:val="22"/>
          <w:szCs w:val="22"/>
        </w:rPr>
        <w:t>, DoD</w:t>
      </w:r>
      <w:r w:rsidR="000E0CE8" w:rsidRPr="00F10948">
        <w:rPr>
          <w:rFonts w:ascii="Times New Roman" w:hAnsi="Times New Roman" w:cs="Times New Roman"/>
          <w:i/>
          <w:sz w:val="22"/>
          <w:szCs w:val="22"/>
          <w:u w:val="single"/>
        </w:rPr>
        <w:t xml:space="preserve"> Minimum Antiterrorism Standards for Buildings. </w:t>
      </w:r>
    </w:p>
    <w:p w14:paraId="541E6477"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.11.2 Conflicts</w:t>
      </w:r>
      <w:r w:rsidR="000E0CE8" w:rsidRPr="007E14D8">
        <w:rPr>
          <w:rFonts w:ascii="Times New Roman" w:hAnsi="Times New Roman" w:cs="Times New Roman"/>
          <w:sz w:val="22"/>
          <w:szCs w:val="22"/>
        </w:rPr>
        <w:t xml:space="preserve">.   Avoid conflicts with other disciplines and building features.  Most common are: electric lights and diffusers; electric duplex outlets and fin radiation; rain leaders or soil stacks and ductwork; bond beams or joists and ducts, etc. </w:t>
      </w:r>
    </w:p>
    <w:p w14:paraId="2D00FE33"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.11.3 Clearances</w:t>
      </w:r>
      <w:r w:rsidR="000E0CE8" w:rsidRPr="007E14D8">
        <w:rPr>
          <w:rFonts w:ascii="Times New Roman" w:hAnsi="Times New Roman" w:cs="Times New Roman"/>
          <w:sz w:val="22"/>
          <w:szCs w:val="22"/>
        </w:rPr>
        <w:t xml:space="preserve"> and Equipment Service Space.   Ensure that all equipment will fit allotted space with manufacturers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recommendations for service and maintenance space adopted. Indicate on drawings filter and tube or coil pull areas for all major equipment, including chillers, boilers, converters, etc. Verify adequate door dimensions to permit passage of equipment into mechanical spaces. </w:t>
      </w:r>
    </w:p>
    <w:p w14:paraId="1A24C39F"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.11.3.1 Electrical</w:t>
      </w:r>
      <w:r w:rsidR="000E0CE8" w:rsidRPr="007E14D8">
        <w:rPr>
          <w:rFonts w:ascii="Times New Roman" w:hAnsi="Times New Roman" w:cs="Times New Roman"/>
          <w:sz w:val="22"/>
          <w:szCs w:val="22"/>
        </w:rPr>
        <w:t xml:space="preserve"> Rooms.  No pipes (pressure or gravity) shall be installed within, or pass through, electrical or communication rooms. </w:t>
      </w:r>
    </w:p>
    <w:p w14:paraId="0F715D1E" w14:textId="77777777"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.11.4 Seismic.   Seismic Restraint of all equipment shall comply </w:t>
      </w:r>
      <w:r w:rsidR="000E0CE8" w:rsidRPr="00F10948">
        <w:rPr>
          <w:rFonts w:ascii="Times New Roman" w:hAnsi="Times New Roman" w:cs="Times New Roman"/>
          <w:sz w:val="22"/>
          <w:szCs w:val="22"/>
        </w:rPr>
        <w:t>with UFC 3-310-04</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i/>
          <w:sz w:val="22"/>
          <w:szCs w:val="22"/>
          <w:u w:val="single"/>
        </w:rPr>
        <w:t>Seismic Design for Buildings</w:t>
      </w:r>
      <w:r w:rsidR="000E0CE8" w:rsidRPr="00F10948">
        <w:rPr>
          <w:rFonts w:ascii="Times New Roman" w:hAnsi="Times New Roman" w:cs="Times New Roman"/>
          <w:i/>
          <w:sz w:val="22"/>
          <w:szCs w:val="22"/>
          <w:u w:val="single"/>
        </w:rPr>
        <w:t>.</w:t>
      </w:r>
      <w:r w:rsidR="000E0CE8" w:rsidRPr="00F10948">
        <w:rPr>
          <w:rFonts w:ascii="Times New Roman" w:hAnsi="Times New Roman" w:cs="Times New Roman"/>
          <w:sz w:val="22"/>
          <w:szCs w:val="22"/>
        </w:rPr>
        <w:t xml:space="preserve">  Provide details to structural engineer for support verification</w:t>
      </w:r>
      <w:r w:rsidR="000E0CE8" w:rsidRPr="007E14D8">
        <w:rPr>
          <w:rFonts w:ascii="Times New Roman" w:hAnsi="Times New Roman" w:cs="Times New Roman"/>
          <w:sz w:val="22"/>
          <w:szCs w:val="22"/>
        </w:rPr>
        <w:t xml:space="preserve"> and sizing.</w:t>
      </w:r>
    </w:p>
    <w:p w14:paraId="0B0DFDC7" w14:textId="77777777" w:rsidR="008F2DBC" w:rsidRPr="007E14D8" w:rsidRDefault="008F2DBC" w:rsidP="00C07287">
      <w:pPr>
        <w:pStyle w:val="PlainText"/>
        <w:spacing w:before="120" w:after="120"/>
        <w:outlineLvl w:val="0"/>
        <w:rPr>
          <w:rFonts w:ascii="Times New Roman" w:hAnsi="Times New Roman" w:cs="Times New Roman"/>
          <w:sz w:val="22"/>
          <w:szCs w:val="22"/>
        </w:rPr>
      </w:pPr>
    </w:p>
    <w:p w14:paraId="32CD5F69" w14:textId="77777777" w:rsidR="000E0CE8" w:rsidRDefault="00DB5703" w:rsidP="00C07287">
      <w:pPr>
        <w:pStyle w:val="Heading2"/>
        <w:spacing w:before="120" w:after="120" w:line="240" w:lineRule="auto"/>
        <w:rPr>
          <w:rFonts w:cs="Times New Roman"/>
          <w:szCs w:val="22"/>
        </w:rPr>
      </w:pPr>
      <w:bookmarkStart w:id="457" w:name="_Toc220917083"/>
      <w:bookmarkStart w:id="458" w:name="_Toc239666005"/>
      <w:bookmarkStart w:id="459" w:name="_Toc259014880"/>
      <w:bookmarkStart w:id="460" w:name="_Toc11145595"/>
      <w:bookmarkStart w:id="461" w:name="_Toc11146006"/>
      <w:bookmarkStart w:id="462" w:name="_Toc11146280"/>
      <w:bookmarkStart w:id="463" w:name="_Toc115862837"/>
      <w:r>
        <w:rPr>
          <w:rFonts w:cs="Times New Roman"/>
          <w:szCs w:val="22"/>
        </w:rPr>
        <w:t>7</w:t>
      </w:r>
      <w:r w:rsidR="000E0CE8" w:rsidRPr="007E14D8">
        <w:rPr>
          <w:rFonts w:cs="Times New Roman"/>
          <w:szCs w:val="22"/>
        </w:rPr>
        <w:t>.12 D</w:t>
      </w:r>
      <w:r w:rsidR="005B180B">
        <w:rPr>
          <w:rFonts w:cs="Times New Roman"/>
          <w:szCs w:val="22"/>
        </w:rPr>
        <w:t xml:space="preserve">esign Analysis and Design </w:t>
      </w:r>
      <w:r w:rsidR="00C63862">
        <w:rPr>
          <w:rFonts w:cs="Times New Roman"/>
          <w:szCs w:val="22"/>
        </w:rPr>
        <w:t>Documentation</w:t>
      </w:r>
      <w:r w:rsidR="009A3725" w:rsidRPr="007E14D8">
        <w:rPr>
          <w:rFonts w:cs="Times New Roman"/>
          <w:szCs w:val="22"/>
        </w:rPr>
        <w:t>:</w:t>
      </w:r>
      <w:bookmarkEnd w:id="457"/>
      <w:bookmarkEnd w:id="458"/>
      <w:bookmarkEnd w:id="459"/>
      <w:bookmarkEnd w:id="460"/>
      <w:bookmarkEnd w:id="461"/>
      <w:bookmarkEnd w:id="462"/>
      <w:bookmarkEnd w:id="463"/>
      <w:r w:rsidR="000E0CE8" w:rsidRPr="007E14D8">
        <w:rPr>
          <w:rFonts w:cs="Times New Roman"/>
          <w:szCs w:val="22"/>
        </w:rPr>
        <w:t xml:space="preserve"> </w:t>
      </w:r>
    </w:p>
    <w:p w14:paraId="0BD207C1"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.12.1 Field Investigation.   Conduct detailed field investigation and interview the appropriate field personnel.  Do not rely solely on the as-built drawings. </w:t>
      </w:r>
    </w:p>
    <w:p w14:paraId="13802AF7" w14:textId="77777777"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.12.2 Energy Studies.   The design A&amp;E shall satisfy the energy conservation requirements in </w:t>
      </w:r>
      <w:r w:rsidR="000E0CE8" w:rsidRPr="00F10948">
        <w:rPr>
          <w:rFonts w:ascii="Times New Roman" w:hAnsi="Times New Roman" w:cs="Times New Roman"/>
          <w:sz w:val="22"/>
          <w:szCs w:val="22"/>
        </w:rPr>
        <w:t>accordance with UFC 3-400-01</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i/>
          <w:sz w:val="22"/>
          <w:szCs w:val="22"/>
          <w:u w:val="single"/>
        </w:rPr>
        <w:t>Energy Conservation</w:t>
      </w:r>
      <w:r w:rsidR="000E0CE8" w:rsidRPr="00F10948">
        <w:rPr>
          <w:rFonts w:ascii="Times New Roman" w:hAnsi="Times New Roman" w:cs="Times New Roman"/>
          <w:i/>
          <w:sz w:val="22"/>
          <w:szCs w:val="22"/>
          <w:u w:val="single"/>
        </w:rPr>
        <w:t>.</w:t>
      </w:r>
      <w:r w:rsidR="000E0CE8" w:rsidRPr="00F10948">
        <w:rPr>
          <w:rFonts w:ascii="Times New Roman" w:hAnsi="Times New Roman" w:cs="Times New Roman"/>
          <w:sz w:val="22"/>
          <w:szCs w:val="22"/>
        </w:rPr>
        <w:t xml:space="preserve"> </w:t>
      </w:r>
    </w:p>
    <w:p w14:paraId="36FD13E2"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.12.3 Energy</w:t>
      </w:r>
      <w:r w:rsidR="000E0CE8" w:rsidRPr="007E14D8">
        <w:rPr>
          <w:rFonts w:ascii="Times New Roman" w:hAnsi="Times New Roman" w:cs="Times New Roman"/>
          <w:sz w:val="22"/>
          <w:szCs w:val="22"/>
        </w:rPr>
        <w:t xml:space="preserve"> Standard.   All new facilities shall exceed ASHRAE/IESNA Standard 90.1 by 30% if cost effective. Note that compliance with this Standard imposes Architectural, Mechanical, and Electrical requirements on the design of the facility. In addition, all renovation projects where the programmed amount exceeds the building replacement value by 25% or more, shall also meet the 30% better requirement. </w:t>
      </w:r>
    </w:p>
    <w:p w14:paraId="25F089E3"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.12.3.1 Energy Analysis </w:t>
      </w:r>
      <w:r w:rsidR="00FB375B">
        <w:rPr>
          <w:rFonts w:ascii="Times New Roman" w:hAnsi="Times New Roman" w:cs="Times New Roman"/>
          <w:sz w:val="22"/>
          <w:szCs w:val="22"/>
        </w:rPr>
        <w:t xml:space="preserve">and Compliance </w:t>
      </w:r>
      <w:r w:rsidR="000E0CE8" w:rsidRPr="007E14D8">
        <w:rPr>
          <w:rFonts w:ascii="Times New Roman" w:hAnsi="Times New Roman" w:cs="Times New Roman"/>
          <w:sz w:val="22"/>
          <w:szCs w:val="22"/>
        </w:rPr>
        <w:t>Form.  Provide Energy Analysis</w:t>
      </w:r>
      <w:r w:rsidR="00FB375B">
        <w:rPr>
          <w:rFonts w:ascii="Times New Roman" w:hAnsi="Times New Roman" w:cs="Times New Roman"/>
          <w:sz w:val="22"/>
          <w:szCs w:val="22"/>
        </w:rPr>
        <w:t xml:space="preserve"> and Compliance</w:t>
      </w:r>
      <w:r w:rsidR="000E0CE8" w:rsidRPr="007E14D8">
        <w:rPr>
          <w:rFonts w:ascii="Times New Roman" w:hAnsi="Times New Roman" w:cs="Times New Roman"/>
          <w:sz w:val="22"/>
          <w:szCs w:val="22"/>
        </w:rPr>
        <w:t xml:space="preserve"> Forms. The number and type of alternatives to be analyzed shall be based on project information provided in the scope of work.  The Energy Analysis Forms shall be submitted with the proposed alternatives and zones and shall be accompanied with the best available floor plan clearly depicting the zones.  Upon submission to the Government by the design agent at the project concept stage, the Government will review the recommendations and return the form</w:t>
      </w:r>
      <w:r w:rsidR="00FB375B">
        <w:rPr>
          <w:rFonts w:ascii="Times New Roman" w:hAnsi="Times New Roman" w:cs="Times New Roman"/>
          <w:sz w:val="22"/>
          <w:szCs w:val="22"/>
        </w:rPr>
        <w:t xml:space="preserve"> to the agent marked: “Approved”, “Approved as Noted”, or “Disapproved”</w:t>
      </w:r>
      <w:r w:rsidR="000E0CE8" w:rsidRPr="007E14D8">
        <w:rPr>
          <w:rFonts w:ascii="Times New Roman" w:hAnsi="Times New Roman" w:cs="Times New Roman"/>
          <w:sz w:val="22"/>
          <w:szCs w:val="22"/>
        </w:rPr>
        <w:t>.  Contact the Government Project Manager prior to submitting Forms if you have any</w:t>
      </w:r>
      <w:r w:rsidR="00FB375B">
        <w:rPr>
          <w:rFonts w:ascii="Times New Roman" w:hAnsi="Times New Roman" w:cs="Times New Roman"/>
          <w:sz w:val="22"/>
          <w:szCs w:val="22"/>
        </w:rPr>
        <w:t xml:space="preserve"> questions.  </w:t>
      </w:r>
      <w:r w:rsidR="000E0CE8" w:rsidRPr="007E14D8">
        <w:rPr>
          <w:rFonts w:ascii="Times New Roman" w:hAnsi="Times New Roman" w:cs="Times New Roman"/>
          <w:sz w:val="22"/>
          <w:szCs w:val="22"/>
        </w:rPr>
        <w:t xml:space="preserve">  </w:t>
      </w:r>
    </w:p>
    <w:p w14:paraId="17E69991"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.12.3.2 Solar Analysis.  When required by the Scope of Work, the economic feasibility of incorporating an active solar domestic water preheating system will be evaluated by the Government with building information provided by the A&amp;E via submission of the Solar Analysis Form (Form S-1) at the proje</w:t>
      </w:r>
      <w:r w:rsidR="00FB375B">
        <w:rPr>
          <w:rFonts w:ascii="Times New Roman" w:hAnsi="Times New Roman" w:cs="Times New Roman"/>
          <w:sz w:val="22"/>
          <w:szCs w:val="22"/>
        </w:rPr>
        <w:t xml:space="preserve">ct concept stage. </w:t>
      </w:r>
      <w:r w:rsidR="000E0CE8" w:rsidRPr="007E14D8">
        <w:rPr>
          <w:rFonts w:ascii="Times New Roman" w:hAnsi="Times New Roman" w:cs="Times New Roman"/>
          <w:sz w:val="22"/>
          <w:szCs w:val="22"/>
        </w:rPr>
        <w:t xml:space="preserve"> </w:t>
      </w:r>
    </w:p>
    <w:p w14:paraId="049E09D3" w14:textId="77777777"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.12.4 Computerized Energy Analysis.   After receiving the approved forms from the Government, the A&amp;E shall perform a computerized energy analysis and a life cycle cost analysis in accordance with the </w:t>
      </w:r>
      <w:r w:rsidR="000E0CE8" w:rsidRPr="00F10948">
        <w:rPr>
          <w:rFonts w:ascii="Times New Roman" w:hAnsi="Times New Roman" w:cs="Times New Roman"/>
          <w:sz w:val="22"/>
          <w:szCs w:val="22"/>
        </w:rPr>
        <w:t>Scope of Work and UFC 3-400-01</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sz w:val="22"/>
          <w:szCs w:val="22"/>
          <w:u w:val="single"/>
        </w:rPr>
        <w:t>Energy Conservation</w:t>
      </w:r>
      <w:r w:rsidR="000E0CE8" w:rsidRPr="00F10948">
        <w:rPr>
          <w:rFonts w:ascii="Times New Roman" w:hAnsi="Times New Roman" w:cs="Times New Roman"/>
          <w:sz w:val="22"/>
          <w:szCs w:val="22"/>
          <w:u w:val="single"/>
        </w:rPr>
        <w:t>.</w:t>
      </w:r>
      <w:r w:rsidR="000E0CE8" w:rsidRPr="00F10948">
        <w:rPr>
          <w:rFonts w:ascii="Times New Roman" w:hAnsi="Times New Roman" w:cs="Times New Roman"/>
          <w:sz w:val="22"/>
          <w:szCs w:val="22"/>
        </w:rPr>
        <w:t xml:space="preserve"> </w:t>
      </w:r>
    </w:p>
    <w:p w14:paraId="3DEB9555" w14:textId="77777777" w:rsidR="009E35B9" w:rsidRPr="00F10948" w:rsidRDefault="00DB5703" w:rsidP="00C07287">
      <w:pPr>
        <w:pStyle w:val="PlainText"/>
        <w:spacing w:before="120" w:after="120"/>
        <w:outlineLvl w:val="0"/>
        <w:rPr>
          <w:rFonts w:ascii="Times New Roman" w:hAnsi="Times New Roman" w:cs="Times New Roman"/>
          <w:sz w:val="24"/>
          <w:szCs w:val="24"/>
        </w:rPr>
      </w:pPr>
      <w:r w:rsidRPr="00F10948">
        <w:rPr>
          <w:rFonts w:ascii="Times New Roman" w:hAnsi="Times New Roman" w:cs="Times New Roman"/>
          <w:sz w:val="22"/>
          <w:szCs w:val="22"/>
        </w:rPr>
        <w:t>7</w:t>
      </w:r>
      <w:r w:rsidR="00C73B53" w:rsidRPr="00F10948">
        <w:rPr>
          <w:rFonts w:ascii="Times New Roman" w:hAnsi="Times New Roman" w:cs="Times New Roman"/>
          <w:sz w:val="22"/>
          <w:szCs w:val="22"/>
        </w:rPr>
        <w:t>.12.5</w:t>
      </w:r>
      <w:r w:rsidR="00C73B53" w:rsidRPr="00F10948">
        <w:rPr>
          <w:rFonts w:ascii="Times New Roman" w:hAnsi="Times New Roman" w:cs="Times New Roman"/>
          <w:sz w:val="24"/>
          <w:szCs w:val="24"/>
        </w:rPr>
        <w:t xml:space="preserve"> Units</w:t>
      </w:r>
      <w:r w:rsidR="00CC1113" w:rsidRPr="00F10948">
        <w:rPr>
          <w:rFonts w:ascii="Times New Roman" w:hAnsi="Times New Roman" w:cs="Times New Roman"/>
          <w:sz w:val="24"/>
          <w:szCs w:val="24"/>
        </w:rPr>
        <w:t>:</w:t>
      </w:r>
      <w:r w:rsidR="00C73B53" w:rsidRPr="00F10948">
        <w:rPr>
          <w:rFonts w:ascii="Times New Roman" w:hAnsi="Times New Roman" w:cs="Times New Roman"/>
          <w:sz w:val="24"/>
          <w:szCs w:val="24"/>
        </w:rPr>
        <w:t xml:space="preserve">  List equipment</w:t>
      </w:r>
      <w:r w:rsidRPr="00F10948">
        <w:rPr>
          <w:rFonts w:ascii="Times New Roman" w:hAnsi="Times New Roman" w:cs="Times New Roman"/>
          <w:sz w:val="24"/>
          <w:szCs w:val="24"/>
        </w:rPr>
        <w:t xml:space="preserve"> sizes in Watts or</w:t>
      </w:r>
      <w:r w:rsidR="00C73B53" w:rsidRPr="00F10948">
        <w:rPr>
          <w:rFonts w:ascii="Times New Roman" w:hAnsi="Times New Roman" w:cs="Times New Roman"/>
          <w:sz w:val="24"/>
          <w:szCs w:val="24"/>
        </w:rPr>
        <w:t xml:space="preserve"> Btu/h.  The symbol </w:t>
      </w:r>
      <w:r w:rsidRPr="00F10948">
        <w:rPr>
          <w:rFonts w:ascii="Times New Roman" w:hAnsi="Times New Roman" w:cs="Times New Roman"/>
          <w:sz w:val="24"/>
          <w:szCs w:val="24"/>
        </w:rPr>
        <w:t xml:space="preserve">k </w:t>
      </w:r>
      <w:r w:rsidR="00C73B53" w:rsidRPr="00F10948">
        <w:rPr>
          <w:rFonts w:ascii="Times New Roman" w:hAnsi="Times New Roman" w:cs="Times New Roman"/>
          <w:sz w:val="24"/>
          <w:szCs w:val="24"/>
        </w:rPr>
        <w:t>may be used for thousands as in kBtu/h or kWatts.</w:t>
      </w:r>
    </w:p>
    <w:p w14:paraId="11CCA1C4" w14:textId="77777777" w:rsidR="009E35B9" w:rsidRPr="00F10948" w:rsidRDefault="00C73B53" w:rsidP="00CC1113">
      <w:pPr>
        <w:pStyle w:val="PlainText"/>
        <w:outlineLvl w:val="0"/>
        <w:rPr>
          <w:rFonts w:ascii="Times New Roman" w:hAnsi="Times New Roman" w:cs="Times New Roman"/>
          <w:color w:val="FF0000"/>
          <w:sz w:val="24"/>
          <w:szCs w:val="24"/>
        </w:rPr>
      </w:pPr>
      <w:r w:rsidRPr="00F10948">
        <w:rPr>
          <w:rFonts w:ascii="Times New Roman" w:hAnsi="Times New Roman" w:cs="Times New Roman"/>
          <w:color w:val="FF0000"/>
          <w:sz w:val="24"/>
          <w:szCs w:val="24"/>
        </w:rPr>
        <w:t>Do not use MBTU or MBTUH</w:t>
      </w:r>
      <w:r w:rsidR="009E35B9" w:rsidRPr="00F10948">
        <w:rPr>
          <w:rFonts w:ascii="Times New Roman" w:hAnsi="Times New Roman" w:cs="Times New Roman"/>
          <w:color w:val="FF0000"/>
          <w:sz w:val="24"/>
          <w:szCs w:val="24"/>
        </w:rPr>
        <w:t>.</w:t>
      </w:r>
    </w:p>
    <w:p w14:paraId="7266A568" w14:textId="77777777" w:rsidR="00C73B53" w:rsidRPr="00F10948" w:rsidRDefault="00C7756E" w:rsidP="00CC1113">
      <w:pPr>
        <w:pStyle w:val="PlainText"/>
        <w:outlineLvl w:val="0"/>
        <w:rPr>
          <w:rFonts w:ascii="Times New Roman" w:hAnsi="Times New Roman" w:cs="Times New Roman"/>
          <w:color w:val="FF0000"/>
          <w:sz w:val="24"/>
          <w:szCs w:val="24"/>
        </w:rPr>
      </w:pPr>
      <w:r w:rsidRPr="00F10948">
        <w:rPr>
          <w:rFonts w:ascii="Times New Roman" w:hAnsi="Times New Roman" w:cs="Times New Roman"/>
          <w:color w:val="FF0000"/>
          <w:sz w:val="24"/>
          <w:szCs w:val="24"/>
        </w:rPr>
        <w:t>The symbol</w:t>
      </w:r>
      <w:r w:rsidR="00C73B53" w:rsidRPr="00F10948">
        <w:rPr>
          <w:rFonts w:ascii="Times New Roman" w:hAnsi="Times New Roman" w:cs="Times New Roman"/>
          <w:color w:val="FF0000"/>
          <w:sz w:val="24"/>
          <w:szCs w:val="24"/>
        </w:rPr>
        <w:t xml:space="preserve"> </w:t>
      </w:r>
      <w:r w:rsidR="009E35B9" w:rsidRPr="00F10948">
        <w:rPr>
          <w:rFonts w:ascii="Times New Roman" w:hAnsi="Times New Roman" w:cs="Times New Roman"/>
          <w:color w:val="FF0000"/>
          <w:sz w:val="24"/>
          <w:szCs w:val="24"/>
        </w:rPr>
        <w:t>“</w:t>
      </w:r>
      <w:r w:rsidR="00C73B53" w:rsidRPr="00F10948">
        <w:rPr>
          <w:rFonts w:ascii="Times New Roman" w:hAnsi="Times New Roman" w:cs="Times New Roman"/>
          <w:color w:val="FF0000"/>
          <w:sz w:val="24"/>
          <w:szCs w:val="24"/>
        </w:rPr>
        <w:t>M</w:t>
      </w:r>
      <w:r w:rsidR="009E35B9" w:rsidRPr="00F10948">
        <w:rPr>
          <w:rFonts w:ascii="Times New Roman" w:hAnsi="Times New Roman" w:cs="Times New Roman"/>
          <w:color w:val="FF0000"/>
          <w:sz w:val="24"/>
          <w:szCs w:val="24"/>
        </w:rPr>
        <w:t>” in this use</w:t>
      </w:r>
      <w:r w:rsidR="00C73B53" w:rsidRPr="00F10948">
        <w:rPr>
          <w:rFonts w:ascii="Times New Roman" w:hAnsi="Times New Roman" w:cs="Times New Roman"/>
          <w:color w:val="FF0000"/>
          <w:sz w:val="24"/>
          <w:szCs w:val="24"/>
        </w:rPr>
        <w:t xml:space="preserve"> is ill defined and easily confused.</w:t>
      </w:r>
    </w:p>
    <w:p w14:paraId="66E47260" w14:textId="77777777" w:rsidR="008F2DBC" w:rsidRPr="00CC1113" w:rsidRDefault="008F2DBC" w:rsidP="00C07287">
      <w:pPr>
        <w:pStyle w:val="PlainText"/>
        <w:spacing w:before="120" w:after="120"/>
        <w:outlineLvl w:val="0"/>
        <w:rPr>
          <w:rFonts w:ascii="Times New Roman" w:hAnsi="Times New Roman" w:cs="Times New Roman"/>
          <w:b/>
          <w:sz w:val="22"/>
          <w:szCs w:val="22"/>
        </w:rPr>
      </w:pPr>
    </w:p>
    <w:p w14:paraId="6504C6C8" w14:textId="77777777" w:rsidR="000E0CE8" w:rsidRPr="007E14D8" w:rsidRDefault="00C7756E" w:rsidP="00C07287">
      <w:pPr>
        <w:pStyle w:val="Heading2"/>
        <w:spacing w:before="120" w:after="120" w:line="240" w:lineRule="auto"/>
        <w:rPr>
          <w:rFonts w:cs="Times New Roman"/>
          <w:szCs w:val="22"/>
        </w:rPr>
      </w:pPr>
      <w:bookmarkStart w:id="464" w:name="_Toc220917084"/>
      <w:bookmarkStart w:id="465" w:name="_Toc239666006"/>
      <w:bookmarkStart w:id="466" w:name="_Toc259014881"/>
      <w:bookmarkStart w:id="467" w:name="_Toc11145596"/>
      <w:bookmarkStart w:id="468" w:name="_Toc11146007"/>
      <w:bookmarkStart w:id="469" w:name="_Toc11146281"/>
      <w:bookmarkStart w:id="470" w:name="_Toc115862838"/>
      <w:r>
        <w:rPr>
          <w:rFonts w:cs="Times New Roman"/>
          <w:szCs w:val="22"/>
        </w:rPr>
        <w:t>7.13 Design</w:t>
      </w:r>
      <w:r w:rsidR="005B180B">
        <w:rPr>
          <w:rFonts w:cs="Times New Roman"/>
          <w:szCs w:val="22"/>
        </w:rPr>
        <w:t xml:space="preserve"> Conditions</w:t>
      </w:r>
      <w:r w:rsidR="009A3725" w:rsidRPr="007E14D8">
        <w:rPr>
          <w:rFonts w:cs="Times New Roman"/>
          <w:szCs w:val="22"/>
        </w:rPr>
        <w:t>:</w:t>
      </w:r>
      <w:bookmarkEnd w:id="464"/>
      <w:bookmarkEnd w:id="465"/>
      <w:bookmarkEnd w:id="466"/>
      <w:bookmarkEnd w:id="467"/>
      <w:bookmarkEnd w:id="468"/>
      <w:bookmarkEnd w:id="469"/>
      <w:bookmarkEnd w:id="470"/>
      <w:r w:rsidR="000E0CE8" w:rsidRPr="007E14D8">
        <w:rPr>
          <w:rFonts w:cs="Times New Roman"/>
          <w:szCs w:val="22"/>
        </w:rPr>
        <w:t xml:space="preserve">  </w:t>
      </w:r>
    </w:p>
    <w:p w14:paraId="034AD4CE"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 Outside Design Temperatures.   Utilize the Unified Facility Criteria </w:t>
      </w:r>
      <w:r w:rsidR="000E0CE8" w:rsidRPr="00F10948">
        <w:rPr>
          <w:rFonts w:ascii="Times New Roman" w:hAnsi="Times New Roman" w:cs="Times New Roman"/>
          <w:sz w:val="22"/>
          <w:szCs w:val="22"/>
        </w:rPr>
        <w:t xml:space="preserve">document, UFC 3-400-2, </w:t>
      </w:r>
      <w:r w:rsidR="000E0CE8" w:rsidRPr="00F10948">
        <w:rPr>
          <w:rFonts w:ascii="Times New Roman" w:hAnsi="Times New Roman" w:cs="Times New Roman"/>
          <w:i/>
          <w:sz w:val="22"/>
          <w:szCs w:val="22"/>
          <w:u w:val="single"/>
        </w:rPr>
        <w:t>Design Engineering Weather Data</w:t>
      </w:r>
      <w:r w:rsidR="000E0CE8" w:rsidRPr="00F10948">
        <w:rPr>
          <w:rFonts w:ascii="Times New Roman" w:hAnsi="Times New Roman" w:cs="Times New Roman"/>
          <w:sz w:val="22"/>
          <w:szCs w:val="22"/>
        </w:rPr>
        <w:t>, and utilize the Design Criteria Data available from</w:t>
      </w:r>
      <w:r w:rsidR="000E0CE8" w:rsidRPr="007E14D8">
        <w:rPr>
          <w:rFonts w:ascii="Times New Roman" w:hAnsi="Times New Roman" w:cs="Times New Roman"/>
          <w:sz w:val="22"/>
          <w:szCs w:val="22"/>
        </w:rPr>
        <w:t xml:space="preserve"> the referenced Air Force Combat Climatology Center website. For Design/Build projects, the data may be defined in the RFP documents.  </w:t>
      </w:r>
    </w:p>
    <w:p w14:paraId="68D296C2"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.13.1.1 Cooling Systems:  </w:t>
      </w:r>
    </w:p>
    <w:p w14:paraId="71EE8BF5"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.13.1.1.1 Mission-Critical Facilities, where equipment failure due to high heat would be unaccep</w:t>
      </w:r>
      <w:r w:rsidR="008F2DBC">
        <w:rPr>
          <w:rFonts w:ascii="Times New Roman" w:hAnsi="Times New Roman" w:cs="Times New Roman"/>
          <w:sz w:val="22"/>
          <w:szCs w:val="22"/>
        </w:rPr>
        <w:t>table:  For design utilize the “0.4% Occurrence”</w:t>
      </w:r>
      <w:r w:rsidR="006C0E52">
        <w:rPr>
          <w:rFonts w:ascii="Times New Roman" w:hAnsi="Times New Roman" w:cs="Times New Roman"/>
          <w:sz w:val="22"/>
          <w:szCs w:val="22"/>
        </w:rPr>
        <w:t xml:space="preserve"> value for outside air Dry Bulb Temperature (T) Design Value (F) and the “</w:t>
      </w:r>
      <w:r w:rsidR="000E0CE8" w:rsidRPr="007E14D8">
        <w:rPr>
          <w:rFonts w:ascii="Times New Roman" w:hAnsi="Times New Roman" w:cs="Times New Roman"/>
          <w:sz w:val="22"/>
          <w:szCs w:val="22"/>
        </w:rPr>
        <w:t>Mean Coincident (Average) V</w:t>
      </w:r>
      <w:r w:rsidR="006C0E52">
        <w:rPr>
          <w:rFonts w:ascii="Times New Roman" w:hAnsi="Times New Roman" w:cs="Times New Roman"/>
          <w:sz w:val="22"/>
          <w:szCs w:val="22"/>
        </w:rPr>
        <w:t>alues” Wet Bulb Temperature (F)</w:t>
      </w:r>
      <w:r w:rsidR="000E0CE8" w:rsidRPr="007E14D8">
        <w:rPr>
          <w:rFonts w:ascii="Times New Roman" w:hAnsi="Times New Roman" w:cs="Times New Roman"/>
          <w:sz w:val="22"/>
          <w:szCs w:val="22"/>
        </w:rPr>
        <w:t xml:space="preserve"> for the Design Cooling Day. </w:t>
      </w:r>
    </w:p>
    <w:p w14:paraId="677C3408"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.13.1.1.2 Humid Area Facilities, Specialized De-humidification Systems, and 100% Outside Air Sys</w:t>
      </w:r>
      <w:r w:rsidR="006C0E52">
        <w:rPr>
          <w:rFonts w:ascii="Times New Roman" w:hAnsi="Times New Roman" w:cs="Times New Roman"/>
          <w:sz w:val="22"/>
          <w:szCs w:val="22"/>
        </w:rPr>
        <w:t>tems:  For design, utilize the “1% Occurrence” value of outside air Dry Bulb Temperature (T) Design Value (F)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Wet Bulb Temperature (F)</w:t>
      </w:r>
      <w:r w:rsidR="000E0CE8" w:rsidRPr="007E14D8">
        <w:rPr>
          <w:rFonts w:ascii="Times New Roman" w:hAnsi="Times New Roman" w:cs="Times New Roman"/>
          <w:sz w:val="22"/>
          <w:szCs w:val="22"/>
        </w:rPr>
        <w:t xml:space="preserve"> for the Design Cooling Day.  Also, design for Maximum </w:t>
      </w:r>
      <w:r w:rsidR="006C0E52">
        <w:rPr>
          <w:rFonts w:ascii="Times New Roman" w:hAnsi="Times New Roman" w:cs="Times New Roman"/>
          <w:sz w:val="22"/>
          <w:szCs w:val="22"/>
        </w:rPr>
        <w:t xml:space="preserve">Humidity conditions, using the “1.0% Occurrence” value of outside air Humidity Ratio (HR) </w:t>
      </w:r>
      <w:r w:rsidR="000E0CE8" w:rsidRPr="007E14D8">
        <w:rPr>
          <w:rFonts w:ascii="Times New Roman" w:hAnsi="Times New Roman" w:cs="Times New Roman"/>
          <w:sz w:val="22"/>
          <w:szCs w:val="22"/>
        </w:rPr>
        <w:t>Design Value (gr/l</w:t>
      </w:r>
      <w:r w:rsidR="006C0E52">
        <w:rPr>
          <w:rFonts w:ascii="Times New Roman" w:hAnsi="Times New Roman" w:cs="Times New Roman"/>
          <w:sz w:val="22"/>
          <w:szCs w:val="22"/>
        </w:rPr>
        <w:t>b)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Dry Bulb Temperature (F).</w:t>
      </w:r>
      <w:r w:rsidR="000E0CE8" w:rsidRPr="007E14D8">
        <w:rPr>
          <w:rFonts w:ascii="Times New Roman" w:hAnsi="Times New Roman" w:cs="Times New Roman"/>
          <w:sz w:val="22"/>
          <w:szCs w:val="22"/>
        </w:rPr>
        <w:t xml:space="preserve">   </w:t>
      </w:r>
    </w:p>
    <w:p w14:paraId="22E504D4"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.13.1.1.3 Other Typical Facilities and Sys</w:t>
      </w:r>
      <w:r w:rsidR="006C0E52">
        <w:rPr>
          <w:rFonts w:ascii="Times New Roman" w:hAnsi="Times New Roman" w:cs="Times New Roman"/>
          <w:sz w:val="22"/>
          <w:szCs w:val="22"/>
        </w:rPr>
        <w:t>tems:  For design, utilize the “1% Occurrence” value of outside air Dry Bulb Temperature (T) Design Value (F) and the “</w:t>
      </w:r>
      <w:r w:rsidR="000E0CE8" w:rsidRPr="007E14D8">
        <w:rPr>
          <w:rFonts w:ascii="Times New Roman" w:hAnsi="Times New Roman" w:cs="Times New Roman"/>
          <w:sz w:val="22"/>
          <w:szCs w:val="22"/>
        </w:rPr>
        <w:t>Mean Coinc</w:t>
      </w:r>
      <w:r w:rsidR="006C0E52">
        <w:rPr>
          <w:rFonts w:ascii="Times New Roman" w:hAnsi="Times New Roman" w:cs="Times New Roman"/>
          <w:sz w:val="22"/>
          <w:szCs w:val="22"/>
        </w:rPr>
        <w:t>ident (Average) Values” Wet Bulb Temperature (F</w:t>
      </w:r>
      <w:r w:rsidR="00C7756E">
        <w:rPr>
          <w:rFonts w:ascii="Times New Roman" w:hAnsi="Times New Roman" w:cs="Times New Roman"/>
          <w:sz w:val="22"/>
          <w:szCs w:val="22"/>
        </w:rPr>
        <w:t xml:space="preserve">) </w:t>
      </w:r>
      <w:r w:rsidR="00C7756E" w:rsidRPr="007E14D8">
        <w:rPr>
          <w:rFonts w:ascii="Times New Roman" w:hAnsi="Times New Roman" w:cs="Times New Roman"/>
          <w:sz w:val="22"/>
          <w:szCs w:val="22"/>
        </w:rPr>
        <w:t>for</w:t>
      </w:r>
      <w:r w:rsidR="000E0CE8" w:rsidRPr="007E14D8">
        <w:rPr>
          <w:rFonts w:ascii="Times New Roman" w:hAnsi="Times New Roman" w:cs="Times New Roman"/>
          <w:sz w:val="22"/>
          <w:szCs w:val="22"/>
        </w:rPr>
        <w:t xml:space="preserve"> the Design Cooling Day. </w:t>
      </w:r>
    </w:p>
    <w:p w14:paraId="46F6FE66"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.13.1.1.4 Cooling Towers or Evaporative Cooling Equip</w:t>
      </w:r>
      <w:r w:rsidR="006C0E52">
        <w:rPr>
          <w:rFonts w:ascii="Times New Roman" w:hAnsi="Times New Roman" w:cs="Times New Roman"/>
          <w:sz w:val="22"/>
          <w:szCs w:val="22"/>
        </w:rPr>
        <w:t>ment:  For sizing, utilize the “</w:t>
      </w:r>
      <w:r w:rsidR="000E0CE8" w:rsidRPr="007E14D8">
        <w:rPr>
          <w:rFonts w:ascii="Times New Roman" w:hAnsi="Times New Roman" w:cs="Times New Roman"/>
          <w:sz w:val="22"/>
          <w:szCs w:val="22"/>
        </w:rPr>
        <w:t>Median of Extreme Highs</w:t>
      </w:r>
      <w:r w:rsidR="006C0E52">
        <w:rPr>
          <w:rFonts w:ascii="Times New Roman" w:hAnsi="Times New Roman" w:cs="Times New Roman"/>
          <w:sz w:val="22"/>
          <w:szCs w:val="22"/>
        </w:rPr>
        <w:t xml:space="preserve">” value for outside air Wet Bulb Temperature (T) </w:t>
      </w:r>
      <w:r w:rsidR="000E0CE8" w:rsidRPr="007E14D8">
        <w:rPr>
          <w:rFonts w:ascii="Times New Roman" w:hAnsi="Times New Roman" w:cs="Times New Roman"/>
          <w:sz w:val="22"/>
          <w:szCs w:val="22"/>
        </w:rPr>
        <w:t>Design Value (</w:t>
      </w:r>
      <w:r w:rsidR="006C0E52">
        <w:rPr>
          <w:rFonts w:ascii="Times New Roman" w:hAnsi="Times New Roman" w:cs="Times New Roman"/>
          <w:sz w:val="22"/>
          <w:szCs w:val="22"/>
        </w:rPr>
        <w:t>F)</w:t>
      </w:r>
      <w:r w:rsidR="00ED4BFF">
        <w:rPr>
          <w:rFonts w:ascii="Times New Roman" w:hAnsi="Times New Roman" w:cs="Times New Roman"/>
          <w:sz w:val="22"/>
          <w:szCs w:val="22"/>
        </w:rPr>
        <w:t>”</w:t>
      </w:r>
      <w:r w:rsidR="006C0E52">
        <w:rPr>
          <w:rFonts w:ascii="Times New Roman" w:hAnsi="Times New Roman" w:cs="Times New Roman"/>
          <w:sz w:val="22"/>
          <w:szCs w:val="22"/>
        </w:rPr>
        <w:t xml:space="preserve">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Dry Bulb Temperature (T)</w:t>
      </w:r>
      <w:r w:rsidR="000E0CE8" w:rsidRPr="007E14D8">
        <w:rPr>
          <w:rFonts w:ascii="Times New Roman" w:hAnsi="Times New Roman" w:cs="Times New Roman"/>
          <w:sz w:val="22"/>
          <w:szCs w:val="22"/>
        </w:rPr>
        <w:t xml:space="preserve"> for the Design Cooling Day. </w:t>
      </w:r>
    </w:p>
    <w:p w14:paraId="0C8A708A" w14:textId="77777777"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Pr="007E14D8">
        <w:rPr>
          <w:rFonts w:ascii="Times New Roman" w:hAnsi="Times New Roman" w:cs="Times New Roman"/>
          <w:sz w:val="22"/>
          <w:szCs w:val="22"/>
        </w:rPr>
        <w:t>.13.1.2 Heating</w:t>
      </w:r>
      <w:r w:rsidR="000E0CE8" w:rsidRPr="007E14D8">
        <w:rPr>
          <w:rFonts w:ascii="Times New Roman" w:hAnsi="Times New Roman" w:cs="Times New Roman"/>
          <w:sz w:val="22"/>
          <w:szCs w:val="22"/>
        </w:rPr>
        <w:t xml:space="preserve"> Indoor Design Conditions.  Space Design conditions shall be 21.1 Cdb (70 Fdb) &amp; a minimum of 30% RH, during the Design Heating Day outside air conditions.  At all other than design day, occupied times,</w:t>
      </w:r>
      <w:r w:rsidR="006C0E52">
        <w:rPr>
          <w:rFonts w:ascii="Times New Roman" w:hAnsi="Times New Roman" w:cs="Times New Roman"/>
          <w:sz w:val="22"/>
          <w:szCs w:val="22"/>
        </w:rPr>
        <w:t xml:space="preserve"> maintain the space within the Winter</w:t>
      </w:r>
      <w:r w:rsidR="000E0CE8" w:rsidRPr="007E14D8">
        <w:rPr>
          <w:rFonts w:ascii="Times New Roman" w:hAnsi="Times New Roman" w:cs="Times New Roman"/>
          <w:sz w:val="22"/>
          <w:szCs w:val="22"/>
        </w:rPr>
        <w:t xml:space="preserve"> conditions shown in A</w:t>
      </w:r>
      <w:r w:rsidR="006C0E52">
        <w:rPr>
          <w:rFonts w:ascii="Times New Roman" w:hAnsi="Times New Roman" w:cs="Times New Roman"/>
          <w:sz w:val="22"/>
          <w:szCs w:val="22"/>
        </w:rPr>
        <w:t xml:space="preserve">SHRAE Handbook of Fundamentals </w:t>
      </w:r>
      <w:r w:rsidR="000E0CE8" w:rsidRPr="007E14D8">
        <w:rPr>
          <w:rFonts w:ascii="Times New Roman" w:hAnsi="Times New Roman" w:cs="Times New Roman"/>
          <w:sz w:val="22"/>
          <w:szCs w:val="22"/>
        </w:rPr>
        <w:t xml:space="preserve"> 2001, Chapter 8, Figure 5, but not more than 21.1 Cdb (70 Fdb). </w:t>
      </w:r>
    </w:p>
    <w:p w14:paraId="360C1DAC"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.13.1.2.1 Heating Equip</w:t>
      </w:r>
      <w:r w:rsidR="00FB375B">
        <w:rPr>
          <w:rFonts w:ascii="Times New Roman" w:hAnsi="Times New Roman" w:cs="Times New Roman"/>
          <w:sz w:val="22"/>
          <w:szCs w:val="22"/>
        </w:rPr>
        <w:t>ment:  For design, utilize the “99% Occurrence” value for outside air “Dry Bulb T</w:t>
      </w:r>
      <w:r w:rsidR="00E877AF">
        <w:rPr>
          <w:rFonts w:ascii="Times New Roman" w:hAnsi="Times New Roman" w:cs="Times New Roman"/>
          <w:sz w:val="22"/>
          <w:szCs w:val="22"/>
        </w:rPr>
        <w:t xml:space="preserve">emperature (T)” “Design Value (degrees </w:t>
      </w:r>
      <w:r w:rsidR="00FB375B">
        <w:rPr>
          <w:rFonts w:ascii="Times New Roman" w:hAnsi="Times New Roman" w:cs="Times New Roman"/>
          <w:sz w:val="22"/>
          <w:szCs w:val="22"/>
        </w:rPr>
        <w:t>F</w:t>
      </w:r>
      <w:r w:rsidR="00E877AF">
        <w:rPr>
          <w:rFonts w:ascii="Times New Roman" w:hAnsi="Times New Roman" w:cs="Times New Roman"/>
          <w:sz w:val="22"/>
          <w:szCs w:val="22"/>
        </w:rPr>
        <w:t>ahrenheit</w:t>
      </w:r>
      <w:r w:rsidR="00FB375B">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14:paraId="09DB2A87"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.13.1.2.2 Heating Inside Design Conditions for Laboratories, Shops, Warehouses,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Space Design conditions shall be 18.3 Cdb (65 Fdb) during the Design Heating Day outside air conditions for areas with moderate activity employment, 15.5 Cdb (60 Fdb) for areas with heavy activity employment, and 10 Cdb (50 Fdb) for storage areas. </w:t>
      </w:r>
    </w:p>
    <w:p w14:paraId="37FB24C1"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.13.1.3 Cooling Indoor Design Conditions.  Space Design conditions shall be 24.4 Cdb (76 Fdb) &amp; 50% RH, during the Design Cooling Day outside air conditions.  At all other than design day, occupied times,</w:t>
      </w:r>
      <w:r w:rsidR="006C0E52">
        <w:rPr>
          <w:rFonts w:ascii="Times New Roman" w:hAnsi="Times New Roman" w:cs="Times New Roman"/>
          <w:sz w:val="22"/>
          <w:szCs w:val="22"/>
        </w:rPr>
        <w:t xml:space="preserve"> maintain the space within the Summer</w:t>
      </w:r>
      <w:r w:rsidR="000E0CE8" w:rsidRPr="007E14D8">
        <w:rPr>
          <w:rFonts w:ascii="Times New Roman" w:hAnsi="Times New Roman" w:cs="Times New Roman"/>
          <w:sz w:val="22"/>
          <w:szCs w:val="22"/>
        </w:rPr>
        <w:t xml:space="preserve"> conditions shown in the latest edition of ASHRAE Handbook of Fundamentals, but not less than 24.4 Cdb (76 Fdb).  100% Outside Air systems shall operate continuously in Humid Areas, to prevent mold growth. </w:t>
      </w:r>
    </w:p>
    <w:p w14:paraId="38BDE44B"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Process cooling conditions are determined by the respective process requirements. </w:t>
      </w:r>
    </w:p>
    <w:p w14:paraId="67EBE577" w14:textId="77777777"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Note:  Spaces authorized comfort cooling shall be designed for inside temperatures no lower than 24.4 C</w:t>
      </w:r>
      <w:r w:rsidR="00DB5703">
        <w:rPr>
          <w:rFonts w:ascii="Times New Roman" w:hAnsi="Times New Roman" w:cs="Times New Roman"/>
          <w:sz w:val="22"/>
          <w:szCs w:val="22"/>
        </w:rPr>
        <w:t xml:space="preserve"> </w:t>
      </w:r>
      <w:r w:rsidRPr="007E14D8">
        <w:rPr>
          <w:rFonts w:ascii="Times New Roman" w:hAnsi="Times New Roman" w:cs="Times New Roman"/>
          <w:sz w:val="22"/>
          <w:szCs w:val="22"/>
        </w:rPr>
        <w:t>db (76 F</w:t>
      </w:r>
      <w:r w:rsidR="00DB5703">
        <w:rPr>
          <w:rFonts w:ascii="Times New Roman" w:hAnsi="Times New Roman" w:cs="Times New Roman"/>
          <w:sz w:val="22"/>
          <w:szCs w:val="22"/>
        </w:rPr>
        <w:t xml:space="preserve"> </w:t>
      </w:r>
      <w:r w:rsidRPr="007E14D8">
        <w:rPr>
          <w:rFonts w:ascii="Times New Roman" w:hAnsi="Times New Roman" w:cs="Times New Roman"/>
          <w:sz w:val="22"/>
          <w:szCs w:val="22"/>
        </w:rPr>
        <w:t xml:space="preserve">db).  During unoccupied hours, cooling systems shall be secured where appropriate.   </w:t>
      </w:r>
    </w:p>
    <w:p w14:paraId="5FCEE65D" w14:textId="77777777" w:rsidR="006C0E52" w:rsidRPr="007E14D8" w:rsidRDefault="006C0E52" w:rsidP="00C07287">
      <w:pPr>
        <w:pStyle w:val="PlainText"/>
        <w:spacing w:before="120" w:after="120"/>
        <w:outlineLvl w:val="0"/>
        <w:rPr>
          <w:rFonts w:ascii="Times New Roman" w:hAnsi="Times New Roman" w:cs="Times New Roman"/>
          <w:sz w:val="22"/>
          <w:szCs w:val="22"/>
        </w:rPr>
      </w:pPr>
    </w:p>
    <w:p w14:paraId="1F68595A" w14:textId="77777777" w:rsidR="000E0CE8" w:rsidRPr="007E14D8" w:rsidRDefault="00C7756E" w:rsidP="00C07287">
      <w:pPr>
        <w:pStyle w:val="Heading2"/>
        <w:spacing w:before="120" w:after="120" w:line="240" w:lineRule="auto"/>
        <w:rPr>
          <w:rFonts w:cs="Times New Roman"/>
          <w:szCs w:val="22"/>
        </w:rPr>
      </w:pPr>
      <w:bookmarkStart w:id="471" w:name="_Toc220917085"/>
      <w:bookmarkStart w:id="472" w:name="_Toc239666007"/>
      <w:bookmarkStart w:id="473" w:name="_Toc259014882"/>
      <w:bookmarkStart w:id="474" w:name="_Toc11145597"/>
      <w:bookmarkStart w:id="475" w:name="_Toc11146008"/>
      <w:bookmarkStart w:id="476" w:name="_Toc11146282"/>
      <w:bookmarkStart w:id="477" w:name="_Toc115862839"/>
      <w:r>
        <w:rPr>
          <w:rFonts w:cs="Times New Roman"/>
          <w:szCs w:val="22"/>
        </w:rPr>
        <w:t>7.14 Basis</w:t>
      </w:r>
      <w:r w:rsidR="005B180B">
        <w:rPr>
          <w:rFonts w:cs="Times New Roman"/>
          <w:szCs w:val="22"/>
        </w:rPr>
        <w:t xml:space="preserve"> of Design</w:t>
      </w:r>
      <w:r w:rsidR="009A3725" w:rsidRPr="007E14D8">
        <w:rPr>
          <w:rFonts w:cs="Times New Roman"/>
          <w:szCs w:val="22"/>
        </w:rPr>
        <w:t>:</w:t>
      </w:r>
      <w:bookmarkEnd w:id="471"/>
      <w:bookmarkEnd w:id="472"/>
      <w:bookmarkEnd w:id="473"/>
      <w:bookmarkEnd w:id="474"/>
      <w:bookmarkEnd w:id="475"/>
      <w:bookmarkEnd w:id="476"/>
      <w:bookmarkEnd w:id="477"/>
      <w:r w:rsidR="000E0CE8" w:rsidRPr="007E14D8">
        <w:rPr>
          <w:rFonts w:cs="Times New Roman"/>
          <w:szCs w:val="22"/>
        </w:rPr>
        <w:t xml:space="preserve"> </w:t>
      </w:r>
    </w:p>
    <w:p w14:paraId="013883D4" w14:textId="77777777"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7.14.1 Mechanical</w:t>
      </w:r>
      <w:r w:rsidR="000E0CE8" w:rsidRPr="00F10948">
        <w:rPr>
          <w:rFonts w:ascii="Times New Roman" w:hAnsi="Times New Roman" w:cs="Times New Roman"/>
          <w:sz w:val="22"/>
          <w:szCs w:val="22"/>
        </w:rPr>
        <w:t xml:space="preserve"> Basis of Design. Address the following: </w:t>
      </w:r>
    </w:p>
    <w:p w14:paraId="7025FCFB"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.14.1.1 Design Criteria. Identify the governing codes and criteria, including federal and military handbooks, being utilized for the design. Include the titles and the date of the latest edition or publication. References to codes and criteria should be made in the narratives of the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Basis of Design</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14:paraId="7C672663"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.14.1.2 Design Conditions. Provide a tabulation of the design indoor and outdoor heating and cooling conditions for all occupied and unoccupied areas. </w:t>
      </w:r>
    </w:p>
    <w:p w14:paraId="1C389D6D" w14:textId="77777777" w:rsidR="006C0E52"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.14.1.3 Base Utilities. Describe the source of thermal energy that will be used (i.e. extension of central high pressure steam, hot water, natural gas, or </w:t>
      </w:r>
      <w:r w:rsidR="00154191" w:rsidRPr="007E14D8">
        <w:rPr>
          <w:rFonts w:ascii="Times New Roman" w:hAnsi="Times New Roman" w:cs="Times New Roman"/>
          <w:sz w:val="22"/>
          <w:szCs w:val="22"/>
        </w:rPr>
        <w:t>stand-alone</w:t>
      </w:r>
      <w:r w:rsidR="000E0CE8" w:rsidRPr="007E14D8">
        <w:rPr>
          <w:rFonts w:ascii="Times New Roman" w:hAnsi="Times New Roman" w:cs="Times New Roman"/>
          <w:sz w:val="22"/>
          <w:szCs w:val="22"/>
        </w:rPr>
        <w:t xml:space="preserve"> heat source with the type of fuel utilized). Where more than one source of thermal energy is considered economically feasible, or where a facility is deemed appropriate for study as defi</w:t>
      </w:r>
      <w:r w:rsidR="006C0E52">
        <w:rPr>
          <w:rFonts w:ascii="Times New Roman" w:hAnsi="Times New Roman" w:cs="Times New Roman"/>
          <w:sz w:val="22"/>
          <w:szCs w:val="22"/>
        </w:rPr>
        <w:t>ned under the heading entitled “Energy Computations”</w:t>
      </w:r>
      <w:r w:rsidR="000E0CE8" w:rsidRPr="007E14D8">
        <w:rPr>
          <w:rFonts w:ascii="Times New Roman" w:hAnsi="Times New Roman" w:cs="Times New Roman"/>
          <w:sz w:val="22"/>
          <w:szCs w:val="22"/>
        </w:rPr>
        <w:t xml:space="preserve">, include a computerized Life Cycle Cost Analysis to justify the selection.  </w:t>
      </w:r>
    </w:p>
    <w:p w14:paraId="42FC2302"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.14.1.4 Heating System. Provide a description of the heating system proposed, including an explanation of why this system is preferred over others. Indicate locations of major components of the system. Resistance electricity and L.P. gas are not allowed for space comfort heating, except with approval of the mechanical branch head. </w:t>
      </w:r>
    </w:p>
    <w:p w14:paraId="5DD7D758"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.14.1.5 Ventilation System. State </w:t>
      </w:r>
      <w:r w:rsidR="00FB375B">
        <w:rPr>
          <w:rFonts w:ascii="Times New Roman" w:hAnsi="Times New Roman" w:cs="Times New Roman"/>
          <w:sz w:val="22"/>
          <w:szCs w:val="22"/>
        </w:rPr>
        <w:t xml:space="preserve">what type of </w:t>
      </w:r>
      <w:r w:rsidR="000E0CE8" w:rsidRPr="007E14D8">
        <w:rPr>
          <w:rFonts w:ascii="Times New Roman" w:hAnsi="Times New Roman" w:cs="Times New Roman"/>
          <w:sz w:val="22"/>
          <w:szCs w:val="22"/>
        </w:rPr>
        <w:t xml:space="preserve">system is to be used and provide a brief description of the ventilation system proposed. Indicate the outside air ventilation rates in cfm/person (L/s/person) for various room types. The prescribed rates must be in compliance with the latest edition of ASHRAE 62. Describe the operation of the ventilation system in summer and winter modes. Indicate the number of outside air changes per hour in various areas, the type of infiltration, and whether OSHA requirements are applicable. </w:t>
      </w:r>
    </w:p>
    <w:p w14:paraId="3C6D4015"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.14.1.6 Cooling System. Provide a description of the cooling system proposed including an explanation of why this system is preferred over others. Indicate locations of major components of the system. Identify special humidification or dehumidification requirements.  Indicate ASHRAE Standard filter efficiencies and any other special filtration requirements. </w:t>
      </w:r>
    </w:p>
    <w:p w14:paraId="46403BCC"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.14.1.7 HVAC Control System. Briefly describe the HVAC control system type and its functions. If applicable, indicate a requirement to tie into an existing Base-wide EMCS. </w:t>
      </w:r>
    </w:p>
    <w:p w14:paraId="2942D69B"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.14.1.8 Sustainable Design.  Briefly describe all energy and water conservation features, systems, and components used in the project and the expected energy savings.  Describe all features being utilized for lead credits and include the completed LEED forms. </w:t>
      </w:r>
    </w:p>
    <w:p w14:paraId="042FB574"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.14.1.9 Energy Conservation. Provide mechanical system based on lowest life cycle cost. Provide completed </w:t>
      </w:r>
      <w:r w:rsidR="00F71220">
        <w:rPr>
          <w:rFonts w:ascii="Times New Roman" w:hAnsi="Times New Roman" w:cs="Times New Roman"/>
          <w:sz w:val="22"/>
          <w:szCs w:val="22"/>
        </w:rPr>
        <w:t xml:space="preserve">and signed </w:t>
      </w:r>
      <w:r w:rsidR="000E0CE8" w:rsidRPr="007E14D8">
        <w:rPr>
          <w:rFonts w:ascii="Times New Roman" w:hAnsi="Times New Roman" w:cs="Times New Roman"/>
          <w:sz w:val="22"/>
          <w:szCs w:val="22"/>
        </w:rPr>
        <w:t>compliance for</w:t>
      </w:r>
      <w:r w:rsidR="006C0E52">
        <w:rPr>
          <w:rFonts w:ascii="Times New Roman" w:hAnsi="Times New Roman" w:cs="Times New Roman"/>
          <w:sz w:val="22"/>
          <w:szCs w:val="22"/>
        </w:rPr>
        <w:t>ms provided in attac</w:t>
      </w:r>
      <w:r w:rsidR="00224EEA">
        <w:rPr>
          <w:rFonts w:ascii="Times New Roman" w:hAnsi="Times New Roman" w:cs="Times New Roman"/>
          <w:sz w:val="22"/>
          <w:szCs w:val="22"/>
        </w:rPr>
        <w:t>hment 1.  Provide all</w:t>
      </w:r>
      <w:r w:rsidR="006C0E52">
        <w:rPr>
          <w:rFonts w:ascii="Times New Roman" w:hAnsi="Times New Roman" w:cs="Times New Roman"/>
          <w:sz w:val="22"/>
          <w:szCs w:val="22"/>
        </w:rPr>
        <w:t xml:space="preserve"> documentation required by ASHRAE </w:t>
      </w:r>
      <w:r w:rsidR="00224EEA">
        <w:rPr>
          <w:rFonts w:ascii="Times New Roman" w:hAnsi="Times New Roman" w:cs="Times New Roman"/>
          <w:sz w:val="22"/>
          <w:szCs w:val="22"/>
        </w:rPr>
        <w:t xml:space="preserve">90.1 Appendix G for all new construction.  Provide any </w:t>
      </w:r>
      <w:r w:rsidR="000E0CE8" w:rsidRPr="007E14D8">
        <w:rPr>
          <w:rFonts w:ascii="Times New Roman" w:hAnsi="Times New Roman" w:cs="Times New Roman"/>
          <w:sz w:val="22"/>
          <w:szCs w:val="22"/>
        </w:rPr>
        <w:t xml:space="preserve">documentation to support </w:t>
      </w:r>
      <w:r w:rsidR="00F71220">
        <w:rPr>
          <w:rFonts w:ascii="Times New Roman" w:hAnsi="Times New Roman" w:cs="Times New Roman"/>
          <w:sz w:val="22"/>
          <w:szCs w:val="22"/>
        </w:rPr>
        <w:t>basic compliance with appropriate sections of this Standard for renovation and repair projects</w:t>
      </w:r>
      <w:r w:rsidR="000E0CE8" w:rsidRPr="007E14D8">
        <w:rPr>
          <w:rFonts w:ascii="Times New Roman" w:hAnsi="Times New Roman" w:cs="Times New Roman"/>
          <w:sz w:val="22"/>
          <w:szCs w:val="22"/>
        </w:rPr>
        <w:t xml:space="preserve"> including a narrative describing the method of compliance, descriptions of building systems and components to be incorpo</w:t>
      </w:r>
      <w:r w:rsidR="00F71220">
        <w:rPr>
          <w:rFonts w:ascii="Times New Roman" w:hAnsi="Times New Roman" w:cs="Times New Roman"/>
          <w:sz w:val="22"/>
          <w:szCs w:val="22"/>
        </w:rPr>
        <w:t>rated</w:t>
      </w:r>
      <w:r w:rsidR="000E0CE8" w:rsidRPr="007E14D8">
        <w:rPr>
          <w:rFonts w:ascii="Times New Roman" w:hAnsi="Times New Roman" w:cs="Times New Roman"/>
          <w:sz w:val="22"/>
          <w:szCs w:val="22"/>
        </w:rPr>
        <w:t xml:space="preserve">.  Provide a signed statement by a registered mechanical engineer indicating compliance with ASHRAE Standard 90.1. </w:t>
      </w:r>
    </w:p>
    <w:p w14:paraId="3550DF02" w14:textId="77777777" w:rsidR="0089675E" w:rsidRPr="007E14D8" w:rsidRDefault="0089675E" w:rsidP="00C07287">
      <w:pPr>
        <w:pStyle w:val="PlainText"/>
        <w:spacing w:before="120" w:after="120"/>
        <w:outlineLvl w:val="0"/>
        <w:rPr>
          <w:rFonts w:ascii="Times New Roman" w:hAnsi="Times New Roman" w:cs="Times New Roman"/>
          <w:b/>
          <w:bCs/>
          <w:sz w:val="22"/>
          <w:szCs w:val="22"/>
        </w:rPr>
      </w:pPr>
    </w:p>
    <w:p w14:paraId="7A882E95" w14:textId="77777777" w:rsidR="000E0CE8" w:rsidRPr="007E14D8" w:rsidRDefault="00C7756E" w:rsidP="00C07287">
      <w:pPr>
        <w:pStyle w:val="Heading2"/>
        <w:spacing w:before="120" w:after="120" w:line="240" w:lineRule="auto"/>
        <w:rPr>
          <w:rFonts w:cs="Times New Roman"/>
          <w:szCs w:val="22"/>
        </w:rPr>
      </w:pPr>
      <w:bookmarkStart w:id="478" w:name="_Toc220917086"/>
      <w:bookmarkStart w:id="479" w:name="_Toc239666008"/>
      <w:bookmarkStart w:id="480" w:name="_Toc259014883"/>
      <w:bookmarkStart w:id="481" w:name="_Toc11145598"/>
      <w:bookmarkStart w:id="482" w:name="_Toc11146009"/>
      <w:bookmarkStart w:id="483" w:name="_Toc11146283"/>
      <w:bookmarkStart w:id="484" w:name="_Toc115862840"/>
      <w:r>
        <w:rPr>
          <w:rFonts w:cs="Times New Roman"/>
          <w:szCs w:val="22"/>
        </w:rPr>
        <w:t>7.15 Mechanical</w:t>
      </w:r>
      <w:r w:rsidR="005B180B">
        <w:rPr>
          <w:rFonts w:cs="Times New Roman"/>
          <w:szCs w:val="22"/>
        </w:rPr>
        <w:t xml:space="preserve"> Calculations</w:t>
      </w:r>
      <w:r w:rsidR="009A3725" w:rsidRPr="007E14D8">
        <w:rPr>
          <w:rFonts w:cs="Times New Roman"/>
          <w:szCs w:val="22"/>
        </w:rPr>
        <w:t>:</w:t>
      </w:r>
      <w:bookmarkEnd w:id="478"/>
      <w:bookmarkEnd w:id="479"/>
      <w:bookmarkEnd w:id="480"/>
      <w:bookmarkEnd w:id="481"/>
      <w:bookmarkEnd w:id="482"/>
      <w:bookmarkEnd w:id="483"/>
      <w:bookmarkEnd w:id="484"/>
      <w:r w:rsidR="000E0CE8" w:rsidRPr="007E14D8">
        <w:rPr>
          <w:rFonts w:cs="Times New Roman"/>
          <w:szCs w:val="22"/>
        </w:rPr>
        <w:t xml:space="preserve"> </w:t>
      </w:r>
    </w:p>
    <w:p w14:paraId="557008AF" w14:textId="77777777"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.15.1 The following calculations are required</w:t>
      </w:r>
      <w:r w:rsidR="00F71220">
        <w:rPr>
          <w:rFonts w:ascii="Times New Roman" w:hAnsi="Times New Roman" w:cs="Times New Roman"/>
          <w:sz w:val="22"/>
          <w:szCs w:val="22"/>
        </w:rPr>
        <w:t xml:space="preserve"> as a minimum</w:t>
      </w:r>
      <w:r w:rsidR="000E0CE8" w:rsidRPr="007E14D8">
        <w:rPr>
          <w:rFonts w:ascii="Times New Roman" w:hAnsi="Times New Roman" w:cs="Times New Roman"/>
          <w:sz w:val="22"/>
          <w:szCs w:val="22"/>
        </w:rPr>
        <w:t xml:space="preserve">: </w:t>
      </w:r>
    </w:p>
    <w:p w14:paraId="4609F379"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F71220" w:rsidRPr="00F10948">
        <w:rPr>
          <w:rFonts w:ascii="Times New Roman" w:hAnsi="Times New Roman" w:cs="Times New Roman"/>
          <w:sz w:val="22"/>
          <w:szCs w:val="22"/>
        </w:rPr>
        <w:t>.15.1.1 “U”</w:t>
      </w:r>
      <w:r w:rsidR="000E0CE8" w:rsidRPr="00F10948">
        <w:rPr>
          <w:rFonts w:ascii="Times New Roman" w:hAnsi="Times New Roman" w:cs="Times New Roman"/>
          <w:sz w:val="22"/>
          <w:szCs w:val="22"/>
        </w:rPr>
        <w:t xml:space="preserve"> Factor Calculations.  Utilize the latest edition of ASHRAE Standard 9</w:t>
      </w:r>
      <w:r w:rsidR="00643C16" w:rsidRPr="00F10948">
        <w:rPr>
          <w:rFonts w:ascii="Times New Roman" w:hAnsi="Times New Roman" w:cs="Times New Roman"/>
          <w:sz w:val="22"/>
          <w:szCs w:val="22"/>
        </w:rPr>
        <w:t>0.1 to determine the minimum U factors. Calculate U</w:t>
      </w:r>
      <w:r w:rsidR="000E0CE8" w:rsidRPr="00F10948">
        <w:rPr>
          <w:rFonts w:ascii="Times New Roman" w:hAnsi="Times New Roman" w:cs="Times New Roman"/>
          <w:sz w:val="22"/>
          <w:szCs w:val="22"/>
        </w:rPr>
        <w:t xml:space="preserve"> factors for all composite wall and roof systems using the latest edition of ASHRAE Fundamentals.  Include cross sections drawings of all wall and roof systems to supplement the calculations.  For Wood frame structures, U factors shall be calculated using the Parallel Path Method. For steel frame structures the U factors shall be calculated using the Modified Zone Method.  Alternatively the average result of the Series Method, and Parallel Path Method may be used.</w:t>
      </w:r>
    </w:p>
    <w:p w14:paraId="06CE30E4"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.15.1.2 Building Exhaust Calculations.  Calculate exhaust requirements for removal of heat, fumes, dust, and vapors in various spaces in accordance with ASHRAE.  Provide a building exhaust summary. </w:t>
      </w:r>
    </w:p>
    <w:p w14:paraId="2F365CB1"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w:t>
      </w:r>
      <w:r w:rsidR="00643C16" w:rsidRPr="00F10948">
        <w:rPr>
          <w:rFonts w:ascii="Times New Roman" w:hAnsi="Times New Roman" w:cs="Times New Roman"/>
          <w:sz w:val="22"/>
          <w:szCs w:val="22"/>
        </w:rPr>
        <w:t xml:space="preserve">15.1.3 Outside Air Requirements </w:t>
      </w:r>
      <w:r w:rsidR="000E0CE8" w:rsidRPr="00F10948">
        <w:rPr>
          <w:rFonts w:ascii="Times New Roman" w:hAnsi="Times New Roman" w:cs="Times New Roman"/>
          <w:sz w:val="22"/>
          <w:szCs w:val="22"/>
        </w:rPr>
        <w:t>Calculations.  Calculate the outside air ventilation requirements as prescribed by the latest edition of ASHRAE Standard 62. Calculation</w:t>
      </w:r>
      <w:r w:rsidR="00643C16" w:rsidRPr="00F10948">
        <w:rPr>
          <w:rFonts w:ascii="Times New Roman" w:hAnsi="Times New Roman" w:cs="Times New Roman"/>
          <w:sz w:val="22"/>
          <w:szCs w:val="22"/>
        </w:rPr>
        <w:t>s must consider the factors of “Multiple Spaces”, “Ventilation Effectiveness” and “</w:t>
      </w:r>
      <w:r w:rsidR="000E0CE8" w:rsidRPr="00F10948">
        <w:rPr>
          <w:rFonts w:ascii="Times New Roman" w:hAnsi="Times New Roman" w:cs="Times New Roman"/>
          <w:sz w:val="22"/>
          <w:szCs w:val="22"/>
        </w:rPr>
        <w:t>Int</w:t>
      </w:r>
      <w:r w:rsidR="00643C16" w:rsidRPr="00F10948">
        <w:rPr>
          <w:rFonts w:ascii="Times New Roman" w:hAnsi="Times New Roman" w:cs="Times New Roman"/>
          <w:sz w:val="22"/>
          <w:szCs w:val="22"/>
        </w:rPr>
        <w:t>ermittent or Variable Occupancy”</w:t>
      </w:r>
      <w:r w:rsidR="000E0CE8" w:rsidRPr="00F10948">
        <w:rPr>
          <w:rFonts w:ascii="Times New Roman" w:hAnsi="Times New Roman" w:cs="Times New Roman"/>
          <w:sz w:val="22"/>
          <w:szCs w:val="22"/>
        </w:rPr>
        <w:t xml:space="preserve"> as specified in ASHRAE Standard 62.  Provide a summary showing compliance with the ventilation requirements. </w:t>
      </w:r>
    </w:p>
    <w:p w14:paraId="538EBF2D"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.15.1.4 Building Air Balance Calculations.  Provide air balance calculations addressing the relationship between supply, return, outside air, and exhaust air quantities and indicating pressurization.  Special requirements for space pressurization shall be reflected and referenced in the air balance calculations.   </w:t>
      </w:r>
    </w:p>
    <w:p w14:paraId="26490920" w14:textId="77777777"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.15.1.5 Heating and Cooling Load Calculations.  Use</w:t>
      </w:r>
      <w:r w:rsidR="000E0CE8" w:rsidRPr="007E14D8">
        <w:rPr>
          <w:rFonts w:ascii="Times New Roman" w:hAnsi="Times New Roman" w:cs="Times New Roman"/>
          <w:sz w:val="22"/>
          <w:szCs w:val="22"/>
        </w:rPr>
        <w:t xml:space="preserve"> of professionally recognized, nationally used computerized load calculating program is required.  Load calculations are required for each room or zone by the ASHRAE method indicated in the latest edition of the Fundamentals Handbook.    Copies of input and output data are required.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calculations shall be illustrated on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charts and submitted with the 100% submittal.  Computer disks may also be requested (see 100% submittal requirements). </w:t>
      </w:r>
    </w:p>
    <w:p w14:paraId="5AEFDA0E"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.15.1.6 Duct Pressure Drop Calculations.  Provide pressure drop calculations for all supply, return, outside and exhaust air systems.  All Variable Air Volume (VAV) supply duct systems shall be sized by </w:t>
      </w:r>
      <w:r w:rsidR="000E0CE8" w:rsidRPr="00F10948">
        <w:rPr>
          <w:rFonts w:ascii="Times New Roman" w:hAnsi="Times New Roman" w:cs="Times New Roman"/>
          <w:sz w:val="22"/>
          <w:szCs w:val="22"/>
        </w:rPr>
        <w:lastRenderedPageBreak/>
        <w:t xml:space="preserve">the static regain method.  Equal friction method shall be used for VAV return ducts.  The static regain, equal velocity or equal friction methods may be performed on non-VAV supply duct systems. </w:t>
      </w:r>
    </w:p>
    <w:p w14:paraId="3E8D253A"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.15.1.7 Hydronic System Pressure Drop Calculations.  Provide pressure drop calculations for all supply and return piping systems. </w:t>
      </w:r>
    </w:p>
    <w:p w14:paraId="47D9E941"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.15.1.8 Pipe Expansion Calculations.  Provide pipe stress calculations for all low-pressure 103 kPa (15 psi) steam, condensate and hot water piping systems where pipe diameters exceed 100 mm (4 inches) and/or the length exceeds 30 m (100 linear feet) without a directional change.  Provide pipe stress calculations for all medium and high-pressure steam and high temperature hot water systems. </w:t>
      </w:r>
    </w:p>
    <w:p w14:paraId="0DD62B86" w14:textId="77777777"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.15.1.9 Equipment Sizing Calculations.  Provide</w:t>
      </w:r>
      <w:r w:rsidR="000E0CE8" w:rsidRPr="007E14D8">
        <w:rPr>
          <w:rFonts w:ascii="Times New Roman" w:hAnsi="Times New Roman" w:cs="Times New Roman"/>
          <w:sz w:val="22"/>
          <w:szCs w:val="22"/>
        </w:rPr>
        <w:t xml:space="preserve"> equipment sizing calculations and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calculations and charts, if applicable, to justify the selection of equipment, including the following: </w:t>
      </w:r>
    </w:p>
    <w:p w14:paraId="6C505D0A" w14:textId="77777777"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a. Terminal equipment including VAV boxes, fan coil units, etc. </w:t>
      </w:r>
    </w:p>
    <w:p w14:paraId="620E2CA9" w14:textId="77777777"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b. Pumps. </w:t>
      </w:r>
    </w:p>
    <w:p w14:paraId="54D43C1D" w14:textId="77777777" w:rsidR="000E0CE8" w:rsidRPr="007E14D8" w:rsidRDefault="000E0CE8" w:rsidP="00931521">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c. Control valves and dampers. </w:t>
      </w:r>
    </w:p>
    <w:p w14:paraId="6D1313E0" w14:textId="77777777"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d. Meters and metering devices. </w:t>
      </w:r>
    </w:p>
    <w:p w14:paraId="0FEE756F" w14:textId="77777777"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e. Fans. </w:t>
      </w:r>
    </w:p>
    <w:p w14:paraId="4A1BDCF2" w14:textId="77777777" w:rsidR="000E0CE8" w:rsidRPr="007E14D8" w:rsidRDefault="000E0CE8" w:rsidP="00931521">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f. Air Handling Units. </w:t>
      </w:r>
    </w:p>
    <w:p w14:paraId="29F7FD8B" w14:textId="77777777"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g. Chillers. </w:t>
      </w:r>
    </w:p>
    <w:p w14:paraId="29C677DE" w14:textId="77777777"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h. Boilers. </w:t>
      </w:r>
    </w:p>
    <w:p w14:paraId="3DF1463B" w14:textId="77777777"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i. Closed Circuit Coolers and Cooling Towers. </w:t>
      </w:r>
    </w:p>
    <w:p w14:paraId="6C202351"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.15.1.10 Heat Gain Calculations. Perform heat gain calculations for duct systems using 90% insulation efficiency.  Include heat gain from chilled water pumps on the chilled water system. Size terminal cooling coils with the effects of pump heat gain considered. </w:t>
      </w:r>
    </w:p>
    <w:p w14:paraId="27F7CB1F"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.15.1.11 Duct Leakage Calculations. Provide for high pressure systems 746 Pascals or greater (3 inches of water column or greater).  Calculate the expectant duct leakage based on the designer</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s requirements for the duct, seal, and leakage classes for each duct system using the latest edition of the SMACNA </w:t>
      </w:r>
      <w:r w:rsidR="000E0CE8" w:rsidRPr="00F10948">
        <w:rPr>
          <w:rFonts w:ascii="Times New Roman" w:hAnsi="Times New Roman" w:cs="Times New Roman"/>
          <w:i/>
          <w:sz w:val="22"/>
          <w:szCs w:val="22"/>
          <w:u w:val="single"/>
        </w:rPr>
        <w:t>HVAC Air Duct Leakage Test Manual</w:t>
      </w:r>
      <w:r w:rsidR="000E0CE8" w:rsidRPr="00F10948">
        <w:rPr>
          <w:rFonts w:ascii="Times New Roman" w:hAnsi="Times New Roman" w:cs="Times New Roman"/>
          <w:sz w:val="22"/>
          <w:szCs w:val="22"/>
        </w:rPr>
        <w:t xml:space="preserve">. </w:t>
      </w:r>
    </w:p>
    <w:p w14:paraId="68381EEE" w14:textId="77777777" w:rsidR="00643C16" w:rsidRPr="00F10948" w:rsidRDefault="00643C16" w:rsidP="00C07287">
      <w:pPr>
        <w:pStyle w:val="PlainText"/>
        <w:spacing w:before="120" w:after="120"/>
        <w:outlineLvl w:val="0"/>
        <w:rPr>
          <w:rFonts w:ascii="Times New Roman" w:hAnsi="Times New Roman" w:cs="Times New Roman"/>
          <w:sz w:val="22"/>
          <w:szCs w:val="22"/>
        </w:rPr>
      </w:pPr>
    </w:p>
    <w:p w14:paraId="4C0772EB" w14:textId="77777777" w:rsidR="000E0CE8" w:rsidRPr="00F10948" w:rsidRDefault="001D0FC0" w:rsidP="00C07287">
      <w:pPr>
        <w:pStyle w:val="Heading2"/>
        <w:spacing w:before="120" w:after="120" w:line="240" w:lineRule="auto"/>
        <w:rPr>
          <w:rFonts w:cs="Times New Roman"/>
          <w:b w:val="0"/>
          <w:szCs w:val="22"/>
        </w:rPr>
      </w:pPr>
      <w:bookmarkStart w:id="485" w:name="_Toc220917087"/>
      <w:bookmarkStart w:id="486" w:name="_Toc239666009"/>
      <w:bookmarkStart w:id="487" w:name="_Toc259014884"/>
      <w:bookmarkStart w:id="488" w:name="_Toc11145599"/>
      <w:bookmarkStart w:id="489" w:name="_Toc11146010"/>
      <w:bookmarkStart w:id="490" w:name="_Toc11146284"/>
      <w:bookmarkStart w:id="491" w:name="_Toc115862841"/>
      <w:r w:rsidRPr="00F10948">
        <w:rPr>
          <w:rFonts w:cs="Times New Roman"/>
          <w:b w:val="0"/>
          <w:szCs w:val="22"/>
        </w:rPr>
        <w:t>7</w:t>
      </w:r>
      <w:r w:rsidR="005B180B" w:rsidRPr="00F10948">
        <w:rPr>
          <w:rFonts w:cs="Times New Roman"/>
          <w:b w:val="0"/>
          <w:szCs w:val="22"/>
        </w:rPr>
        <w:t>.16 Mechanical Drawings</w:t>
      </w:r>
      <w:r w:rsidR="009A3725" w:rsidRPr="00F10948">
        <w:rPr>
          <w:rFonts w:cs="Times New Roman"/>
          <w:b w:val="0"/>
          <w:szCs w:val="22"/>
        </w:rPr>
        <w:t>:</w:t>
      </w:r>
      <w:bookmarkEnd w:id="485"/>
      <w:bookmarkEnd w:id="486"/>
      <w:bookmarkEnd w:id="487"/>
      <w:bookmarkEnd w:id="488"/>
      <w:bookmarkEnd w:id="489"/>
      <w:bookmarkEnd w:id="490"/>
      <w:bookmarkEnd w:id="491"/>
      <w:r w:rsidR="000E0CE8" w:rsidRPr="00F10948">
        <w:rPr>
          <w:rFonts w:cs="Times New Roman"/>
          <w:b w:val="0"/>
          <w:szCs w:val="22"/>
        </w:rPr>
        <w:t xml:space="preserve"> </w:t>
      </w:r>
    </w:p>
    <w:p w14:paraId="54D06EC5" w14:textId="77777777" w:rsidR="000E0CE8" w:rsidRPr="00F10948" w:rsidRDefault="000E0CE8"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 xml:space="preserve">Drawings shall be sufficiently complete to indicate all aspects of installation. Where alternate methods or systems are intended, drawings must detail both alternatives. Judgment should be exercised to avoid overly congested drawings.  </w:t>
      </w:r>
    </w:p>
    <w:p w14:paraId="5B366DC1" w14:textId="77777777"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7.16.1 Seismic</w:t>
      </w:r>
      <w:r w:rsidR="000E0CE8" w:rsidRPr="00F10948">
        <w:rPr>
          <w:rFonts w:ascii="Times New Roman" w:hAnsi="Times New Roman" w:cs="Times New Roman"/>
          <w:sz w:val="22"/>
          <w:szCs w:val="22"/>
        </w:rPr>
        <w:t xml:space="preserve">.   Show all pertinent seismic detailing on the contract drawings.  </w:t>
      </w:r>
    </w:p>
    <w:p w14:paraId="521D7E6C" w14:textId="77777777"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7.16.2 Plumbing</w:t>
      </w:r>
      <w:r w:rsidR="000E0CE8" w:rsidRPr="00F10948">
        <w:rPr>
          <w:rFonts w:ascii="Times New Roman" w:hAnsi="Times New Roman" w:cs="Times New Roman"/>
          <w:sz w:val="22"/>
          <w:szCs w:val="22"/>
        </w:rPr>
        <w:t xml:space="preserve"> Drawings </w:t>
      </w:r>
    </w:p>
    <w:p w14:paraId="5087D1FF"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.16.3 Legend.  Provide legends to clarify all symbols and abbreviations used on the plumbing drawings. </w:t>
      </w:r>
    </w:p>
    <w:p w14:paraId="058FF889"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.16.4 Enlarged Plans.  Enlarged plans shall be drawn at no less than ¬</w:t>
      </w:r>
      <w:r w:rsidR="00ED4BFF" w:rsidRPr="00F10948">
        <w:rPr>
          <w:rFonts w:ascii="Times New Roman" w:hAnsi="Times New Roman" w:cs="Times New Roman"/>
          <w:sz w:val="22"/>
          <w:szCs w:val="22"/>
        </w:rPr>
        <w:t>1/2”</w:t>
      </w:r>
      <w:r w:rsidR="000E0CE8" w:rsidRPr="00F10948">
        <w:rPr>
          <w:rFonts w:ascii="Times New Roman" w:hAnsi="Times New Roman" w:cs="Times New Roman"/>
          <w:sz w:val="22"/>
          <w:szCs w:val="22"/>
        </w:rPr>
        <w:t xml:space="preserve"> = 1</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-0</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w:t>
      </w:r>
    </w:p>
    <w:p w14:paraId="7F3E4B86"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.16.5 Riser Diagrams.  Provide separate waste and water riser diagrams for all fixture groupings. All riser diagrams shall be drawn 3-dimensional (flat, 2-dimensional risers are unacceptable) and shall account for all pipe directional changes indicated on the floor plans. </w:t>
      </w:r>
    </w:p>
    <w:p w14:paraId="13E456E2" w14:textId="77777777"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.16.6 Plumbing Fixture Schedule.  Provide a fixture</w:t>
      </w:r>
      <w:r w:rsidR="000E0CE8" w:rsidRPr="007E14D8">
        <w:rPr>
          <w:rFonts w:ascii="Times New Roman" w:hAnsi="Times New Roman" w:cs="Times New Roman"/>
          <w:sz w:val="22"/>
          <w:szCs w:val="22"/>
        </w:rPr>
        <w:t xml:space="preserve"> schedule utilizing fixture designations coordinated with the contract specifications. </w:t>
      </w:r>
    </w:p>
    <w:p w14:paraId="39E5D1AD" w14:textId="77777777"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7.16.7 Mechanical</w:t>
      </w:r>
      <w:r w:rsidR="000E0CE8" w:rsidRPr="00F10948">
        <w:rPr>
          <w:rFonts w:ascii="Times New Roman" w:hAnsi="Times New Roman" w:cs="Times New Roman"/>
          <w:sz w:val="22"/>
          <w:szCs w:val="22"/>
        </w:rPr>
        <w:t xml:space="preserve"> Drawings </w:t>
      </w:r>
    </w:p>
    <w:p w14:paraId="40A9AED1"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lastRenderedPageBreak/>
        <w:t>7</w:t>
      </w:r>
      <w:r w:rsidR="00643C16" w:rsidRPr="00F10948">
        <w:rPr>
          <w:rFonts w:ascii="Times New Roman" w:hAnsi="Times New Roman" w:cs="Times New Roman"/>
          <w:sz w:val="22"/>
          <w:szCs w:val="22"/>
        </w:rPr>
        <w:t>.16.7.1 Demolition.  “Demolition” plans must</w:t>
      </w:r>
      <w:r w:rsidR="000E0CE8" w:rsidRPr="00F10948">
        <w:rPr>
          <w:rFonts w:ascii="Times New Roman" w:hAnsi="Times New Roman" w:cs="Times New Roman"/>
          <w:sz w:val="22"/>
          <w:szCs w:val="22"/>
        </w:rPr>
        <w:t xml:space="preserve"> be separate and d</w:t>
      </w:r>
      <w:r w:rsidR="00643C16" w:rsidRPr="00F10948">
        <w:rPr>
          <w:rFonts w:ascii="Times New Roman" w:hAnsi="Times New Roman" w:cs="Times New Roman"/>
          <w:sz w:val="22"/>
          <w:szCs w:val="22"/>
        </w:rPr>
        <w:t>istinct from “new work”</w:t>
      </w:r>
      <w:r w:rsidR="000E0CE8" w:rsidRPr="00F10948">
        <w:rPr>
          <w:rFonts w:ascii="Times New Roman" w:hAnsi="Times New Roman" w:cs="Times New Roman"/>
          <w:sz w:val="22"/>
          <w:szCs w:val="22"/>
        </w:rPr>
        <w:t xml:space="preserve"> plans. </w:t>
      </w:r>
    </w:p>
    <w:p w14:paraId="48A46104"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.16.7.2 Orientation.  Provide north arrows an all building and site plans. The orientation of mechanical drawings shall be arranged with the north arrow toward the top of the plotted sheets, unless overriding circumstances dictate otherwise. The orientation of all partial building or site plans shall be identical to that of the larger plan from which it is derived or referenced. Consistency in drawing orientation shall be maintained with all disciplines. </w:t>
      </w:r>
    </w:p>
    <w:p w14:paraId="652AAF2B"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.16.7.3 Legend.  Provide legends to clarify all symbols and abbreviations used on the mechanical drawings. </w:t>
      </w:r>
    </w:p>
    <w:p w14:paraId="318EE0DC" w14:textId="77777777"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.16.7.4 Design Conditions.  Provide a schedule indicating indoor and outdoor design temperatures for each room type. </w:t>
      </w:r>
    </w:p>
    <w:p w14:paraId="51552266" w14:textId="77777777"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.16.7.5 Floor Plans.  Exercise judgment</w:t>
      </w:r>
      <w:r w:rsidR="000E0CE8" w:rsidRPr="007E14D8">
        <w:rPr>
          <w:rFonts w:ascii="Times New Roman" w:hAnsi="Times New Roman" w:cs="Times New Roman"/>
          <w:sz w:val="22"/>
          <w:szCs w:val="22"/>
        </w:rPr>
        <w:t xml:space="preserve"> to avoid overly congested drawings. When drawing congestion is likely, ductwork and piping should not be shown on the same plan. </w:t>
      </w:r>
    </w:p>
    <w:p w14:paraId="4A159206"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.16.7.6 Sections and Elevations.  Provide as required to supplement plan views. </w:t>
      </w:r>
    </w:p>
    <w:p w14:paraId="388FCA65"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.16.7.7 Enlarged Plans.  Mechanical rooms should </w:t>
      </w:r>
      <w:r w:rsidR="00643C16" w:rsidRPr="00020196">
        <w:rPr>
          <w:rFonts w:ascii="Times New Roman" w:hAnsi="Times New Roman" w:cs="Times New Roman"/>
          <w:sz w:val="22"/>
          <w:szCs w:val="22"/>
        </w:rPr>
        <w:t xml:space="preserve">be drawn at no less than ¼ </w:t>
      </w:r>
      <w:r w:rsidR="00C7756E" w:rsidRPr="00020196">
        <w:rPr>
          <w:rFonts w:ascii="Times New Roman" w:hAnsi="Times New Roman" w:cs="Times New Roman"/>
          <w:sz w:val="22"/>
          <w:szCs w:val="22"/>
        </w:rPr>
        <w:t>“=</w:t>
      </w:r>
      <w:r w:rsidR="00643C16" w:rsidRPr="00020196">
        <w:rPr>
          <w:rFonts w:ascii="Times New Roman" w:hAnsi="Times New Roman" w:cs="Times New Roman"/>
          <w:sz w:val="22"/>
          <w:szCs w:val="22"/>
        </w:rPr>
        <w:t xml:space="preserve"> 1’-0”</w:t>
      </w:r>
      <w:r w:rsidR="000E0CE8" w:rsidRPr="00020196">
        <w:rPr>
          <w:rFonts w:ascii="Times New Roman" w:hAnsi="Times New Roman" w:cs="Times New Roman"/>
          <w:sz w:val="22"/>
          <w:szCs w:val="22"/>
        </w:rPr>
        <w:t>.  Congested mechanical rooms s</w:t>
      </w:r>
      <w:r w:rsidR="00643C16" w:rsidRPr="00020196">
        <w:rPr>
          <w:rFonts w:ascii="Times New Roman" w:hAnsi="Times New Roman" w:cs="Times New Roman"/>
          <w:sz w:val="22"/>
          <w:szCs w:val="22"/>
        </w:rPr>
        <w:t>hall be drawn at no less than ½” = 1’-0”</w:t>
      </w:r>
      <w:r w:rsidR="000E0CE8" w:rsidRPr="00020196">
        <w:rPr>
          <w:rFonts w:ascii="Times New Roman" w:hAnsi="Times New Roman" w:cs="Times New Roman"/>
          <w:sz w:val="22"/>
          <w:szCs w:val="22"/>
        </w:rPr>
        <w:t xml:space="preserve">.  Mechanical room plans should be supplemented by at least one section; at least two sections for more complex, congested applications. </w:t>
      </w:r>
    </w:p>
    <w:p w14:paraId="7F5452D7"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.16.7.8 Schematic Diagrams.  Provide a 3-dimensional isometric diagram representing the mechanical room piping or a 2-dimensional diagram indicating the entire system.  </w:t>
      </w:r>
    </w:p>
    <w:p w14:paraId="60FAED40"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.16.7.9 Kitchen Hood Diagram.  Provide a detailed air balance diagram on the drawings for every kitchen/dining facility design to show compliance with the ventilation requirements.  Indicate required capture velocities and capture distances for all hoods on the drawings.  Provide notes and contractor instructions on plans indicating that fan airflows shown for hoods are approximate and requiring the contractor to balance the system to achieve the capture velocities indicated.  The scheduled fan and motor size shall allow for adjustment of the airflow.  </w:t>
      </w:r>
    </w:p>
    <w:p w14:paraId="156CA6DD"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7.16.7.10 Details</w:t>
      </w:r>
      <w:r w:rsidR="000E0CE8" w:rsidRPr="00020196">
        <w:rPr>
          <w:rFonts w:ascii="Times New Roman" w:hAnsi="Times New Roman" w:cs="Times New Roman"/>
          <w:sz w:val="22"/>
          <w:szCs w:val="22"/>
        </w:rPr>
        <w:t xml:space="preserve">.  Details shall be edited to reflect the configurations and construction materials shown on the plans. </w:t>
      </w:r>
    </w:p>
    <w:p w14:paraId="044A345F"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7.16.7.11 </w:t>
      </w:r>
      <w:r w:rsidR="00AA62DD">
        <w:rPr>
          <w:rFonts w:ascii="Times New Roman" w:hAnsi="Times New Roman" w:cs="Times New Roman"/>
          <w:sz w:val="22"/>
          <w:szCs w:val="22"/>
        </w:rPr>
        <w:t>Pipe Identification</w:t>
      </w:r>
      <w:r w:rsidR="000E0CE8" w:rsidRPr="00020196">
        <w:rPr>
          <w:rFonts w:ascii="Times New Roman" w:hAnsi="Times New Roman" w:cs="Times New Roman"/>
          <w:sz w:val="22"/>
          <w:szCs w:val="22"/>
        </w:rPr>
        <w:t xml:space="preserve">.  Indicate the flow direction of pipe on the drawings. Show slope direction and rate of slope on all piping systems. </w:t>
      </w:r>
      <w:r w:rsidR="00976E8F">
        <w:rPr>
          <w:rFonts w:ascii="Times New Roman" w:hAnsi="Times New Roman" w:cs="Times New Roman"/>
          <w:sz w:val="22"/>
          <w:szCs w:val="22"/>
        </w:rPr>
        <w:t xml:space="preserve"> As required by code some piping systems required pressure identification.</w:t>
      </w:r>
    </w:p>
    <w:p w14:paraId="2DC7C9F3"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.16.7.12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Duct Construction Classifications.  Indicate duct static pressure, seal and leakage classifications on the drawings in accordance with SMACNA-HVAC Air Duct Leakage Test Manual. </w:t>
      </w:r>
    </w:p>
    <w:p w14:paraId="649B33E9"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7.16.7.13 Guides</w:t>
      </w:r>
      <w:r w:rsidR="000E0CE8" w:rsidRPr="00020196">
        <w:rPr>
          <w:rFonts w:ascii="Times New Roman" w:hAnsi="Times New Roman" w:cs="Times New Roman"/>
          <w:sz w:val="22"/>
          <w:szCs w:val="22"/>
        </w:rPr>
        <w:t xml:space="preserve"> for Piping.  Show pipe guide locations on all aboveground anchored piping. </w:t>
      </w:r>
    </w:p>
    <w:p w14:paraId="31235A2C"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.16.7.14 Pipe Anchors.  Show anchor locations on plans. Provide anchor detail(s). </w:t>
      </w:r>
    </w:p>
    <w:p w14:paraId="34470C5F"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.16.7.15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 Lining.  Indicate acoustical duct lining where required on the drawings. Drawings shall indicate the inside clear dimensions of ducts with acoustical duct lining.   </w:t>
      </w:r>
    </w:p>
    <w:p w14:paraId="24B26FCE" w14:textId="77777777" w:rsidR="000E0CE8" w:rsidRPr="007E14D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.16.7.16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Door Louvers.  Show location or coordinate</w:t>
      </w:r>
      <w:r w:rsidR="000E0CE8" w:rsidRPr="007E14D8">
        <w:rPr>
          <w:rFonts w:ascii="Times New Roman" w:hAnsi="Times New Roman" w:cs="Times New Roman"/>
          <w:sz w:val="22"/>
          <w:szCs w:val="22"/>
        </w:rPr>
        <w:t xml:space="preserve"> with architectural drawings. </w:t>
      </w:r>
    </w:p>
    <w:p w14:paraId="6C77FCC3"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.16.7.17 Roof Fans.  Details of roof exhaust fans shall include a requirement for airtight seals between the fan frame and the wood nailer of the roof curb. The details shall require the duct of ducted exhaust fans to extend up through the fan curb to a flanged and sealed termination at the top of the curb.   </w:t>
      </w:r>
    </w:p>
    <w:p w14:paraId="5228B741"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lastRenderedPageBreak/>
        <w:t>7.16.7.18 Equipment</w:t>
      </w:r>
      <w:r w:rsidR="000E0CE8" w:rsidRPr="00020196">
        <w:rPr>
          <w:rFonts w:ascii="Times New Roman" w:hAnsi="Times New Roman" w:cs="Times New Roman"/>
          <w:sz w:val="22"/>
          <w:szCs w:val="22"/>
        </w:rPr>
        <w:t xml:space="preserve"> Supports.  Show hanger rods and structural supports for all ceiling or roof-mounted air handling units, heating/ventilating units, fan coil units, exhaust or supply fans, expansion tanks,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in drawing details. </w:t>
      </w:r>
    </w:p>
    <w:p w14:paraId="7F0B2089"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.16.7.19 Pressure Gauges.  Indicate pressure gauge ranges; system operating pressures should be midrange on the graduated scale. </w:t>
      </w:r>
    </w:p>
    <w:p w14:paraId="68EC257F"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.16.7.20 Cold Water Make-up.  Detail all accessories, to include pressure reducing valves (PRV), relief valves, and backflow preventers. Show pressure reducing and relief valve pressure settings. </w:t>
      </w:r>
    </w:p>
    <w:p w14:paraId="4667718C"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.16.7.21 Air Vents.  Show location of automatic and manual air vents required in piping systems. </w:t>
      </w:r>
    </w:p>
    <w:p w14:paraId="097BDDBB"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.16.7.22 Drain Lines.  Show drain lines from air handling units, fan coil units, etc. </w:t>
      </w:r>
    </w:p>
    <w:p w14:paraId="6FF6088D"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.16.7.23 Fouling Factors.  Indicate fouling factors for all water-to-air and water-to-water heat exchangers (i.e. coils, converters, chillers,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Indicate in the appropriate equipment schedule. Fouling factors shall be accompanied with their appropriate English or SI units. </w:t>
      </w:r>
    </w:p>
    <w:p w14:paraId="4CB2FD36" w14:textId="77777777" w:rsidR="000E0CE8" w:rsidRPr="007E14D8"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7.16.7.24 Equipment</w:t>
      </w:r>
      <w:r w:rsidR="000E0CE8" w:rsidRPr="00020196">
        <w:rPr>
          <w:rFonts w:ascii="Times New Roman" w:hAnsi="Times New Roman" w:cs="Times New Roman"/>
          <w:sz w:val="22"/>
          <w:szCs w:val="22"/>
        </w:rPr>
        <w:t xml:space="preserve"> Schedules.  The HVAC equipment actually installed on a project may be different from that used as your basis of design. Therefore</w:t>
      </w:r>
      <w:r w:rsidR="000E0CE8" w:rsidRPr="007E14D8">
        <w:rPr>
          <w:rFonts w:ascii="Times New Roman" w:hAnsi="Times New Roman" w:cs="Times New Roman"/>
          <w:sz w:val="22"/>
          <w:szCs w:val="22"/>
        </w:rPr>
        <w:t xml:space="preserve">, mechanical equipment schedules shall reflect actual required equipment capacities as calculated, not capacities provided by manufacturers' catalog data. This helps ensure that the installed equipment is optimally sized for the application. </w:t>
      </w:r>
    </w:p>
    <w:p w14:paraId="09A8E15A"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7.16.7.25 Motor</w:t>
      </w:r>
      <w:r w:rsidR="000E0CE8" w:rsidRPr="00020196">
        <w:rPr>
          <w:rFonts w:ascii="Times New Roman" w:hAnsi="Times New Roman" w:cs="Times New Roman"/>
          <w:sz w:val="22"/>
          <w:szCs w:val="22"/>
        </w:rPr>
        <w:t xml:space="preserve"> Starters.  Indicate motor starter NEMA sizes in the mechanical equipment schedules. </w:t>
      </w:r>
    </w:p>
    <w:p w14:paraId="2EDA0047"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.16.7.26 Control Valves.  Indicate flow rates, minimum Cv or maximum pressure drop, nominal valve size, service (i.e. steam, hot water,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configuration (i.e. 2-way or 3-way), and action (i.e. modulating or 2-position).  Use a </w:t>
      </w:r>
      <w:r w:rsidR="006237E2" w:rsidRPr="00020196">
        <w:rPr>
          <w:rFonts w:ascii="Times New Roman" w:hAnsi="Times New Roman" w:cs="Times New Roman"/>
          <w:sz w:val="22"/>
          <w:szCs w:val="22"/>
        </w:rPr>
        <w:t>“Control Valve Schedule”</w:t>
      </w:r>
      <w:r w:rsidR="000E0CE8" w:rsidRPr="00020196">
        <w:rPr>
          <w:rFonts w:ascii="Times New Roman" w:hAnsi="Times New Roman" w:cs="Times New Roman"/>
          <w:sz w:val="22"/>
          <w:szCs w:val="22"/>
        </w:rPr>
        <w:t xml:space="preserve">.  </w:t>
      </w:r>
    </w:p>
    <w:p w14:paraId="7C4981AD"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.16.7.27 Metric Valve Coefficient.  The metric version of the valve coefficient, Kv, is calculated in cubic meters per second at 1 kPa pressure drop. Do not use Cv, the English version, on a metric project. </w:t>
      </w:r>
    </w:p>
    <w:p w14:paraId="2B00BA8B"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.16.7.28 Balance Valves.  Contract drawings shall specify the valve size and flow for each application.  When an existing system is modified, provide all information required for re-balancing in the construction documents.  Detail installation of all flow control balancing valves. </w:t>
      </w:r>
    </w:p>
    <w:p w14:paraId="5601212A"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7.16.7.29 Balance</w:t>
      </w:r>
      <w:r w:rsidR="000E0CE8" w:rsidRPr="00020196">
        <w:rPr>
          <w:rFonts w:ascii="Times New Roman" w:hAnsi="Times New Roman" w:cs="Times New Roman"/>
          <w:sz w:val="22"/>
          <w:szCs w:val="22"/>
        </w:rPr>
        <w:t xml:space="preserve"> Dampers.  All dampers and their intended locations shall be clearly delineated on the floor plans. </w:t>
      </w:r>
    </w:p>
    <w:p w14:paraId="04622AB8"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7.16.7.30 Control</w:t>
      </w:r>
      <w:r w:rsidR="000E0CE8" w:rsidRPr="00020196">
        <w:rPr>
          <w:rFonts w:ascii="Times New Roman" w:hAnsi="Times New Roman" w:cs="Times New Roman"/>
          <w:sz w:val="22"/>
          <w:szCs w:val="22"/>
        </w:rPr>
        <w:t xml:space="preserve"> Diagrams.  Provide for all HVAC systems.  Show controller functions, such as normally open (NO), normally closed (NC), common (C), etc. Indicate all set points.  </w:t>
      </w:r>
    </w:p>
    <w:p w14:paraId="450D7BE2" w14:textId="77777777"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.16.7.31 Thermostats.  Show thermostat locations on the plans. Identify heating, cooling, heating/cooling and ventilation thermostats.  Indicate thermometer temperature ranges; system operating temperature should be midrange on the graduated scale. </w:t>
      </w:r>
    </w:p>
    <w:p w14:paraId="315658EE"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7.16.7.32 Humidistats</w:t>
      </w:r>
      <w:r w:rsidR="000E0CE8" w:rsidRPr="00020196">
        <w:rPr>
          <w:rFonts w:ascii="Times New Roman" w:hAnsi="Times New Roman" w:cs="Times New Roman"/>
          <w:sz w:val="22"/>
          <w:szCs w:val="22"/>
        </w:rPr>
        <w:t xml:space="preserve">.  Show locations on drawings, when required. </w:t>
      </w:r>
    </w:p>
    <w:p w14:paraId="589E7568" w14:textId="77777777"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7.16.7.33 Controls</w:t>
      </w:r>
      <w:r w:rsidR="000E0CE8" w:rsidRPr="00020196">
        <w:rPr>
          <w:rFonts w:ascii="Times New Roman" w:hAnsi="Times New Roman" w:cs="Times New Roman"/>
          <w:sz w:val="22"/>
          <w:szCs w:val="22"/>
        </w:rPr>
        <w:t xml:space="preserve">.  Show system control schematics and a detailed written sequence of controls on the drawings for each mechanical system.  Describe all controlled equipment operating modes, sequence of events, set points, and alarms.  For Direct Digital Control (DDC) systems, include an input/output points list and a system architecture schematic.  </w:t>
      </w:r>
      <w:r w:rsidR="00380E14">
        <w:rPr>
          <w:rFonts w:ascii="Times New Roman" w:hAnsi="Times New Roman" w:cs="Times New Roman"/>
          <w:sz w:val="22"/>
          <w:szCs w:val="22"/>
        </w:rPr>
        <w:t xml:space="preserve">UFC-3-400-10N </w:t>
      </w:r>
      <w:r w:rsidR="000E0CE8" w:rsidRPr="00020196">
        <w:rPr>
          <w:rFonts w:ascii="Times New Roman" w:hAnsi="Times New Roman" w:cs="Times New Roman"/>
          <w:sz w:val="22"/>
          <w:szCs w:val="22"/>
        </w:rPr>
        <w:t xml:space="preserve">Table 3-1 indicates a minimum points list per system (to be used as applicable). </w:t>
      </w:r>
    </w:p>
    <w:p w14:paraId="520AF38B" w14:textId="77777777" w:rsidR="000E0CE8" w:rsidRPr="007E14D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.16.7.34 Ductwork Testing.  Indicate</w:t>
      </w:r>
      <w:r w:rsidR="000E0CE8" w:rsidRPr="007E14D8">
        <w:rPr>
          <w:rFonts w:ascii="Times New Roman" w:hAnsi="Times New Roman" w:cs="Times New Roman"/>
          <w:sz w:val="22"/>
          <w:szCs w:val="22"/>
        </w:rPr>
        <w:t xml:space="preserve"> those HVAC duct systems to be leak tested on the contract drawings. Specify the test type and test pressure for each duct system (supply air, return air, exhaust air, and outside air ductwork) subject to testing. See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Duct Construction Classifications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14:paraId="092DF065" w14:textId="77777777" w:rsidR="000E0CE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lastRenderedPageBreak/>
        <w:t>7</w:t>
      </w:r>
      <w:r w:rsidR="000E0CE8" w:rsidRPr="00020196">
        <w:rPr>
          <w:rFonts w:ascii="Times New Roman" w:hAnsi="Times New Roman" w:cs="Times New Roman"/>
          <w:sz w:val="22"/>
          <w:szCs w:val="22"/>
        </w:rPr>
        <w:t>.16.7.35 Site Work.  Show the type and routing of the heat source conveyance system on the drawings.  Exterior above and</w:t>
      </w:r>
      <w:r w:rsidR="000E0CE8" w:rsidRPr="007E14D8">
        <w:rPr>
          <w:rFonts w:ascii="Times New Roman" w:hAnsi="Times New Roman" w:cs="Times New Roman"/>
          <w:sz w:val="22"/>
          <w:szCs w:val="22"/>
        </w:rPr>
        <w:t xml:space="preserve"> below grade steam and condensate distribution and below grade chilled and hot water distribution plans shall be accompanied by profile drawings. Profile drawings shall clearly depict all other utilities in the proximity of the new work. </w:t>
      </w:r>
    </w:p>
    <w:p w14:paraId="426BFE73" w14:textId="77777777" w:rsidR="006F0F7C" w:rsidRDefault="006F0F7C">
      <w:pPr>
        <w:rPr>
          <w:rFonts w:ascii="Times New Roman" w:hAnsi="Times New Roman" w:cs="Times New Roman"/>
        </w:rPr>
      </w:pPr>
      <w:r>
        <w:rPr>
          <w:rFonts w:ascii="Times New Roman" w:hAnsi="Times New Roman" w:cs="Times New Roman"/>
        </w:rPr>
        <w:br w:type="page"/>
      </w:r>
    </w:p>
    <w:p w14:paraId="440D5E9D" w14:textId="77777777" w:rsidR="00493EF5" w:rsidRPr="001D0FC0" w:rsidRDefault="001D0FC0" w:rsidP="001D0FC0">
      <w:pPr>
        <w:pStyle w:val="Heading1"/>
      </w:pPr>
      <w:bookmarkStart w:id="492" w:name="_Toc216591344"/>
      <w:bookmarkStart w:id="493" w:name="_Toc220917124"/>
      <w:bookmarkStart w:id="494" w:name="_Toc239666046"/>
      <w:bookmarkStart w:id="495" w:name="_Toc259014885"/>
      <w:bookmarkStart w:id="496" w:name="_Toc11145600"/>
      <w:bookmarkStart w:id="497" w:name="_Toc11146011"/>
      <w:bookmarkStart w:id="498" w:name="_Toc11146285"/>
      <w:bookmarkStart w:id="499" w:name="_Toc115862842"/>
      <w:r w:rsidRPr="001D0FC0">
        <w:lastRenderedPageBreak/>
        <w:t xml:space="preserve">8. </w:t>
      </w:r>
      <w:r w:rsidR="00493EF5" w:rsidRPr="001D0FC0">
        <w:t>PLUMBING:</w:t>
      </w:r>
      <w:bookmarkEnd w:id="492"/>
      <w:bookmarkEnd w:id="493"/>
      <w:bookmarkEnd w:id="494"/>
      <w:bookmarkEnd w:id="495"/>
      <w:bookmarkEnd w:id="496"/>
      <w:bookmarkEnd w:id="497"/>
      <w:bookmarkEnd w:id="498"/>
      <w:bookmarkEnd w:id="499"/>
    </w:p>
    <w:p w14:paraId="4FF388E6" w14:textId="77777777" w:rsidR="0046370F" w:rsidRDefault="0046370F" w:rsidP="00493EF5">
      <w:pPr>
        <w:pStyle w:val="PlainText"/>
        <w:spacing w:before="120" w:after="120"/>
        <w:outlineLvl w:val="0"/>
        <w:rPr>
          <w:rStyle w:val="Heading2Char"/>
          <w:rFonts w:cs="Times New Roman"/>
          <w:sz w:val="22"/>
          <w:szCs w:val="22"/>
        </w:rPr>
      </w:pPr>
      <w:bookmarkStart w:id="500" w:name="_Toc220917125"/>
      <w:bookmarkStart w:id="501" w:name="_Toc239666047"/>
      <w:bookmarkStart w:id="502" w:name="_Toc259014886"/>
    </w:p>
    <w:p w14:paraId="4CD7AD8E" w14:textId="77777777" w:rsidR="00493EF5" w:rsidRPr="00E1786A" w:rsidRDefault="001D0FC0" w:rsidP="00E1786A">
      <w:pPr>
        <w:pStyle w:val="Heading2"/>
      </w:pPr>
      <w:bookmarkStart w:id="503" w:name="_Toc11145601"/>
      <w:bookmarkStart w:id="504" w:name="_Toc11146012"/>
      <w:bookmarkStart w:id="505" w:name="_Toc11146286"/>
      <w:bookmarkStart w:id="506" w:name="_Toc115862843"/>
      <w:r w:rsidRPr="00E1786A">
        <w:rPr>
          <w:rStyle w:val="Heading2Char"/>
          <w:b/>
          <w:bCs/>
        </w:rPr>
        <w:t>8</w:t>
      </w:r>
      <w:r w:rsidR="00493EF5" w:rsidRPr="00E1786A">
        <w:rPr>
          <w:rStyle w:val="Heading2Char"/>
          <w:b/>
          <w:bCs/>
        </w:rPr>
        <w:t>.1 Plumbing Design General</w:t>
      </w:r>
      <w:bookmarkEnd w:id="500"/>
      <w:bookmarkEnd w:id="501"/>
      <w:bookmarkEnd w:id="502"/>
      <w:r w:rsidR="00493EF5" w:rsidRPr="00E1786A">
        <w:t>:</w:t>
      </w:r>
      <w:bookmarkEnd w:id="503"/>
      <w:bookmarkEnd w:id="504"/>
      <w:bookmarkEnd w:id="505"/>
      <w:bookmarkEnd w:id="506"/>
      <w:r w:rsidR="00493EF5" w:rsidRPr="00E1786A">
        <w:t xml:space="preserve">  </w:t>
      </w:r>
    </w:p>
    <w:p w14:paraId="0929FDCD" w14:textId="77777777" w:rsidR="005E1B9C" w:rsidRPr="005E1B9C" w:rsidRDefault="005E1B9C" w:rsidP="005E1B9C">
      <w:pPr>
        <w:pStyle w:val="PlainText"/>
        <w:rPr>
          <w:rFonts w:ascii="Times New Roman" w:hAnsi="Times New Roman" w:cs="Times New Roman"/>
        </w:rPr>
      </w:pPr>
      <w:bookmarkStart w:id="507" w:name="_Toc220917126"/>
      <w:bookmarkStart w:id="508" w:name="_Toc239666048"/>
      <w:bookmarkStart w:id="509" w:name="_Toc259014887"/>
      <w:r w:rsidRPr="005E1B9C">
        <w:rPr>
          <w:rFonts w:ascii="Times New Roman" w:hAnsi="Times New Roman" w:cs="Times New Roman"/>
        </w:rPr>
        <w:t xml:space="preserve">Comply with </w:t>
      </w:r>
      <w:r>
        <w:rPr>
          <w:rFonts w:ascii="Times New Roman" w:hAnsi="Times New Roman" w:cs="Times New Roman"/>
        </w:rPr>
        <w:t xml:space="preserve">the most current version of </w:t>
      </w:r>
      <w:r w:rsidRPr="005E1B9C">
        <w:rPr>
          <w:rFonts w:ascii="Times New Roman" w:hAnsi="Times New Roman" w:cs="Times New Roman"/>
        </w:rPr>
        <w:t>UFC 3-420-01, P</w:t>
      </w:r>
      <w:r w:rsidRPr="005E1B9C">
        <w:rPr>
          <w:rFonts w:ascii="Times New Roman" w:hAnsi="Times New Roman" w:cs="Times New Roman"/>
          <w:i/>
          <w:u w:val="single"/>
        </w:rPr>
        <w:t>lumbing Systems</w:t>
      </w:r>
      <w:r w:rsidR="008855EF">
        <w:rPr>
          <w:rFonts w:ascii="Times New Roman" w:hAnsi="Times New Roman" w:cs="Times New Roman"/>
          <w:i/>
          <w:u w:val="single"/>
        </w:rPr>
        <w:t>,</w:t>
      </w:r>
      <w:r w:rsidR="008855EF">
        <w:rPr>
          <w:rFonts w:ascii="Times New Roman" w:hAnsi="Times New Roman" w:cs="Times New Roman"/>
          <w:i/>
        </w:rPr>
        <w:t xml:space="preserve"> </w:t>
      </w:r>
      <w:r w:rsidR="008855EF">
        <w:rPr>
          <w:rFonts w:ascii="Times New Roman" w:hAnsi="Times New Roman" w:cs="Times New Roman"/>
        </w:rPr>
        <w:t>and UFGS 22 00 00</w:t>
      </w:r>
      <w:r w:rsidRPr="005E1B9C">
        <w:rPr>
          <w:rFonts w:ascii="Times New Roman" w:hAnsi="Times New Roman" w:cs="Times New Roman"/>
        </w:rPr>
        <w:t xml:space="preserve">.  The International Plumbing Code and other Federal, State, and local regulations pertaining to safe drinking water laws also apply if and when they are the more stringent law. The most restrictive requirement shall govern. Acceptable materials for service connections shall be ductile iron, type K copper, and High Density Polyethylene (HDPE) pipe. Acceptable material for interior piping is type L copper. A Watts, Wilkins DC, or equal type back-flow preventer (Reduced Pressure Principal Assembly) shall be installed on all systems where cross contamination is possible, and before any industrial process plumbing. A back-flow preventer is not required for non-potable water systems. Water lines shall be installed inside the buildings thermal envelope. Water piping and drinking fountains shall not be located or installed outdoors and the piping shall not be mounted to outside walls. This is to prevent the water from freezing in the pipes or inside the drinking fountains. Do not block any outside air vent openings. </w:t>
      </w:r>
    </w:p>
    <w:p w14:paraId="2AFA5374" w14:textId="77777777" w:rsidR="005E1B9C" w:rsidRDefault="005E1B9C" w:rsidP="005E1B9C">
      <w:pPr>
        <w:pStyle w:val="PlainText"/>
        <w:rPr>
          <w:rFonts w:ascii="Times New Roman" w:hAnsi="Times New Roman" w:cs="Times New Roman"/>
        </w:rPr>
      </w:pPr>
    </w:p>
    <w:p w14:paraId="60604289" w14:textId="77777777" w:rsidR="005E1B9C" w:rsidRPr="0018165A" w:rsidRDefault="005E1B9C" w:rsidP="005E1B9C">
      <w:pPr>
        <w:pStyle w:val="PlainText"/>
        <w:rPr>
          <w:rFonts w:ascii="Times New Roman" w:hAnsi="Times New Roman" w:cs="Times New Roman"/>
        </w:rPr>
      </w:pPr>
      <w:r w:rsidRPr="005E1B9C">
        <w:rPr>
          <w:rFonts w:ascii="Times New Roman" w:hAnsi="Times New Roman" w:cs="Times New Roman"/>
        </w:rPr>
        <w:t xml:space="preserve">Grey water recycling systems are not desired and any request for a grey water system shall be submitted to the </w:t>
      </w:r>
      <w:r w:rsidRPr="0018165A">
        <w:rPr>
          <w:rFonts w:ascii="Times New Roman" w:hAnsi="Times New Roman" w:cs="Times New Roman"/>
        </w:rPr>
        <w:t>75th CEG Project Manager for review and approval consideration, prior to including in a proposal or a project.</w:t>
      </w:r>
    </w:p>
    <w:p w14:paraId="67E560DA" w14:textId="77777777" w:rsidR="0018165A" w:rsidRPr="0018165A" w:rsidRDefault="0018165A" w:rsidP="005E1B9C">
      <w:pPr>
        <w:pStyle w:val="PlainText"/>
        <w:rPr>
          <w:rFonts w:ascii="Times New Roman" w:hAnsi="Times New Roman" w:cs="Times New Roman"/>
        </w:rPr>
      </w:pPr>
    </w:p>
    <w:p w14:paraId="65C1784A" w14:textId="77777777" w:rsidR="0018165A" w:rsidRDefault="0018165A" w:rsidP="0018165A">
      <w:pPr>
        <w:pStyle w:val="PlainText"/>
        <w:rPr>
          <w:rFonts w:ascii="Times New Roman" w:hAnsi="Times New Roman" w:cs="Times New Roman"/>
          <w:bCs/>
        </w:rPr>
      </w:pPr>
      <w:r w:rsidRPr="0018165A">
        <w:rPr>
          <w:rFonts w:ascii="Times New Roman" w:hAnsi="Times New Roman" w:cs="Times New Roman"/>
          <w:bCs/>
        </w:rPr>
        <w:t>Natural gas fired hot water heaters are subject to Utah State Construction and Fire Codes Act, Subsection 15A-6-102 Nitrogen Oxide emission limits for natural gas fired water heaters.</w:t>
      </w:r>
      <w:r>
        <w:rPr>
          <w:rFonts w:ascii="Times New Roman" w:hAnsi="Times New Roman" w:cs="Times New Roman"/>
          <w:bCs/>
        </w:rPr>
        <w:t xml:space="preserve"> </w:t>
      </w:r>
      <w:r w:rsidRPr="0018165A">
        <w:rPr>
          <w:rFonts w:ascii="Times New Roman" w:hAnsi="Times New Roman" w:cs="Times New Roman"/>
          <w:bCs/>
        </w:rPr>
        <w:t xml:space="preserve">Source </w:t>
      </w:r>
      <w:hyperlink r:id="rId18" w:history="1">
        <w:r w:rsidRPr="00870073">
          <w:rPr>
            <w:rStyle w:val="Hyperlink"/>
            <w:rFonts w:ascii="Times New Roman" w:hAnsi="Times New Roman" w:cs="Times New Roman"/>
            <w:bCs/>
          </w:rPr>
          <w:t>https://le.utah.gov/xcode/Title15A/C15A_1800010118000101.pdf</w:t>
        </w:r>
      </w:hyperlink>
      <w:r w:rsidR="00F75A21">
        <w:rPr>
          <w:rFonts w:ascii="Times New Roman" w:hAnsi="Times New Roman" w:cs="Times New Roman"/>
          <w:bCs/>
        </w:rPr>
        <w:t>.</w:t>
      </w:r>
    </w:p>
    <w:p w14:paraId="4A309AB4" w14:textId="77777777" w:rsidR="0018165A" w:rsidRDefault="0018165A" w:rsidP="0018165A">
      <w:pPr>
        <w:pStyle w:val="PlainText"/>
        <w:rPr>
          <w:rFonts w:ascii="Times New Roman" w:hAnsi="Times New Roman" w:cs="Times New Roman"/>
          <w:bCs/>
        </w:rPr>
      </w:pPr>
    </w:p>
    <w:p w14:paraId="45ABD3D7" w14:textId="77777777" w:rsidR="00493EF5" w:rsidRPr="00F035EC" w:rsidRDefault="001D0FC0" w:rsidP="00F035EC">
      <w:pPr>
        <w:pStyle w:val="PlainText"/>
        <w:spacing w:before="120" w:after="120"/>
        <w:outlineLvl w:val="0"/>
        <w:rPr>
          <w:rFonts w:ascii="Times New Roman" w:hAnsi="Times New Roman" w:cs="Times New Roman"/>
          <w:sz w:val="22"/>
          <w:szCs w:val="22"/>
        </w:rPr>
      </w:pPr>
      <w:bookmarkStart w:id="510" w:name="_Toc11145602"/>
      <w:bookmarkStart w:id="511" w:name="_Toc11146013"/>
      <w:bookmarkStart w:id="512" w:name="_Toc11146287"/>
      <w:bookmarkStart w:id="513" w:name="_Toc115862844"/>
      <w:r w:rsidRPr="00F035EC">
        <w:rPr>
          <w:rStyle w:val="Heading2Char"/>
          <w:rFonts w:cs="Times New Roman"/>
          <w:sz w:val="22"/>
          <w:szCs w:val="22"/>
        </w:rPr>
        <w:t>8</w:t>
      </w:r>
      <w:r w:rsidR="00493EF5" w:rsidRPr="00F035EC">
        <w:rPr>
          <w:rStyle w:val="Heading2Char"/>
          <w:rFonts w:cs="Times New Roman"/>
          <w:sz w:val="22"/>
          <w:szCs w:val="22"/>
        </w:rPr>
        <w:t>.2 Fixtures:</w:t>
      </w:r>
      <w:bookmarkEnd w:id="507"/>
      <w:bookmarkEnd w:id="508"/>
      <w:bookmarkEnd w:id="509"/>
      <w:bookmarkEnd w:id="510"/>
      <w:bookmarkEnd w:id="511"/>
      <w:bookmarkEnd w:id="512"/>
      <w:bookmarkEnd w:id="513"/>
    </w:p>
    <w:p w14:paraId="6BEAC0E2" w14:textId="77777777" w:rsidR="00493EF5" w:rsidRDefault="005E1B9C" w:rsidP="00F035EC">
      <w:pPr>
        <w:pStyle w:val="PlainText"/>
        <w:spacing w:before="120" w:after="120"/>
        <w:outlineLvl w:val="0"/>
        <w:rPr>
          <w:rFonts w:ascii="Times New Roman" w:hAnsi="Times New Roman" w:cs="Times New Roman"/>
          <w:color w:val="000000"/>
        </w:rPr>
      </w:pPr>
      <w:r w:rsidRPr="005E1B9C">
        <w:rPr>
          <w:rFonts w:ascii="Times New Roman" w:hAnsi="Times New Roman" w:cs="Times New Roman"/>
          <w:sz w:val="22"/>
          <w:szCs w:val="22"/>
        </w:rPr>
        <w:t xml:space="preserve">Determine Plumbing fixture requirements by the number of occupants per UFC 3-420-01. For new facility construction, Siphon Jet type urinals shall be installed and all urinals shall have plumbing clean outs with a minimal allowable clean out diameter pipe of 1-1/2”. All urinals shall be of the manual flush meter type. Do not install automatic metered flush type urinals. Lavatories/sinks shall be equipped with manual type water faucets and they shall be shall have a minimum of 1.2 GPM water flow rate aerators. Do not install automatic metered type water faucets. </w:t>
      </w:r>
      <w:r>
        <w:rPr>
          <w:rFonts w:ascii="Times New Roman" w:hAnsi="Times New Roman" w:cs="Times New Roman"/>
          <w:sz w:val="22"/>
          <w:szCs w:val="22"/>
        </w:rPr>
        <w:t xml:space="preserve"> </w:t>
      </w:r>
      <w:r w:rsidR="00493EF5" w:rsidRPr="00020196">
        <w:rPr>
          <w:rFonts w:ascii="Times New Roman" w:hAnsi="Times New Roman" w:cs="Times New Roman"/>
        </w:rPr>
        <w:t xml:space="preserve">FAR Subpart 23.2, </w:t>
      </w:r>
      <w:r w:rsidR="00493EF5" w:rsidRPr="00020196">
        <w:rPr>
          <w:rFonts w:ascii="Times New Roman" w:hAnsi="Times New Roman" w:cs="Times New Roman"/>
          <w:i/>
          <w:iCs/>
        </w:rPr>
        <w:t>Energy and Water Efficiency and Renewable</w:t>
      </w:r>
      <w:r w:rsidR="00493EF5" w:rsidRPr="00020196">
        <w:rPr>
          <w:rFonts w:ascii="Times New Roman" w:hAnsi="Times New Roman" w:cs="Times New Roman"/>
        </w:rPr>
        <w:t xml:space="preserve"> </w:t>
      </w:r>
      <w:r w:rsidR="00493EF5" w:rsidRPr="00020196">
        <w:rPr>
          <w:rFonts w:ascii="Times New Roman" w:hAnsi="Times New Roman" w:cs="Times New Roman"/>
          <w:i/>
          <w:iCs/>
        </w:rPr>
        <w:t>Energy</w:t>
      </w:r>
      <w:r w:rsidR="00493EF5" w:rsidRPr="00020196">
        <w:rPr>
          <w:rFonts w:ascii="Times New Roman" w:hAnsi="Times New Roman" w:cs="Times New Roman"/>
        </w:rPr>
        <w:t>, requires that agencies acquire/purchase</w:t>
      </w:r>
      <w:r w:rsidR="00493EF5" w:rsidRPr="00273C44">
        <w:rPr>
          <w:rFonts w:ascii="Times New Roman" w:hAnsi="Times New Roman" w:cs="Times New Roman"/>
        </w:rPr>
        <w:t xml:space="preserve"> water-saving products</w:t>
      </w:r>
      <w:r w:rsidR="00493EF5" w:rsidRPr="00273C44">
        <w:rPr>
          <w:rFonts w:ascii="Arial" w:hAnsi="Arial" w:cs="Arial"/>
          <w:color w:val="000000"/>
          <w:sz w:val="24"/>
          <w:szCs w:val="24"/>
        </w:rPr>
        <w:t xml:space="preserve"> </w:t>
      </w:r>
      <w:r w:rsidR="00493EF5" w:rsidRPr="00273C44">
        <w:rPr>
          <w:rFonts w:ascii="Times New Roman" w:hAnsi="Times New Roman" w:cs="Times New Roman"/>
          <w:color w:val="000000"/>
        </w:rPr>
        <w:t>designated by FEMP as being among the highest 25 percent for equivalent</w:t>
      </w:r>
      <w:r w:rsidR="00493EF5">
        <w:rPr>
          <w:rFonts w:ascii="Times New Roman" w:hAnsi="Times New Roman" w:cs="Times New Roman"/>
          <w:color w:val="000000"/>
        </w:rPr>
        <w:t xml:space="preserve"> </w:t>
      </w:r>
      <w:r w:rsidR="00493EF5" w:rsidRPr="00273C44">
        <w:rPr>
          <w:rFonts w:ascii="Times New Roman" w:hAnsi="Times New Roman" w:cs="Times New Roman"/>
          <w:color w:val="000000"/>
        </w:rPr>
        <w:t>products as directed by EPAct 2005 and E.O. 13423. The FEMP Website</w:t>
      </w:r>
      <w:r w:rsidR="00493EF5">
        <w:rPr>
          <w:rFonts w:ascii="Times New Roman" w:hAnsi="Times New Roman" w:cs="Times New Roman"/>
          <w:color w:val="000000"/>
        </w:rPr>
        <w:t xml:space="preserve"> </w:t>
      </w:r>
      <w:r w:rsidR="00493EF5" w:rsidRPr="00273C44">
        <w:rPr>
          <w:rFonts w:ascii="Times New Roman" w:hAnsi="Times New Roman" w:cs="Times New Roman"/>
          <w:color w:val="000000"/>
        </w:rPr>
        <w:t>provides performance requirements for all federal purchases:</w:t>
      </w:r>
      <w:r w:rsidR="00493EF5">
        <w:rPr>
          <w:rFonts w:ascii="Times New Roman" w:hAnsi="Times New Roman" w:cs="Times New Roman"/>
          <w:color w:val="000000"/>
        </w:rPr>
        <w:t xml:space="preserve"> </w:t>
      </w:r>
      <w:hyperlink r:id="rId19" w:history="1">
        <w:r w:rsidR="00493EF5" w:rsidRPr="002C1522">
          <w:rPr>
            <w:rStyle w:val="Hyperlink"/>
            <w:rFonts w:ascii="Times New Roman" w:hAnsi="Times New Roman" w:cs="Times New Roman"/>
          </w:rPr>
          <w:t>http://www1.eere.energy.gov/femp/procurement/eep_faucets.html</w:t>
        </w:r>
      </w:hyperlink>
      <w:r w:rsidR="00493EF5" w:rsidRPr="00273C44">
        <w:rPr>
          <w:rFonts w:ascii="Times New Roman" w:hAnsi="Times New Roman" w:cs="Times New Roman"/>
          <w:color w:val="000000"/>
        </w:rPr>
        <w:t>.</w:t>
      </w:r>
    </w:p>
    <w:p w14:paraId="27F69FE1" w14:textId="77777777" w:rsidR="00931521" w:rsidRPr="001D0FC0" w:rsidRDefault="00931521" w:rsidP="001D0FC0">
      <w:pPr>
        <w:pStyle w:val="PlainText"/>
        <w:spacing w:before="120" w:after="120"/>
        <w:outlineLvl w:val="0"/>
        <w:rPr>
          <w:rFonts w:ascii="Times New Roman" w:hAnsi="Times New Roman" w:cs="Times New Roman"/>
          <w:sz w:val="22"/>
          <w:szCs w:val="22"/>
        </w:rPr>
      </w:pPr>
    </w:p>
    <w:p w14:paraId="3B60454B" w14:textId="77777777" w:rsidR="00493EF5" w:rsidRPr="00852876" w:rsidRDefault="001D0FC0" w:rsidP="00852876">
      <w:pPr>
        <w:pStyle w:val="Heading2"/>
      </w:pPr>
      <w:bookmarkStart w:id="514" w:name="_Toc220917127"/>
      <w:bookmarkStart w:id="515" w:name="_Toc239666049"/>
      <w:bookmarkStart w:id="516" w:name="_Toc259014888"/>
      <w:bookmarkStart w:id="517" w:name="_Toc11145603"/>
      <w:bookmarkStart w:id="518" w:name="_Toc11146014"/>
      <w:bookmarkStart w:id="519" w:name="_Toc11146288"/>
      <w:bookmarkStart w:id="520" w:name="_Toc115862845"/>
      <w:r w:rsidRPr="00852876">
        <w:t>8</w:t>
      </w:r>
      <w:r w:rsidR="00493EF5" w:rsidRPr="00852876">
        <w:t>.3 Roof Drains:</w:t>
      </w:r>
      <w:bookmarkEnd w:id="514"/>
      <w:bookmarkEnd w:id="515"/>
      <w:bookmarkEnd w:id="516"/>
      <w:bookmarkEnd w:id="517"/>
      <w:bookmarkEnd w:id="518"/>
      <w:bookmarkEnd w:id="519"/>
      <w:bookmarkEnd w:id="520"/>
    </w:p>
    <w:p w14:paraId="774F1DD1"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Horizontal roof drains shall be kept at a minimum to prevent freezing.  Roof drains shall not </w:t>
      </w:r>
      <w:r w:rsidR="001D0FC0">
        <w:rPr>
          <w:rFonts w:ascii="Times New Roman" w:hAnsi="Times New Roman" w:cs="Times New Roman"/>
          <w:sz w:val="22"/>
          <w:szCs w:val="22"/>
        </w:rPr>
        <w:t>be less than 3 inches diameter.</w:t>
      </w:r>
    </w:p>
    <w:p w14:paraId="3137D762" w14:textId="77777777" w:rsidR="00931521" w:rsidRPr="007E14D8" w:rsidRDefault="00931521" w:rsidP="00493EF5">
      <w:pPr>
        <w:pStyle w:val="PlainText"/>
        <w:spacing w:before="120" w:after="120"/>
        <w:outlineLvl w:val="0"/>
        <w:rPr>
          <w:rFonts w:ascii="Times New Roman" w:hAnsi="Times New Roman" w:cs="Times New Roman"/>
          <w:sz w:val="22"/>
          <w:szCs w:val="22"/>
        </w:rPr>
      </w:pPr>
    </w:p>
    <w:p w14:paraId="464E9934" w14:textId="77777777" w:rsidR="00493EF5" w:rsidRPr="00852876" w:rsidRDefault="001D0FC0" w:rsidP="00852876">
      <w:pPr>
        <w:pStyle w:val="Heading2"/>
      </w:pPr>
      <w:bookmarkStart w:id="521" w:name="_Toc220917128"/>
      <w:bookmarkStart w:id="522" w:name="_Toc239666050"/>
      <w:bookmarkStart w:id="523" w:name="_Toc259014889"/>
      <w:bookmarkStart w:id="524" w:name="_Toc11145604"/>
      <w:bookmarkStart w:id="525" w:name="_Toc11146015"/>
      <w:bookmarkStart w:id="526" w:name="_Toc11146289"/>
      <w:bookmarkStart w:id="527" w:name="_Toc115862846"/>
      <w:r w:rsidRPr="00852876">
        <w:t>8</w:t>
      </w:r>
      <w:r w:rsidR="00493EF5" w:rsidRPr="00852876">
        <w:t>.4 Cross Connections:</w:t>
      </w:r>
      <w:bookmarkEnd w:id="521"/>
      <w:bookmarkEnd w:id="522"/>
      <w:bookmarkEnd w:id="523"/>
      <w:bookmarkEnd w:id="524"/>
      <w:bookmarkEnd w:id="525"/>
      <w:bookmarkEnd w:id="526"/>
      <w:bookmarkEnd w:id="527"/>
    </w:p>
    <w:p w14:paraId="5058281F" w14:textId="77777777" w:rsidR="00493EF5" w:rsidRPr="007E14D8" w:rsidRDefault="001D0FC0"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 xml:space="preserve">4.1 Cross connections (any connection or arrangement of piping between two otherwise separate piping systems, one of which contains potable water and the other non-potable water or industrial fluids of questionable safety) may cause non-potable fluid to enter the potable water system by either backflow, backpressure, or back-siphonage, and shall not be allowed without implementation of an adequate </w:t>
      </w:r>
      <w:r w:rsidR="00493EF5" w:rsidRPr="007E14D8">
        <w:rPr>
          <w:rFonts w:ascii="Times New Roman" w:hAnsi="Times New Roman" w:cs="Times New Roman"/>
          <w:sz w:val="22"/>
          <w:szCs w:val="22"/>
        </w:rPr>
        <w:lastRenderedPageBreak/>
        <w:t>approved method of protection by means of internal plumbing controls.  The internal plumbing control method involves the installation of the appropriate device at the point of EACH potential cross connection.  This requires the use of air gaps, vacuum breakers, etc., at each plumbing fixture, equipment, tank, sink, etc., to protect the potable water system from backflow.</w:t>
      </w:r>
    </w:p>
    <w:p w14:paraId="61080AFF" w14:textId="77777777" w:rsidR="00493EF5" w:rsidRPr="007E14D8" w:rsidRDefault="001D0FC0"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4.2 Water injecting trap primers shall not be installed on Hill AFB.  Experience has shown the tendency for these devices to be improperly installed.  This creates an unchecked cross-connection with potential water contamination.  If a sewer gas problem exists, installation of a waterless trap device with a self-coiled internal rubber hose mechanism (equal to a Trap Guard) is allowed to seal off sewer gas but permits water to drain.</w:t>
      </w:r>
    </w:p>
    <w:p w14:paraId="0C9ABB65" w14:textId="77777777" w:rsidR="00493EF5" w:rsidRPr="007E14D8" w:rsidRDefault="00493EF5" w:rsidP="00493EF5">
      <w:pPr>
        <w:pStyle w:val="PlainText"/>
        <w:spacing w:before="120" w:after="120"/>
        <w:outlineLvl w:val="0"/>
        <w:rPr>
          <w:rFonts w:ascii="Times New Roman" w:hAnsi="Times New Roman" w:cs="Times New Roman"/>
          <w:sz w:val="22"/>
          <w:szCs w:val="22"/>
        </w:rPr>
      </w:pPr>
    </w:p>
    <w:p w14:paraId="2713D49B" w14:textId="77777777" w:rsidR="00493EF5" w:rsidRPr="007E14D8" w:rsidRDefault="001D0FC0" w:rsidP="00493EF5">
      <w:pPr>
        <w:pStyle w:val="Heading2"/>
        <w:spacing w:before="120" w:after="120" w:line="240" w:lineRule="auto"/>
        <w:rPr>
          <w:rFonts w:cs="Times New Roman"/>
          <w:szCs w:val="22"/>
        </w:rPr>
      </w:pPr>
      <w:bookmarkStart w:id="528" w:name="_Toc220917129"/>
      <w:bookmarkStart w:id="529" w:name="_Toc239666051"/>
      <w:bookmarkStart w:id="530" w:name="_Toc259014890"/>
      <w:bookmarkStart w:id="531" w:name="_Toc11145605"/>
      <w:bookmarkStart w:id="532" w:name="_Toc11146016"/>
      <w:bookmarkStart w:id="533" w:name="_Toc11146290"/>
      <w:bookmarkStart w:id="534" w:name="_Toc115862847"/>
      <w:r>
        <w:rPr>
          <w:rFonts w:cs="Times New Roman"/>
          <w:szCs w:val="22"/>
        </w:rPr>
        <w:t>8</w:t>
      </w:r>
      <w:r w:rsidR="00493EF5">
        <w:rPr>
          <w:rFonts w:cs="Times New Roman"/>
          <w:szCs w:val="22"/>
        </w:rPr>
        <w:t>.</w:t>
      </w:r>
      <w:r w:rsidR="00F035EC">
        <w:rPr>
          <w:rFonts w:cs="Times New Roman"/>
          <w:szCs w:val="22"/>
        </w:rPr>
        <w:t>5</w:t>
      </w:r>
      <w:r w:rsidR="00493EF5" w:rsidRPr="007E14D8">
        <w:rPr>
          <w:rFonts w:cs="Times New Roman"/>
          <w:szCs w:val="22"/>
        </w:rPr>
        <w:t xml:space="preserve"> Clearance:</w:t>
      </w:r>
      <w:bookmarkEnd w:id="528"/>
      <w:bookmarkEnd w:id="529"/>
      <w:bookmarkEnd w:id="530"/>
      <w:bookmarkEnd w:id="531"/>
      <w:bookmarkEnd w:id="532"/>
      <w:bookmarkEnd w:id="533"/>
      <w:bookmarkEnd w:id="534"/>
    </w:p>
    <w:p w14:paraId="3ECFF9A7"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Provide sufficient space and access, 24 inches where possible, for maintenance o</w:t>
      </w:r>
      <w:r w:rsidR="001D0FC0">
        <w:rPr>
          <w:rFonts w:ascii="Times New Roman" w:hAnsi="Times New Roman" w:cs="Times New Roman"/>
          <w:sz w:val="22"/>
          <w:szCs w:val="22"/>
        </w:rPr>
        <w:t>f fixtures, valves, and piping.</w:t>
      </w:r>
    </w:p>
    <w:p w14:paraId="4BA9501D" w14:textId="77777777" w:rsidR="00493EF5" w:rsidRPr="007E14D8" w:rsidRDefault="00493EF5" w:rsidP="00493EF5">
      <w:pPr>
        <w:pStyle w:val="PlainText"/>
        <w:spacing w:before="120" w:after="120"/>
        <w:outlineLvl w:val="0"/>
        <w:rPr>
          <w:rFonts w:ascii="Times New Roman" w:hAnsi="Times New Roman" w:cs="Times New Roman"/>
          <w:sz w:val="22"/>
          <w:szCs w:val="22"/>
        </w:rPr>
      </w:pPr>
    </w:p>
    <w:p w14:paraId="39733736" w14:textId="77777777" w:rsidR="00493EF5" w:rsidRDefault="00C7756E" w:rsidP="00493EF5">
      <w:pPr>
        <w:pStyle w:val="PlainText"/>
        <w:spacing w:before="120" w:after="120"/>
        <w:outlineLvl w:val="0"/>
        <w:rPr>
          <w:rFonts w:ascii="Times New Roman" w:hAnsi="Times New Roman" w:cs="Times New Roman"/>
          <w:sz w:val="22"/>
          <w:szCs w:val="22"/>
        </w:rPr>
      </w:pPr>
      <w:bookmarkStart w:id="535" w:name="_Toc220917130"/>
      <w:bookmarkStart w:id="536" w:name="_Toc239666052"/>
      <w:bookmarkStart w:id="537" w:name="_Toc259014891"/>
      <w:bookmarkStart w:id="538" w:name="_Toc11145606"/>
      <w:bookmarkStart w:id="539" w:name="_Toc11146017"/>
      <w:bookmarkStart w:id="540" w:name="_Toc11146291"/>
      <w:bookmarkStart w:id="541" w:name="_Toc115862848"/>
      <w:r>
        <w:rPr>
          <w:rStyle w:val="Heading2Char"/>
          <w:rFonts w:cs="Times New Roman"/>
          <w:sz w:val="22"/>
          <w:szCs w:val="22"/>
        </w:rPr>
        <w:t>8.</w:t>
      </w:r>
      <w:r w:rsidR="00F035EC">
        <w:rPr>
          <w:rStyle w:val="Heading2Char"/>
          <w:rFonts w:cs="Times New Roman"/>
          <w:sz w:val="22"/>
          <w:szCs w:val="22"/>
        </w:rPr>
        <w:t>6</w:t>
      </w:r>
      <w:r>
        <w:rPr>
          <w:rStyle w:val="Heading2Char"/>
          <w:rFonts w:cs="Times New Roman"/>
          <w:sz w:val="22"/>
          <w:szCs w:val="22"/>
        </w:rPr>
        <w:t xml:space="preserve"> Water</w:t>
      </w:r>
      <w:r w:rsidR="001D0FC0">
        <w:rPr>
          <w:rStyle w:val="Heading2Char"/>
          <w:rFonts w:cs="Times New Roman"/>
          <w:sz w:val="22"/>
          <w:szCs w:val="22"/>
        </w:rPr>
        <w:t xml:space="preserve"> Treatment</w:t>
      </w:r>
      <w:r w:rsidR="00493EF5" w:rsidRPr="007E14D8">
        <w:rPr>
          <w:rStyle w:val="Heading2Char"/>
          <w:rFonts w:cs="Times New Roman"/>
          <w:sz w:val="22"/>
          <w:szCs w:val="22"/>
        </w:rPr>
        <w:t>:</w:t>
      </w:r>
      <w:bookmarkEnd w:id="535"/>
      <w:bookmarkEnd w:id="536"/>
      <w:bookmarkEnd w:id="537"/>
      <w:bookmarkEnd w:id="538"/>
      <w:bookmarkEnd w:id="539"/>
      <w:bookmarkEnd w:id="540"/>
      <w:bookmarkEnd w:id="541"/>
      <w:r w:rsidR="00493EF5">
        <w:rPr>
          <w:rFonts w:ascii="Times New Roman" w:hAnsi="Times New Roman" w:cs="Times New Roman"/>
          <w:sz w:val="22"/>
          <w:szCs w:val="22"/>
        </w:rPr>
        <w:t xml:space="preserve"> </w:t>
      </w:r>
    </w:p>
    <w:p w14:paraId="1419E1D2" w14:textId="77777777"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If a current water analysis is not available, obtain a sample of the raw water and have the </w:t>
      </w:r>
      <w:r w:rsidR="00C7756E" w:rsidRPr="007E14D8">
        <w:rPr>
          <w:rFonts w:ascii="Times New Roman" w:hAnsi="Times New Roman" w:cs="Times New Roman"/>
          <w:sz w:val="22"/>
          <w:szCs w:val="22"/>
        </w:rPr>
        <w:t>sample tested</w:t>
      </w:r>
      <w:r w:rsidRPr="007E14D8">
        <w:rPr>
          <w:rFonts w:ascii="Times New Roman" w:hAnsi="Times New Roman" w:cs="Times New Roman"/>
          <w:sz w:val="22"/>
          <w:szCs w:val="22"/>
        </w:rPr>
        <w:t xml:space="preserve">. Provide test results in project specifications. Design water treatment systems for boilers in accordance </w:t>
      </w:r>
      <w:r w:rsidRPr="00020196">
        <w:rPr>
          <w:rFonts w:ascii="Times New Roman" w:hAnsi="Times New Roman" w:cs="Times New Roman"/>
          <w:sz w:val="22"/>
          <w:szCs w:val="22"/>
        </w:rPr>
        <w:t>with UFC 3-430-02FA</w:t>
      </w:r>
      <w:r w:rsidR="00CC33AD" w:rsidRPr="00020196">
        <w:rPr>
          <w:rFonts w:ascii="Times New Roman" w:hAnsi="Times New Roman" w:cs="Times New Roman"/>
          <w:sz w:val="22"/>
          <w:szCs w:val="22"/>
        </w:rPr>
        <w:t xml:space="preserve"> </w:t>
      </w:r>
      <w:r w:rsidR="00CC33AD" w:rsidRPr="00020196">
        <w:rPr>
          <w:rFonts w:ascii="Times New Roman" w:hAnsi="Times New Roman" w:cs="Times New Roman"/>
          <w:i/>
          <w:sz w:val="22"/>
          <w:szCs w:val="22"/>
          <w:u w:val="single"/>
        </w:rPr>
        <w:t>Central Steam Boiler Plants</w:t>
      </w:r>
      <w:r w:rsidRPr="00020196">
        <w:rPr>
          <w:rFonts w:ascii="Times New Roman" w:hAnsi="Times New Roman" w:cs="Times New Roman"/>
          <w:sz w:val="22"/>
          <w:szCs w:val="22"/>
        </w:rPr>
        <w:t>.  Provide appropriate water treatment for steam</w:t>
      </w:r>
      <w:r w:rsidRPr="007E14D8">
        <w:rPr>
          <w:rFonts w:ascii="Times New Roman" w:hAnsi="Times New Roman" w:cs="Times New Roman"/>
          <w:sz w:val="22"/>
          <w:szCs w:val="22"/>
        </w:rPr>
        <w:t xml:space="preserve"> generators, humidifiers, and cooling towers for prevention of excessive scale, corrosion and biological formations.   In most cases water treatment is required for closed loop systems as well like hot water and chilled water distribution systems. </w:t>
      </w:r>
    </w:p>
    <w:p w14:paraId="3FF8E88A" w14:textId="77777777" w:rsidR="00493EF5" w:rsidRPr="007E14D8" w:rsidRDefault="00493EF5" w:rsidP="00493EF5">
      <w:pPr>
        <w:pStyle w:val="PlainText"/>
        <w:spacing w:before="120" w:after="120"/>
        <w:outlineLvl w:val="0"/>
        <w:rPr>
          <w:rFonts w:ascii="Times New Roman" w:hAnsi="Times New Roman" w:cs="Times New Roman"/>
          <w:sz w:val="22"/>
          <w:szCs w:val="22"/>
        </w:rPr>
      </w:pPr>
    </w:p>
    <w:p w14:paraId="4AFDD943" w14:textId="77777777" w:rsidR="00493EF5" w:rsidRPr="007E14D8" w:rsidRDefault="001D0FC0" w:rsidP="00493EF5">
      <w:pPr>
        <w:pStyle w:val="Heading2"/>
        <w:spacing w:before="120" w:after="120" w:line="240" w:lineRule="auto"/>
        <w:rPr>
          <w:rFonts w:cs="Times New Roman"/>
          <w:szCs w:val="22"/>
        </w:rPr>
      </w:pPr>
      <w:bookmarkStart w:id="542" w:name="_Toc220917131"/>
      <w:bookmarkStart w:id="543" w:name="_Toc239666053"/>
      <w:bookmarkStart w:id="544" w:name="_Toc259014892"/>
      <w:bookmarkStart w:id="545" w:name="_Toc11145607"/>
      <w:bookmarkStart w:id="546" w:name="_Toc11146018"/>
      <w:bookmarkStart w:id="547" w:name="_Toc11146292"/>
      <w:bookmarkStart w:id="548" w:name="_Toc115862849"/>
      <w:r>
        <w:rPr>
          <w:rFonts w:cs="Times New Roman"/>
          <w:szCs w:val="22"/>
        </w:rPr>
        <w:t>8</w:t>
      </w:r>
      <w:r w:rsidR="00493EF5">
        <w:rPr>
          <w:rFonts w:cs="Times New Roman"/>
          <w:szCs w:val="22"/>
        </w:rPr>
        <w:t>.</w:t>
      </w:r>
      <w:r w:rsidR="00F035EC">
        <w:rPr>
          <w:rFonts w:cs="Times New Roman"/>
          <w:szCs w:val="22"/>
        </w:rPr>
        <w:t>7</w:t>
      </w:r>
      <w:r w:rsidR="00493EF5">
        <w:rPr>
          <w:rFonts w:cs="Times New Roman"/>
          <w:szCs w:val="22"/>
        </w:rPr>
        <w:t xml:space="preserve"> Plumbing Basis of Design</w:t>
      </w:r>
      <w:r w:rsidR="00493EF5" w:rsidRPr="007E14D8">
        <w:rPr>
          <w:rFonts w:cs="Times New Roman"/>
          <w:szCs w:val="22"/>
        </w:rPr>
        <w:t>:</w:t>
      </w:r>
      <w:bookmarkEnd w:id="542"/>
      <w:bookmarkEnd w:id="543"/>
      <w:bookmarkEnd w:id="544"/>
      <w:bookmarkEnd w:id="545"/>
      <w:bookmarkEnd w:id="546"/>
      <w:bookmarkEnd w:id="547"/>
      <w:bookmarkEnd w:id="548"/>
      <w:r w:rsidR="00493EF5" w:rsidRPr="007E14D8">
        <w:rPr>
          <w:rFonts w:cs="Times New Roman"/>
          <w:szCs w:val="22"/>
        </w:rPr>
        <w:t xml:space="preserve"> </w:t>
      </w:r>
    </w:p>
    <w:p w14:paraId="0784C519" w14:textId="77777777"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Address the following: </w:t>
      </w:r>
    </w:p>
    <w:p w14:paraId="0B89F6D3"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.1 Design Criteria. Identify the governing codes and criteria, including federal and military handbooks, utilized for the design. Include the titles and the date of the latest edition or publication. References to codes and criteria should be made in the narratives of the Basis of Design. </w:t>
      </w:r>
    </w:p>
    <w:p w14:paraId="46CEAC9B"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.2 Estimated Water Demand.  Estimate the water demand in L/s (gpm) based on the type and number of fixtures required for each building. </w:t>
      </w:r>
    </w:p>
    <w:p w14:paraId="01C099BE"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.3 Water Pressure. Indicate the minimum and maximum water pressure in kPa (psi) at each building. Indicate if booster pumping will be required. </w:t>
      </w:r>
    </w:p>
    <w:p w14:paraId="54D6C2EC"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.4 Domestic Hot Water. Indicate the type, size and design water temperature of the domestic water heater and the distribution system. Indicate the extent of domestic hot water recirculation within the building.</w:t>
      </w:r>
      <w:r w:rsidR="005E1B9C" w:rsidRPr="005E1B9C">
        <w:rPr>
          <w:rFonts w:ascii="Times New Roman" w:eastAsiaTheme="minorHAnsi" w:hAnsi="Times New Roman" w:cs="Times New Roman"/>
          <w:sz w:val="22"/>
          <w:szCs w:val="22"/>
        </w:rPr>
        <w:t xml:space="preserve">  </w:t>
      </w:r>
      <w:r w:rsidR="005E1B9C" w:rsidRPr="005E1B9C">
        <w:rPr>
          <w:rFonts w:ascii="Times New Roman" w:hAnsi="Times New Roman" w:cs="Times New Roman"/>
          <w:sz w:val="22"/>
          <w:szCs w:val="22"/>
        </w:rPr>
        <w:t>Install a water softener system for the water supply going to a steam heat exchanger. If a steam heat exchanger is used to provide hot water for a building</w:t>
      </w:r>
      <w:r w:rsidR="005E1B9C">
        <w:rPr>
          <w:rFonts w:ascii="Times New Roman" w:hAnsi="Times New Roman" w:cs="Times New Roman"/>
          <w:sz w:val="22"/>
          <w:szCs w:val="22"/>
        </w:rPr>
        <w:t>,</w:t>
      </w:r>
      <w:r w:rsidR="005E1B9C" w:rsidRPr="005E1B9C">
        <w:rPr>
          <w:rFonts w:ascii="Times New Roman" w:hAnsi="Times New Roman" w:cs="Times New Roman"/>
          <w:sz w:val="22"/>
          <w:szCs w:val="22"/>
        </w:rPr>
        <w:t xml:space="preserve"> install a water softener system upstream of the water supply entering the heat exchanger. </w:t>
      </w:r>
      <w:r w:rsidR="005E1B9C">
        <w:rPr>
          <w:rFonts w:ascii="Times New Roman" w:hAnsi="Times New Roman" w:cs="Times New Roman"/>
          <w:sz w:val="22"/>
          <w:szCs w:val="22"/>
        </w:rPr>
        <w:t xml:space="preserve"> </w:t>
      </w:r>
      <w:r w:rsidR="005E1B9C" w:rsidRPr="005E1B9C">
        <w:rPr>
          <w:rFonts w:ascii="Times New Roman" w:hAnsi="Times New Roman" w:cs="Times New Roman"/>
          <w:sz w:val="22"/>
          <w:szCs w:val="22"/>
        </w:rPr>
        <w:t xml:space="preserve">Do not connect the building water supply directly to a heat exchanger without providing a water softener system upstream of the connection point. </w:t>
      </w:r>
      <w:r w:rsidR="00493EF5" w:rsidRPr="007E14D8">
        <w:rPr>
          <w:rFonts w:ascii="Times New Roman" w:hAnsi="Times New Roman" w:cs="Times New Roman"/>
          <w:sz w:val="22"/>
          <w:szCs w:val="22"/>
        </w:rPr>
        <w:t xml:space="preserve"> If shown economically feasible by life cycle cost analysis, state whether heat recovery will be utilized. </w:t>
      </w:r>
    </w:p>
    <w:p w14:paraId="4E00BAB7"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.5 Special Mechanical Systems. Provide a description of special mechanical systems such as compressed air, hydraulic, nitrogen, lubrication oil, etc. </w:t>
      </w:r>
    </w:p>
    <w:p w14:paraId="0D07ED4E"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.6 Backflow Prevention. </w:t>
      </w:r>
      <w:r w:rsidR="005E1B9C" w:rsidRPr="005E1B9C">
        <w:rPr>
          <w:rFonts w:ascii="Times New Roman" w:hAnsi="Times New Roman" w:cs="Times New Roman"/>
          <w:sz w:val="22"/>
          <w:szCs w:val="22"/>
        </w:rPr>
        <w:t>Identify the systems and fixtures requiring backflow preventers and install a Watts, Wilkins, or equal type backflow prevention device (reduced pressure principal assembly).</w:t>
      </w:r>
    </w:p>
    <w:p w14:paraId="04276F41" w14:textId="77777777" w:rsidR="00493EF5" w:rsidRPr="007E14D8" w:rsidRDefault="00CD4BD7" w:rsidP="00493EF5">
      <w:pPr>
        <w:pStyle w:val="Heading2"/>
        <w:spacing w:before="120" w:after="120" w:line="240" w:lineRule="auto"/>
        <w:rPr>
          <w:rFonts w:cs="Times New Roman"/>
          <w:szCs w:val="22"/>
        </w:rPr>
      </w:pPr>
      <w:bookmarkStart w:id="549" w:name="_Toc220917132"/>
      <w:bookmarkStart w:id="550" w:name="_Toc239666054"/>
      <w:bookmarkStart w:id="551" w:name="_Toc259014893"/>
      <w:bookmarkStart w:id="552" w:name="_Toc11145608"/>
      <w:bookmarkStart w:id="553" w:name="_Toc11146019"/>
      <w:bookmarkStart w:id="554" w:name="_Toc11146293"/>
      <w:bookmarkStart w:id="555" w:name="_Toc115862850"/>
      <w:r>
        <w:rPr>
          <w:rFonts w:cs="Times New Roman"/>
          <w:szCs w:val="22"/>
        </w:rPr>
        <w:t>8</w:t>
      </w:r>
      <w:r w:rsidR="00493EF5">
        <w:rPr>
          <w:rFonts w:cs="Times New Roman"/>
          <w:szCs w:val="22"/>
        </w:rPr>
        <w:t>.</w:t>
      </w:r>
      <w:r w:rsidR="00F035EC">
        <w:rPr>
          <w:rFonts w:cs="Times New Roman"/>
          <w:szCs w:val="22"/>
        </w:rPr>
        <w:t>8</w:t>
      </w:r>
      <w:r w:rsidR="00493EF5">
        <w:rPr>
          <w:rFonts w:cs="Times New Roman"/>
          <w:szCs w:val="22"/>
        </w:rPr>
        <w:t xml:space="preserve"> Plumbing Calculations</w:t>
      </w:r>
      <w:bookmarkEnd w:id="549"/>
      <w:bookmarkEnd w:id="550"/>
      <w:bookmarkEnd w:id="551"/>
      <w:bookmarkEnd w:id="552"/>
      <w:bookmarkEnd w:id="553"/>
      <w:bookmarkEnd w:id="554"/>
      <w:bookmarkEnd w:id="555"/>
      <w:r w:rsidR="00493EF5" w:rsidRPr="007E14D8">
        <w:rPr>
          <w:rFonts w:cs="Times New Roman"/>
          <w:szCs w:val="22"/>
        </w:rPr>
        <w:t xml:space="preserve">  </w:t>
      </w:r>
    </w:p>
    <w:p w14:paraId="77E3C0A4" w14:textId="77777777" w:rsidR="00493EF5" w:rsidRPr="007E14D8" w:rsidRDefault="00493EF5" w:rsidP="00493EF5">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Plumbing system design shall comply with the</w:t>
      </w:r>
      <w:r w:rsidR="00CD4BD7" w:rsidRPr="00020196">
        <w:rPr>
          <w:rFonts w:ascii="Times New Roman" w:hAnsi="Times New Roman" w:cs="Times New Roman"/>
          <w:sz w:val="22"/>
          <w:szCs w:val="22"/>
        </w:rPr>
        <w:t xml:space="preserve"> requirements of UFC 3-420-01</w:t>
      </w:r>
      <w:r w:rsidR="00CC33AD" w:rsidRPr="00020196">
        <w:rPr>
          <w:rFonts w:ascii="Times New Roman" w:hAnsi="Times New Roman" w:cs="Times New Roman"/>
          <w:sz w:val="22"/>
          <w:szCs w:val="22"/>
        </w:rPr>
        <w:t xml:space="preserve">, </w:t>
      </w:r>
      <w:r w:rsidR="00CC33AD" w:rsidRPr="00020196">
        <w:rPr>
          <w:rFonts w:ascii="Times New Roman" w:hAnsi="Times New Roman" w:cs="Times New Roman"/>
          <w:i/>
          <w:sz w:val="22"/>
          <w:szCs w:val="22"/>
          <w:u w:val="single"/>
        </w:rPr>
        <w:t>Plumbing Systems</w:t>
      </w:r>
      <w:r w:rsidR="00CD4BD7" w:rsidRPr="00020196">
        <w:rPr>
          <w:rFonts w:ascii="Times New Roman" w:hAnsi="Times New Roman" w:cs="Times New Roman"/>
          <w:i/>
          <w:sz w:val="22"/>
          <w:szCs w:val="22"/>
          <w:u w:val="single"/>
        </w:rPr>
        <w:t>.</w:t>
      </w:r>
      <w:r w:rsidR="00CD4BD7" w:rsidRPr="00020196">
        <w:rPr>
          <w:rFonts w:ascii="Times New Roman" w:hAnsi="Times New Roman" w:cs="Times New Roman"/>
          <w:sz w:val="22"/>
          <w:szCs w:val="22"/>
        </w:rPr>
        <w:t xml:space="preserve"> </w:t>
      </w:r>
      <w:r w:rsidRPr="00020196">
        <w:rPr>
          <w:rFonts w:ascii="Times New Roman" w:hAnsi="Times New Roman" w:cs="Times New Roman"/>
          <w:sz w:val="22"/>
          <w:szCs w:val="22"/>
        </w:rPr>
        <w:t>The</w:t>
      </w:r>
      <w:r w:rsidRPr="007E14D8">
        <w:rPr>
          <w:rFonts w:ascii="Times New Roman" w:hAnsi="Times New Roman" w:cs="Times New Roman"/>
          <w:sz w:val="22"/>
          <w:szCs w:val="22"/>
        </w:rPr>
        <w:t xml:space="preserve"> following calculations are required: </w:t>
      </w:r>
    </w:p>
    <w:p w14:paraId="77623DF9"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 xml:space="preserve">1 Domestic Hot Water Heating. Calculate the hot water storage and demand requirements of the facility. Indicate the basis for the calculations including the incoming and storage water temperatures, the facility type, fixture types, fixture quantities, and the demand and storage factors. </w:t>
      </w:r>
    </w:p>
    <w:p w14:paraId="0EF076F7"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sidRPr="007E14D8">
        <w:rPr>
          <w:rFonts w:ascii="Times New Roman" w:hAnsi="Times New Roman" w:cs="Times New Roman"/>
          <w:sz w:val="22"/>
          <w:szCs w:val="22"/>
        </w:rPr>
        <w:t xml:space="preserve">.2 Domestic Water Pressure Calculations. Determine the sufficiency of the water pressure available at the building to meet the required minimum fixture outlet pressure. Provide detailed pressure loss calculations including losses attributed to meters, fittings, pipe, backflow preventers, and pipe risers. </w:t>
      </w:r>
    </w:p>
    <w:p w14:paraId="3A109ECC" w14:textId="77777777"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sidRPr="007E14D8">
        <w:rPr>
          <w:rFonts w:ascii="Times New Roman" w:hAnsi="Times New Roman" w:cs="Times New Roman"/>
          <w:sz w:val="22"/>
          <w:szCs w:val="22"/>
        </w:rPr>
        <w:t xml:space="preserve">.3 Domestic Hot Water Recirculation. Reference the plumbing code by which the domestic hot water recirculation rate is calculated. Calculate the recirculation rate and the recirculation pump head. </w:t>
      </w:r>
    </w:p>
    <w:p w14:paraId="2AA8D360" w14:textId="77777777" w:rsidR="000E0CE8" w:rsidRPr="007E14D8" w:rsidRDefault="00CD4BD7" w:rsidP="00CD4BD7">
      <w:pPr>
        <w:rPr>
          <w:rFonts w:ascii="Times New Roman" w:hAnsi="Times New Roman" w:cs="Times New Roman"/>
        </w:rPr>
      </w:pPr>
      <w:r>
        <w:rPr>
          <w:rFonts w:ascii="Times New Roman" w:hAnsi="Times New Roman" w:cs="Times New Roman"/>
        </w:rPr>
        <w:br w:type="page"/>
      </w:r>
    </w:p>
    <w:p w14:paraId="29C1C67E" w14:textId="77777777" w:rsidR="000E0CE8" w:rsidRDefault="00CD4BD7" w:rsidP="00F035EC">
      <w:pPr>
        <w:pStyle w:val="Heading1"/>
        <w:spacing w:before="120" w:after="120"/>
      </w:pPr>
      <w:bookmarkStart w:id="556" w:name="_Toc216591341"/>
      <w:bookmarkStart w:id="557" w:name="_Toc220917089"/>
      <w:bookmarkStart w:id="558" w:name="_Toc239666011"/>
      <w:bookmarkStart w:id="559" w:name="_Toc259014894"/>
      <w:bookmarkStart w:id="560" w:name="_Toc11145609"/>
      <w:bookmarkStart w:id="561" w:name="_Toc11146020"/>
      <w:bookmarkStart w:id="562" w:name="_Toc11146294"/>
      <w:bookmarkStart w:id="563" w:name="_Toc115862851"/>
      <w:r>
        <w:lastRenderedPageBreak/>
        <w:t>9</w:t>
      </w:r>
      <w:r w:rsidR="000928DF" w:rsidRPr="000928DF">
        <w:t xml:space="preserve">. </w:t>
      </w:r>
      <w:r w:rsidR="000E0CE8" w:rsidRPr="000928DF">
        <w:t>FIRE PROTECTION:</w:t>
      </w:r>
      <w:bookmarkEnd w:id="556"/>
      <w:bookmarkEnd w:id="557"/>
      <w:bookmarkEnd w:id="558"/>
      <w:bookmarkEnd w:id="559"/>
      <w:bookmarkEnd w:id="560"/>
      <w:bookmarkEnd w:id="561"/>
      <w:bookmarkEnd w:id="562"/>
      <w:bookmarkEnd w:id="563"/>
    </w:p>
    <w:p w14:paraId="09E8A798" w14:textId="77777777" w:rsidR="00F035EC" w:rsidRDefault="00F035EC" w:rsidP="00F035EC">
      <w:pPr>
        <w:pStyle w:val="Heading2"/>
        <w:spacing w:before="120" w:after="120"/>
      </w:pPr>
      <w:bookmarkStart w:id="564" w:name="_Toc259007149"/>
      <w:bookmarkStart w:id="565" w:name="_Toc259014895"/>
      <w:bookmarkStart w:id="566" w:name="_Toc220917099"/>
      <w:bookmarkStart w:id="567" w:name="_Toc239666021"/>
    </w:p>
    <w:p w14:paraId="3D722133" w14:textId="77777777" w:rsidR="00945BF0" w:rsidRPr="009E0C40" w:rsidRDefault="00945BF0" w:rsidP="00F035EC">
      <w:pPr>
        <w:pStyle w:val="Heading2"/>
        <w:spacing w:before="120" w:after="120"/>
      </w:pPr>
      <w:bookmarkStart w:id="568" w:name="_Toc11145610"/>
      <w:bookmarkStart w:id="569" w:name="_Toc11146021"/>
      <w:bookmarkStart w:id="570" w:name="_Toc11146295"/>
      <w:bookmarkStart w:id="571" w:name="_Toc115862852"/>
      <w:r>
        <w:t>9</w:t>
      </w:r>
      <w:r w:rsidRPr="009E0C40">
        <w:t>.1 Fire Suppression Systems:</w:t>
      </w:r>
      <w:bookmarkEnd w:id="564"/>
      <w:bookmarkEnd w:id="565"/>
      <w:bookmarkEnd w:id="568"/>
      <w:bookmarkEnd w:id="569"/>
      <w:bookmarkEnd w:id="570"/>
      <w:bookmarkEnd w:id="571"/>
    </w:p>
    <w:p w14:paraId="5E707718" w14:textId="77777777" w:rsidR="00945BF0" w:rsidRPr="00020196" w:rsidRDefault="00945BF0" w:rsidP="00F035EC">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.1</w:t>
      </w:r>
      <w:r w:rsidRPr="00E97C19">
        <w:rPr>
          <w:rFonts w:ascii="Times New Roman" w:hAnsi="Times New Roman" w:cs="Times New Roman"/>
          <w:sz w:val="22"/>
          <w:szCs w:val="22"/>
        </w:rPr>
        <w:tab/>
        <w:t>All sprinkler systems shall be hydraulically designed.  Pipe sizes, sprinkler locations, and data for hydraulic calculation</w:t>
      </w:r>
      <w:r w:rsidR="009F366F">
        <w:rPr>
          <w:rFonts w:ascii="Times New Roman" w:hAnsi="Times New Roman" w:cs="Times New Roman"/>
          <w:sz w:val="22"/>
          <w:szCs w:val="22"/>
        </w:rPr>
        <w:t>s</w:t>
      </w:r>
      <w:r w:rsidRPr="00E97C19">
        <w:rPr>
          <w:rFonts w:ascii="Times New Roman" w:hAnsi="Times New Roman" w:cs="Times New Roman"/>
          <w:sz w:val="22"/>
          <w:szCs w:val="22"/>
        </w:rPr>
        <w:t xml:space="preserve"> shall be shown on the </w:t>
      </w:r>
      <w:r w:rsidRPr="00020196">
        <w:rPr>
          <w:rFonts w:ascii="Times New Roman" w:hAnsi="Times New Roman" w:cs="Times New Roman"/>
          <w:sz w:val="22"/>
          <w:szCs w:val="22"/>
        </w:rPr>
        <w:t xml:space="preserve">drawings.  </w:t>
      </w:r>
    </w:p>
    <w:p w14:paraId="1B95BE32" w14:textId="77777777" w:rsidR="00945BF0" w:rsidRPr="00E97C19" w:rsidRDefault="00945BF0" w:rsidP="00945BF0">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9.1.2</w:t>
      </w:r>
      <w:r w:rsidRPr="00020196">
        <w:rPr>
          <w:rFonts w:ascii="Times New Roman" w:hAnsi="Times New Roman" w:cs="Times New Roman"/>
          <w:sz w:val="22"/>
          <w:szCs w:val="22"/>
        </w:rPr>
        <w:tab/>
      </w:r>
      <w:r w:rsidR="00222885" w:rsidRPr="00EF3436">
        <w:rPr>
          <w:rFonts w:ascii="Times New Roman" w:hAnsi="Times New Roman" w:cs="Times New Roman"/>
          <w:b/>
          <w:sz w:val="22"/>
          <w:szCs w:val="22"/>
        </w:rPr>
        <w:t xml:space="preserve">All designs shall comply with the Sundown Policy for Foam Fire Suppression Systems letter </w:t>
      </w:r>
      <w:r w:rsidR="00EF3436" w:rsidRPr="00EF3436">
        <w:rPr>
          <w:rFonts w:ascii="Times New Roman" w:hAnsi="Times New Roman" w:cs="Times New Roman"/>
          <w:b/>
          <w:sz w:val="22"/>
          <w:szCs w:val="22"/>
        </w:rPr>
        <w:t xml:space="preserve">from SAF/IE dated 16 Nov 2021. </w:t>
      </w:r>
      <w:r w:rsidR="00EF3436">
        <w:rPr>
          <w:rFonts w:ascii="Times New Roman" w:hAnsi="Times New Roman" w:cs="Times New Roman"/>
          <w:b/>
          <w:sz w:val="22"/>
          <w:szCs w:val="22"/>
        </w:rPr>
        <w:t xml:space="preserve"> </w:t>
      </w:r>
      <w:r w:rsidR="00EF3436" w:rsidRPr="00EF3436">
        <w:rPr>
          <w:rFonts w:ascii="Times New Roman" w:hAnsi="Times New Roman" w:cs="Times New Roman"/>
          <w:b/>
          <w:sz w:val="22"/>
          <w:szCs w:val="22"/>
        </w:rPr>
        <w:t>A</w:t>
      </w:r>
      <w:r w:rsidR="00EF3436">
        <w:rPr>
          <w:rFonts w:ascii="Times New Roman" w:hAnsi="Times New Roman" w:cs="Times New Roman"/>
          <w:b/>
          <w:sz w:val="22"/>
          <w:szCs w:val="22"/>
        </w:rPr>
        <w:t xml:space="preserve"> copy of this letter may</w:t>
      </w:r>
      <w:r w:rsidR="00EF3436" w:rsidRPr="00EF3436">
        <w:rPr>
          <w:rFonts w:ascii="Times New Roman" w:hAnsi="Times New Roman" w:cs="Times New Roman"/>
          <w:b/>
          <w:sz w:val="22"/>
          <w:szCs w:val="22"/>
        </w:rPr>
        <w:t xml:space="preserve"> be provided by 75 CEG/CENM upon request.</w:t>
      </w:r>
      <w:r w:rsidR="00EF3436">
        <w:rPr>
          <w:rFonts w:ascii="Times New Roman" w:hAnsi="Times New Roman" w:cs="Times New Roman"/>
          <w:sz w:val="22"/>
          <w:szCs w:val="22"/>
        </w:rPr>
        <w:t xml:space="preserve">  Referencing this Sundown Policy letter, </w:t>
      </w:r>
      <w:r w:rsidRPr="00020196">
        <w:rPr>
          <w:rFonts w:ascii="Times New Roman" w:hAnsi="Times New Roman" w:cs="Times New Roman"/>
          <w:sz w:val="22"/>
          <w:szCs w:val="22"/>
        </w:rPr>
        <w:t>design</w:t>
      </w:r>
      <w:r w:rsidR="00EF3436">
        <w:rPr>
          <w:rFonts w:ascii="Times New Roman" w:hAnsi="Times New Roman" w:cs="Times New Roman"/>
          <w:sz w:val="22"/>
          <w:szCs w:val="22"/>
        </w:rPr>
        <w:t>s</w:t>
      </w:r>
      <w:r w:rsidRPr="00020196">
        <w:rPr>
          <w:rFonts w:ascii="Times New Roman" w:hAnsi="Times New Roman" w:cs="Times New Roman"/>
          <w:sz w:val="22"/>
          <w:szCs w:val="22"/>
        </w:rPr>
        <w:t xml:space="preserve"> shall be in compliance with</w:t>
      </w:r>
      <w:r w:rsidR="009F366F">
        <w:rPr>
          <w:rFonts w:ascii="Times New Roman" w:hAnsi="Times New Roman" w:cs="Times New Roman"/>
          <w:sz w:val="22"/>
          <w:szCs w:val="22"/>
        </w:rPr>
        <w:t xml:space="preserve"> the most current versions of</w:t>
      </w:r>
      <w:r w:rsidRPr="00020196">
        <w:rPr>
          <w:rFonts w:ascii="Times New Roman" w:hAnsi="Times New Roman" w:cs="Times New Roman"/>
          <w:sz w:val="22"/>
          <w:szCs w:val="22"/>
        </w:rPr>
        <w:t xml:space="preserve"> Unified Facilities Criteria UFC</w:t>
      </w:r>
      <w:r w:rsidR="00CC33AD" w:rsidRPr="00020196">
        <w:rPr>
          <w:rFonts w:ascii="Times New Roman" w:hAnsi="Times New Roman" w:cs="Times New Roman"/>
          <w:sz w:val="22"/>
          <w:szCs w:val="22"/>
        </w:rPr>
        <w:t xml:space="preserve"> 3-600-01, </w:t>
      </w:r>
      <w:r w:rsidRPr="00020196">
        <w:rPr>
          <w:rFonts w:ascii="Times New Roman" w:hAnsi="Times New Roman" w:cs="Times New Roman"/>
          <w:i/>
          <w:sz w:val="22"/>
          <w:szCs w:val="22"/>
          <w:u w:val="single"/>
        </w:rPr>
        <w:t>Fire Protection Engi</w:t>
      </w:r>
      <w:r w:rsidR="00CC33AD" w:rsidRPr="00020196">
        <w:rPr>
          <w:rFonts w:ascii="Times New Roman" w:hAnsi="Times New Roman" w:cs="Times New Roman"/>
          <w:i/>
          <w:sz w:val="22"/>
          <w:szCs w:val="22"/>
          <w:u w:val="single"/>
        </w:rPr>
        <w:t xml:space="preserve">neering for </w:t>
      </w:r>
      <w:r w:rsidRPr="00020196">
        <w:rPr>
          <w:rFonts w:ascii="Times New Roman" w:hAnsi="Times New Roman" w:cs="Times New Roman"/>
          <w:i/>
          <w:sz w:val="22"/>
          <w:szCs w:val="22"/>
          <w:u w:val="single"/>
        </w:rPr>
        <w:t>Facilities</w:t>
      </w:r>
      <w:r w:rsidRPr="00020196">
        <w:rPr>
          <w:rFonts w:ascii="Times New Roman" w:hAnsi="Times New Roman" w:cs="Times New Roman"/>
          <w:sz w:val="22"/>
          <w:szCs w:val="22"/>
        </w:rPr>
        <w:t>,</w:t>
      </w:r>
      <w:r w:rsidR="009F366F" w:rsidRPr="009F366F">
        <w:rPr>
          <w:rFonts w:asciiTheme="minorHAnsi" w:hAnsiTheme="minorHAnsi"/>
          <w:sz w:val="22"/>
          <w:szCs w:val="22"/>
        </w:rPr>
        <w:t xml:space="preserve"> </w:t>
      </w:r>
      <w:r w:rsidR="009F366F" w:rsidRPr="009F366F">
        <w:rPr>
          <w:rFonts w:ascii="Times New Roman" w:hAnsi="Times New Roman" w:cs="Times New Roman"/>
          <w:sz w:val="22"/>
          <w:szCs w:val="22"/>
        </w:rPr>
        <w:t xml:space="preserve">UFC 4-211-01 </w:t>
      </w:r>
      <w:r w:rsidR="009F366F" w:rsidRPr="009F366F">
        <w:rPr>
          <w:rFonts w:ascii="Times New Roman" w:hAnsi="Times New Roman" w:cs="Times New Roman"/>
          <w:sz w:val="22"/>
          <w:szCs w:val="22"/>
          <w:u w:val="single"/>
        </w:rPr>
        <w:t>Aircraft Maintenance Hangers</w:t>
      </w:r>
      <w:r w:rsidR="009F366F">
        <w:rPr>
          <w:rFonts w:ascii="Times New Roman" w:hAnsi="Times New Roman" w:cs="Times New Roman"/>
          <w:sz w:val="22"/>
          <w:szCs w:val="22"/>
        </w:rPr>
        <w:t xml:space="preserve">, </w:t>
      </w:r>
      <w:r w:rsidRPr="00020196">
        <w:rPr>
          <w:rFonts w:ascii="Times New Roman" w:hAnsi="Times New Roman" w:cs="Times New Roman"/>
          <w:sz w:val="22"/>
          <w:szCs w:val="22"/>
        </w:rPr>
        <w:t>Fire Protection</w:t>
      </w:r>
      <w:r w:rsidRPr="00E97C19">
        <w:rPr>
          <w:rFonts w:ascii="Times New Roman" w:hAnsi="Times New Roman" w:cs="Times New Roman"/>
          <w:sz w:val="22"/>
          <w:szCs w:val="22"/>
        </w:rPr>
        <w:t xml:space="preserve"> Engineering Criteria - Electronic Equipment Installations, </w:t>
      </w:r>
      <w:r w:rsidR="007C71C5">
        <w:rPr>
          <w:rFonts w:ascii="Times New Roman" w:hAnsi="Times New Roman" w:cs="Times New Roman"/>
          <w:sz w:val="22"/>
          <w:szCs w:val="22"/>
        </w:rPr>
        <w:t>AF ETL</w:t>
      </w:r>
      <w:r>
        <w:rPr>
          <w:rFonts w:ascii="Times New Roman" w:hAnsi="Times New Roman" w:cs="Times New Roman"/>
          <w:sz w:val="22"/>
          <w:szCs w:val="22"/>
        </w:rPr>
        <w:t xml:space="preserve"> 01-18;</w:t>
      </w:r>
      <w:r w:rsidRPr="00E97C19">
        <w:rPr>
          <w:rFonts w:ascii="Times New Roman" w:hAnsi="Times New Roman" w:cs="Times New Roman"/>
          <w:sz w:val="22"/>
          <w:szCs w:val="22"/>
        </w:rPr>
        <w:t xml:space="preserve"> </w:t>
      </w:r>
      <w:r w:rsidR="00222885">
        <w:rPr>
          <w:rFonts w:ascii="Times New Roman" w:hAnsi="Times New Roman" w:cs="Times New Roman"/>
          <w:sz w:val="22"/>
          <w:szCs w:val="22"/>
        </w:rPr>
        <w:t xml:space="preserve">Backflow Prevention Program; and </w:t>
      </w:r>
      <w:r w:rsidRPr="00E97C19">
        <w:rPr>
          <w:rFonts w:ascii="Times New Roman" w:hAnsi="Times New Roman" w:cs="Times New Roman"/>
          <w:sz w:val="22"/>
          <w:szCs w:val="22"/>
        </w:rPr>
        <w:t>National Fire P</w:t>
      </w:r>
      <w:r>
        <w:rPr>
          <w:rFonts w:ascii="Times New Roman" w:hAnsi="Times New Roman" w:cs="Times New Roman"/>
          <w:sz w:val="22"/>
          <w:szCs w:val="22"/>
        </w:rPr>
        <w:t>rotection Association (NFPA 13)</w:t>
      </w:r>
      <w:r w:rsidRPr="00E97C19">
        <w:rPr>
          <w:rFonts w:ascii="Times New Roman" w:hAnsi="Times New Roman" w:cs="Times New Roman"/>
          <w:sz w:val="22"/>
          <w:szCs w:val="22"/>
        </w:rPr>
        <w:t xml:space="preserve"> Installation of Sprinkler Systems.</w:t>
      </w:r>
    </w:p>
    <w:p w14:paraId="5AAE3BE9" w14:textId="77777777"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.3</w:t>
      </w:r>
      <w:r w:rsidRPr="00E97C19">
        <w:rPr>
          <w:rFonts w:ascii="Times New Roman" w:hAnsi="Times New Roman" w:cs="Times New Roman"/>
          <w:sz w:val="22"/>
          <w:szCs w:val="22"/>
        </w:rPr>
        <w:tab/>
      </w:r>
      <w:r>
        <w:rPr>
          <w:rFonts w:ascii="Times New Roman" w:hAnsi="Times New Roman" w:cs="Times New Roman"/>
          <w:sz w:val="22"/>
          <w:szCs w:val="22"/>
        </w:rPr>
        <w:t>The project specifications shall include a copy of the appropriate UFGS</w:t>
      </w:r>
      <w:r w:rsidRPr="00A33F63">
        <w:rPr>
          <w:rFonts w:ascii="Times New Roman" w:hAnsi="Times New Roman" w:cs="Times New Roman"/>
          <w:sz w:val="22"/>
          <w:szCs w:val="22"/>
        </w:rPr>
        <w:t>.</w:t>
      </w:r>
      <w:r w:rsidRPr="00E97C19">
        <w:rPr>
          <w:rFonts w:ascii="Times New Roman" w:hAnsi="Times New Roman" w:cs="Times New Roman"/>
          <w:sz w:val="22"/>
          <w:szCs w:val="22"/>
        </w:rPr>
        <w:t xml:space="preserve">  </w:t>
      </w:r>
      <w:r>
        <w:rPr>
          <w:rFonts w:ascii="Times New Roman" w:hAnsi="Times New Roman" w:cs="Times New Roman"/>
          <w:sz w:val="22"/>
          <w:szCs w:val="22"/>
        </w:rPr>
        <w:t>The UFGS needs</w:t>
      </w:r>
      <w:r w:rsidRPr="00A33F63">
        <w:rPr>
          <w:rFonts w:ascii="Times New Roman" w:hAnsi="Times New Roman" w:cs="Times New Roman"/>
          <w:sz w:val="22"/>
          <w:szCs w:val="22"/>
        </w:rPr>
        <w:t xml:space="preserve"> to be edited and modified, by the designer, to meet</w:t>
      </w:r>
      <w:r>
        <w:rPr>
          <w:rFonts w:ascii="Times New Roman" w:hAnsi="Times New Roman" w:cs="Times New Roman"/>
          <w:sz w:val="22"/>
          <w:szCs w:val="22"/>
        </w:rPr>
        <w:t xml:space="preserve"> </w:t>
      </w:r>
      <w:r w:rsidRPr="00A33F63">
        <w:rPr>
          <w:rFonts w:ascii="Times New Roman" w:hAnsi="Times New Roman" w:cs="Times New Roman"/>
          <w:sz w:val="22"/>
          <w:szCs w:val="22"/>
        </w:rPr>
        <w:t>the specific local requirements found in this design guide.</w:t>
      </w:r>
      <w:r w:rsidRPr="00E97C19">
        <w:rPr>
          <w:rFonts w:ascii="Times New Roman" w:hAnsi="Times New Roman" w:cs="Times New Roman"/>
          <w:sz w:val="22"/>
          <w:szCs w:val="22"/>
        </w:rPr>
        <w:t xml:space="preserve">  </w:t>
      </w:r>
    </w:p>
    <w:p w14:paraId="693D38E0" w14:textId="77777777" w:rsidR="00945BF0" w:rsidRPr="00E97C19"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9.1.4 </w:t>
      </w:r>
      <w:r>
        <w:rPr>
          <w:rFonts w:ascii="Times New Roman" w:hAnsi="Times New Roman" w:cs="Times New Roman"/>
          <w:sz w:val="22"/>
          <w:szCs w:val="22"/>
        </w:rPr>
        <w:tab/>
      </w:r>
      <w:r w:rsidRPr="007E14D8">
        <w:rPr>
          <w:rFonts w:ascii="Times New Roman" w:hAnsi="Times New Roman" w:cs="Times New Roman"/>
          <w:sz w:val="22"/>
          <w:szCs w:val="22"/>
        </w:rPr>
        <w:t>All new</w:t>
      </w:r>
      <w:r w:rsidR="009F366F">
        <w:rPr>
          <w:rFonts w:ascii="Times New Roman" w:hAnsi="Times New Roman" w:cs="Times New Roman"/>
          <w:sz w:val="22"/>
          <w:szCs w:val="22"/>
        </w:rPr>
        <w:t xml:space="preserve"> and reconfigured</w:t>
      </w:r>
      <w:r w:rsidRPr="007E14D8">
        <w:rPr>
          <w:rFonts w:ascii="Times New Roman" w:hAnsi="Times New Roman" w:cs="Times New Roman"/>
          <w:sz w:val="22"/>
          <w:szCs w:val="22"/>
        </w:rPr>
        <w:t xml:space="preserve"> dry/wet fire suppression systems connected to potable water supplies and using water only as a fire suppressant shall have an approved double check valve backflow preventer and test station. All new dry/wet</w:t>
      </w:r>
      <w:r w:rsidR="009F366F">
        <w:rPr>
          <w:rFonts w:ascii="Times New Roman" w:hAnsi="Times New Roman" w:cs="Times New Roman"/>
          <w:sz w:val="22"/>
          <w:szCs w:val="22"/>
        </w:rPr>
        <w:t xml:space="preserve"> and reconfigured</w:t>
      </w:r>
      <w:r w:rsidRPr="007E14D8">
        <w:rPr>
          <w:rFonts w:ascii="Times New Roman" w:hAnsi="Times New Roman" w:cs="Times New Roman"/>
          <w:sz w:val="22"/>
          <w:szCs w:val="22"/>
        </w:rPr>
        <w:t xml:space="preserve"> fire suppression systems connected to potable water supplies and using water with antifreeze or other chemical as a fire suppressant shall have an approved reduced pressure principle backflow preventer and test station.  Installation of a backflow preventer in a vertical position shall be approved by the State of Utah.  Install valves and piping as needed to allow the backflow preventer to be forward flow tested (piping sized for sprinkler system demand flow) on a periodic basis.  Piping shall be directed to the building exterior in an area where pavement exists to minimize erosion during flow testing.  Piping at the exterior wall shall terminate with a threaded hose connection(s) and a threaded cap that has labeling to identify the port function as flow testing of the backflow assembly.</w:t>
      </w:r>
      <w:r w:rsidR="00A87263" w:rsidRPr="00A87263">
        <w:rPr>
          <w:rFonts w:asciiTheme="minorHAnsi" w:hAnsiTheme="minorHAnsi"/>
          <w:color w:val="1F497D"/>
          <w:sz w:val="22"/>
          <w:szCs w:val="22"/>
        </w:rPr>
        <w:t xml:space="preserve"> </w:t>
      </w:r>
      <w:r w:rsidR="00A87263" w:rsidRPr="00A87263">
        <w:rPr>
          <w:rFonts w:ascii="Times New Roman" w:hAnsi="Times New Roman" w:cs="Times New Roman"/>
          <w:sz w:val="22"/>
          <w:szCs w:val="22"/>
        </w:rPr>
        <w:t>All backflow assemblies that are install over 6 feet from floor or ground level shall require a floor mounted platform for testing and maintenance</w:t>
      </w:r>
      <w:r w:rsidR="00A87263">
        <w:rPr>
          <w:rFonts w:ascii="Times New Roman" w:hAnsi="Times New Roman" w:cs="Times New Roman"/>
          <w:sz w:val="22"/>
          <w:szCs w:val="22"/>
        </w:rPr>
        <w:t>.</w:t>
      </w:r>
    </w:p>
    <w:p w14:paraId="6CBBE468" w14:textId="77777777" w:rsidR="00945BF0" w:rsidRPr="00E97C19" w:rsidRDefault="00945BF0" w:rsidP="00945BF0">
      <w:pPr>
        <w:pStyle w:val="PlainText"/>
        <w:tabs>
          <w:tab w:val="left" w:pos="720"/>
        </w:tabs>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.5</w:t>
      </w:r>
      <w:r w:rsidRPr="00E97C19">
        <w:rPr>
          <w:rFonts w:ascii="Times New Roman" w:hAnsi="Times New Roman" w:cs="Times New Roman"/>
          <w:sz w:val="22"/>
          <w:szCs w:val="22"/>
        </w:rPr>
        <w:tab/>
        <w:t>All aboveground sprinkler piping shall be Schedule 40 black steel pipe or Type “K” copper tubing. All trim on alarm valves will be Type “K” copper</w:t>
      </w:r>
      <w:r w:rsidR="00E52A1D" w:rsidRPr="00E52A1D">
        <w:rPr>
          <w:rFonts w:ascii="Times New Roman" w:hAnsi="Times New Roman" w:cs="Times New Roman"/>
          <w:sz w:val="22"/>
          <w:szCs w:val="22"/>
        </w:rPr>
        <w:t>, brass or galvanized piping per manufactures recommendations</w:t>
      </w:r>
      <w:r w:rsidRPr="00E97C19">
        <w:rPr>
          <w:rFonts w:ascii="Times New Roman" w:hAnsi="Times New Roman" w:cs="Times New Roman"/>
          <w:sz w:val="22"/>
          <w:szCs w:val="22"/>
        </w:rPr>
        <w:t>.</w:t>
      </w:r>
      <w:r w:rsidR="00E52A1D">
        <w:rPr>
          <w:rFonts w:ascii="Times New Roman" w:hAnsi="Times New Roman" w:cs="Times New Roman"/>
          <w:sz w:val="22"/>
          <w:szCs w:val="22"/>
        </w:rPr>
        <w:t xml:space="preserve">  </w:t>
      </w:r>
      <w:r w:rsidR="00E52A1D" w:rsidRPr="00E52A1D">
        <w:rPr>
          <w:rFonts w:ascii="Times New Roman" w:hAnsi="Times New Roman" w:cs="Times New Roman"/>
          <w:sz w:val="22"/>
          <w:szCs w:val="22"/>
        </w:rPr>
        <w:t>All underground piping connected to portable water systems shall be AWWA approved for domestic water supply and installed to the first connection of the alarm valve or backflow device.</w:t>
      </w:r>
    </w:p>
    <w:p w14:paraId="7F364D5C" w14:textId="77777777"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Delete two paragraphs and associated subparagraphs below if system designs have been approved by authorities having jurisdiction.</w:t>
      </w:r>
    </w:p>
    <w:p w14:paraId="6142ABB2" w14:textId="77777777"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Revise first 20 subparagraphs below to suit authorities having jurisdiction.  See Appendix A in NFPA 13 for recommended hazard classifications.</w:t>
      </w:r>
    </w:p>
    <w:p w14:paraId="55C1AD72" w14:textId="77777777"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Revise paragraph below to indicate specific loads determined by Project's structural engineer or refer to loads indicated on Drawings.  Model building codes and ASCE 7 establish criteria for buildings subject to earthquake motions.  Verify requirements of authorities having jurisdiction.</w:t>
      </w:r>
    </w:p>
    <w:p w14:paraId="0227C9D5" w14:textId="77777777"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Retain first paragraph below if procedures for welder certification are retained in "Quality Assurance" Article.</w:t>
      </w:r>
    </w:p>
    <w:p w14:paraId="4B769492" w14:textId="77777777" w:rsidR="00945BF0" w:rsidRPr="00E97C19" w:rsidRDefault="00945BF0" w:rsidP="00F309D5">
      <w:pPr>
        <w:pStyle w:val="PlainText"/>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Coordinate subparagraph and list below with Part 2 "Manufacturers" Article.  Retain "Available" for nonproprietary and delete for semi</w:t>
      </w:r>
      <w:r w:rsidR="00F309D5">
        <w:rPr>
          <w:rFonts w:ascii="Times New Roman" w:hAnsi="Times New Roman" w:cs="Times New Roman"/>
          <w:vanish/>
          <w:sz w:val="22"/>
          <w:szCs w:val="22"/>
        </w:rPr>
        <w:t>-</w:t>
      </w:r>
      <w:r w:rsidRPr="00E97C19">
        <w:rPr>
          <w:rFonts w:ascii="Times New Roman" w:hAnsi="Times New Roman" w:cs="Times New Roman"/>
          <w:vanish/>
          <w:sz w:val="22"/>
          <w:szCs w:val="22"/>
        </w:rPr>
        <w:t>proprietary specifications.</w:t>
      </w:r>
    </w:p>
    <w:p w14:paraId="1F2E749E" w14:textId="77777777" w:rsidR="00945BF0" w:rsidRPr="00E97C19" w:rsidRDefault="00945BF0" w:rsidP="00F309D5">
      <w:pPr>
        <w:pStyle w:val="PlainText"/>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Coordinate below with Part 2 "Manufacturers" Article.  Retain "Available" for nonproprietary and delete for semi</w:t>
      </w:r>
      <w:r w:rsidR="00F309D5">
        <w:rPr>
          <w:rFonts w:ascii="Times New Roman" w:hAnsi="Times New Roman" w:cs="Times New Roman"/>
          <w:vanish/>
          <w:sz w:val="22"/>
          <w:szCs w:val="22"/>
        </w:rPr>
        <w:t>-</w:t>
      </w:r>
      <w:r w:rsidRPr="00E97C19">
        <w:rPr>
          <w:rFonts w:ascii="Times New Roman" w:hAnsi="Times New Roman" w:cs="Times New Roman"/>
          <w:vanish/>
          <w:sz w:val="22"/>
          <w:szCs w:val="22"/>
        </w:rPr>
        <w:t>proprietary specifications.</w:t>
      </w:r>
    </w:p>
    <w:p w14:paraId="543C9821" w14:textId="77777777" w:rsidR="00945BF0" w:rsidRPr="005E6415" w:rsidRDefault="00945BF0" w:rsidP="00A7787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9.1</w:t>
      </w:r>
      <w:r w:rsidRPr="00BA697D">
        <w:rPr>
          <w:rFonts w:ascii="Times New Roman" w:hAnsi="Times New Roman" w:cs="Times New Roman"/>
          <w:sz w:val="22"/>
          <w:szCs w:val="22"/>
        </w:rPr>
        <w:t>.</w:t>
      </w:r>
      <w:r>
        <w:rPr>
          <w:rFonts w:ascii="Times New Roman" w:hAnsi="Times New Roman" w:cs="Times New Roman"/>
          <w:sz w:val="22"/>
          <w:szCs w:val="22"/>
        </w:rPr>
        <w:t>6</w:t>
      </w:r>
      <w:r w:rsidRPr="00BA697D">
        <w:rPr>
          <w:rFonts w:ascii="Times New Roman" w:hAnsi="Times New Roman" w:cs="Times New Roman"/>
          <w:sz w:val="22"/>
          <w:szCs w:val="22"/>
        </w:rPr>
        <w:tab/>
        <w:t xml:space="preserve">All fire suppression control valves including post indicator </w:t>
      </w:r>
      <w:r w:rsidR="00C7756E" w:rsidRPr="00BA697D">
        <w:rPr>
          <w:rFonts w:ascii="Times New Roman" w:hAnsi="Times New Roman" w:cs="Times New Roman"/>
          <w:sz w:val="22"/>
          <w:szCs w:val="22"/>
        </w:rPr>
        <w:t>valves (</w:t>
      </w:r>
      <w:r w:rsidRPr="00BA697D">
        <w:rPr>
          <w:rFonts w:ascii="Times New Roman" w:hAnsi="Times New Roman" w:cs="Times New Roman"/>
          <w:sz w:val="22"/>
          <w:szCs w:val="22"/>
        </w:rPr>
        <w:t xml:space="preserve">PIV’s) require </w:t>
      </w:r>
      <w:r w:rsidR="00603986">
        <w:rPr>
          <w:rFonts w:ascii="Times New Roman" w:hAnsi="Times New Roman" w:cs="Times New Roman"/>
          <w:sz w:val="22"/>
          <w:szCs w:val="22"/>
        </w:rPr>
        <w:t>mechanical tamper protection</w:t>
      </w:r>
      <w:r w:rsidR="005E6415">
        <w:rPr>
          <w:rFonts w:ascii="Times New Roman" w:hAnsi="Times New Roman" w:cs="Times New Roman"/>
          <w:sz w:val="22"/>
          <w:szCs w:val="22"/>
        </w:rPr>
        <w:t xml:space="preserve"> (lock)</w:t>
      </w:r>
      <w:r w:rsidRPr="00BA697D">
        <w:rPr>
          <w:rFonts w:ascii="Times New Roman" w:hAnsi="Times New Roman" w:cs="Times New Roman"/>
          <w:sz w:val="22"/>
          <w:szCs w:val="22"/>
        </w:rPr>
        <w:t>.  Control valves associated with the riser shall be butterfly type with integral tamper switch; OS &amp; Y type valves are not to be used at the riser.</w:t>
      </w:r>
      <w:r w:rsidR="00A77877">
        <w:rPr>
          <w:rFonts w:ascii="Times New Roman" w:hAnsi="Times New Roman" w:cs="Times New Roman"/>
          <w:sz w:val="22"/>
          <w:szCs w:val="22"/>
        </w:rPr>
        <w:t xml:space="preserve">  </w:t>
      </w:r>
      <w:r w:rsidR="004E1BFE" w:rsidRPr="004E1BFE">
        <w:rPr>
          <w:rFonts w:ascii="Times New Roman" w:hAnsi="Times New Roman" w:cs="Times New Roman"/>
          <w:sz w:val="22"/>
          <w:szCs w:val="22"/>
        </w:rPr>
        <w:t xml:space="preserve">Fire suppression risers located in a suppression room </w:t>
      </w:r>
      <w:r w:rsidR="004E1BFE">
        <w:rPr>
          <w:rFonts w:ascii="Times New Roman" w:hAnsi="Times New Roman" w:cs="Times New Roman"/>
          <w:sz w:val="22"/>
          <w:szCs w:val="22"/>
        </w:rPr>
        <w:t>having</w:t>
      </w:r>
      <w:r w:rsidR="004E1BFE" w:rsidRPr="004E1BFE">
        <w:rPr>
          <w:rFonts w:ascii="Times New Roman" w:hAnsi="Times New Roman" w:cs="Times New Roman"/>
          <w:sz w:val="22"/>
          <w:szCs w:val="22"/>
        </w:rPr>
        <w:t xml:space="preserve"> direct exterior access shall not have a PIV </w:t>
      </w:r>
      <w:r w:rsidR="00E52A1D">
        <w:rPr>
          <w:rFonts w:ascii="Times New Roman" w:hAnsi="Times New Roman" w:cs="Times New Roman"/>
          <w:sz w:val="22"/>
          <w:szCs w:val="22"/>
        </w:rPr>
        <w:t xml:space="preserve">unless required by code or </w:t>
      </w:r>
      <w:r w:rsidR="00E52A1D" w:rsidRPr="00E52A1D">
        <w:rPr>
          <w:rFonts w:ascii="Times New Roman" w:hAnsi="Times New Roman" w:cs="Times New Roman"/>
          <w:sz w:val="22"/>
          <w:szCs w:val="22"/>
        </w:rPr>
        <w:t xml:space="preserve">if a single control </w:t>
      </w:r>
      <w:r w:rsidR="00E52A1D" w:rsidRPr="005E6415">
        <w:rPr>
          <w:rFonts w:ascii="Times New Roman" w:hAnsi="Times New Roman" w:cs="Times New Roman"/>
          <w:sz w:val="22"/>
          <w:szCs w:val="22"/>
        </w:rPr>
        <w:t>valve that is capable of shutting the entire buildings fire suppression systems is installed and located within the fire suppression room</w:t>
      </w:r>
      <w:r w:rsidR="004E1BFE" w:rsidRPr="005E6415">
        <w:rPr>
          <w:rFonts w:ascii="Times New Roman" w:hAnsi="Times New Roman" w:cs="Times New Roman"/>
          <w:sz w:val="22"/>
          <w:szCs w:val="22"/>
        </w:rPr>
        <w:t xml:space="preserve"> specifically required by code.  Riser rooms that do not have a direct access exterior door, but are located adjacent to an exterior wall, shall use a wall mounted indicating valve.</w:t>
      </w:r>
      <w:r w:rsidR="005E6415" w:rsidRPr="005E6415">
        <w:rPr>
          <w:rFonts w:ascii="Times New Roman" w:eastAsiaTheme="minorHAnsi" w:hAnsi="Times New Roman" w:cs="Times New Roman"/>
          <w:color w:val="1F497D"/>
          <w:sz w:val="22"/>
          <w:szCs w:val="22"/>
        </w:rPr>
        <w:t xml:space="preserve"> W</w:t>
      </w:r>
      <w:r w:rsidR="005E6415" w:rsidRPr="005E6415">
        <w:rPr>
          <w:rFonts w:ascii="Times New Roman" w:hAnsi="Times New Roman" w:cs="Times New Roman"/>
          <w:sz w:val="22"/>
          <w:szCs w:val="22"/>
        </w:rPr>
        <w:t xml:space="preserve">hen wall mount PIV’s are installed on fire risers, they </w:t>
      </w:r>
      <w:r w:rsidR="005E6415">
        <w:rPr>
          <w:rFonts w:ascii="Times New Roman" w:hAnsi="Times New Roman" w:cs="Times New Roman"/>
          <w:sz w:val="22"/>
          <w:szCs w:val="22"/>
        </w:rPr>
        <w:t>must</w:t>
      </w:r>
      <w:r w:rsidR="005E6415" w:rsidRPr="005E6415">
        <w:rPr>
          <w:rFonts w:ascii="Times New Roman" w:hAnsi="Times New Roman" w:cs="Times New Roman"/>
          <w:sz w:val="22"/>
          <w:szCs w:val="22"/>
        </w:rPr>
        <w:t xml:space="preserve"> be located under the alarm valve or backflow assembly and a minimum of 28” from the floor or ground level.</w:t>
      </w:r>
      <w:r w:rsidR="005E6415">
        <w:rPr>
          <w:rFonts w:ascii="Times New Roman" w:hAnsi="Times New Roman" w:cs="Times New Roman"/>
          <w:sz w:val="22"/>
          <w:szCs w:val="22"/>
        </w:rPr>
        <w:t xml:space="preserve"> </w:t>
      </w:r>
      <w:r w:rsidR="00A77877" w:rsidRPr="005E6415">
        <w:rPr>
          <w:rFonts w:ascii="Times New Roman" w:hAnsi="Times New Roman" w:cs="Times New Roman"/>
          <w:sz w:val="22"/>
          <w:szCs w:val="22"/>
        </w:rPr>
        <w:t>PIVs shall only be used when the other options are not available</w:t>
      </w:r>
      <w:r w:rsidR="0042585E" w:rsidRPr="005E6415">
        <w:rPr>
          <w:rFonts w:ascii="Times New Roman" w:hAnsi="Times New Roman" w:cs="Times New Roman"/>
          <w:sz w:val="22"/>
          <w:szCs w:val="22"/>
        </w:rPr>
        <w:t>.</w:t>
      </w:r>
    </w:p>
    <w:p w14:paraId="33A515D0" w14:textId="77777777" w:rsidR="00945BF0" w:rsidRPr="009E0C4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.1.7 Each riser shall have a separate flow </w:t>
      </w:r>
      <w:r w:rsidR="0042585E" w:rsidRPr="0042585E">
        <w:rPr>
          <w:rFonts w:ascii="Times New Roman" w:hAnsi="Times New Roman" w:cs="Times New Roman"/>
        </w:rPr>
        <w:t>switch and tampered control valve for each to include Shotgun type risers and for each floor level, located below the main drain on each riser.</w:t>
      </w:r>
    </w:p>
    <w:p w14:paraId="5F428EA6" w14:textId="77777777" w:rsidR="00945BF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.1.8 </w:t>
      </w:r>
      <w:r w:rsidR="00EA7CF2" w:rsidRPr="00EA7CF2">
        <w:rPr>
          <w:rFonts w:ascii="Times New Roman" w:hAnsi="Times New Roman" w:cs="Times New Roman"/>
        </w:rPr>
        <w:t>Water-filled piping shall be protected from freezing.</w:t>
      </w:r>
    </w:p>
    <w:p w14:paraId="17675817" w14:textId="77777777" w:rsidR="00EA7CF2" w:rsidRPr="00EA7CF2" w:rsidRDefault="00EA7CF2" w:rsidP="00EA7CF2">
      <w:pPr>
        <w:pStyle w:val="PlainText"/>
        <w:spacing w:before="120" w:after="120"/>
        <w:ind w:left="720"/>
        <w:outlineLvl w:val="0"/>
        <w:rPr>
          <w:rFonts w:ascii="Times New Roman" w:hAnsi="Times New Roman" w:cs="Times New Roman"/>
        </w:rPr>
      </w:pPr>
      <w:r w:rsidRPr="00EA7CF2">
        <w:rPr>
          <w:rFonts w:ascii="Times New Roman" w:hAnsi="Times New Roman" w:cs="Times New Roman"/>
        </w:rPr>
        <w:lastRenderedPageBreak/>
        <w:t>9.1.8.1 Risers shall be located in a heated space that will not drop below 40 degrees F.</w:t>
      </w:r>
    </w:p>
    <w:p w14:paraId="72AB1F67" w14:textId="77777777" w:rsidR="00EA7CF2" w:rsidRPr="009E0C40" w:rsidRDefault="00EA7CF2" w:rsidP="00EA7CF2">
      <w:pPr>
        <w:pStyle w:val="PlainText"/>
        <w:spacing w:before="120" w:after="120"/>
        <w:ind w:left="720"/>
        <w:outlineLvl w:val="0"/>
        <w:rPr>
          <w:rFonts w:ascii="Times New Roman" w:hAnsi="Times New Roman" w:cs="Times New Roman"/>
        </w:rPr>
      </w:pPr>
      <w:r w:rsidRPr="00EA7CF2">
        <w:rPr>
          <w:rFonts w:ascii="Times New Roman" w:hAnsi="Times New Roman" w:cs="Times New Roman"/>
        </w:rPr>
        <w:t>9.1.8.2 All other wet pipe fire sprinkler piping shall be located either in 1) a heated space that will not drop below 40 degrees F or 2) an insulated attic where calculations performed by a professional engineer verify that the piping will not freeze.</w:t>
      </w:r>
    </w:p>
    <w:p w14:paraId="29E0A356" w14:textId="77777777" w:rsidR="00945BF0" w:rsidRPr="009E0C4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.1.9 HALON and CO2 type fire suppression systems shall not be used. </w:t>
      </w:r>
    </w:p>
    <w:p w14:paraId="29E6E9E5" w14:textId="77777777"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9E0C40">
        <w:rPr>
          <w:rFonts w:ascii="Times New Roman" w:hAnsi="Times New Roman" w:cs="Times New Roman"/>
          <w:sz w:val="22"/>
          <w:szCs w:val="22"/>
        </w:rPr>
        <w:t>.1.10 Location of inspector test valve</w:t>
      </w:r>
      <w:r w:rsidR="002318B7">
        <w:rPr>
          <w:rFonts w:ascii="Times New Roman" w:hAnsi="Times New Roman" w:cs="Times New Roman"/>
          <w:sz w:val="22"/>
          <w:szCs w:val="22"/>
        </w:rPr>
        <w:t>s,</w:t>
      </w:r>
      <w:r w:rsidRPr="009E0C40">
        <w:rPr>
          <w:rFonts w:ascii="Times New Roman" w:hAnsi="Times New Roman" w:cs="Times New Roman"/>
          <w:sz w:val="22"/>
          <w:szCs w:val="22"/>
        </w:rPr>
        <w:t xml:space="preserve"> as required by NFPA 13</w:t>
      </w:r>
      <w:r w:rsidR="002318B7">
        <w:rPr>
          <w:rFonts w:ascii="Times New Roman" w:hAnsi="Times New Roman" w:cs="Times New Roman"/>
          <w:sz w:val="22"/>
          <w:szCs w:val="22"/>
        </w:rPr>
        <w:t>,</w:t>
      </w:r>
      <w:r w:rsidRPr="009E0C40">
        <w:rPr>
          <w:rFonts w:ascii="Times New Roman" w:hAnsi="Times New Roman" w:cs="Times New Roman"/>
          <w:sz w:val="22"/>
          <w:szCs w:val="22"/>
        </w:rPr>
        <w:t xml:space="preserve"> shall be coordinated with the architectural requirements of the building including but not limited to concealed access boxes of adequate size with cover plate</w:t>
      </w:r>
      <w:r w:rsidR="002318B7">
        <w:rPr>
          <w:rFonts w:ascii="Times New Roman" w:hAnsi="Times New Roman" w:cs="Times New Roman"/>
          <w:sz w:val="22"/>
          <w:szCs w:val="22"/>
        </w:rPr>
        <w:t>s</w:t>
      </w:r>
      <w:r w:rsidRPr="009E0C40">
        <w:rPr>
          <w:rFonts w:ascii="Times New Roman" w:hAnsi="Times New Roman" w:cs="Times New Roman"/>
          <w:sz w:val="22"/>
          <w:szCs w:val="22"/>
        </w:rPr>
        <w:t xml:space="preserve"> painted to match surroundings and located in a manner compatible with the architectural and furniture configuration of the building. Code required signage shall be provided. Additional piping and finishes on both the exterior and interior may be required. Details shall be coordinated through the shop drawing process. </w:t>
      </w:r>
      <w:r w:rsidR="001B4BFF">
        <w:rPr>
          <w:rFonts w:ascii="Times New Roman" w:hAnsi="Times New Roman" w:cs="Times New Roman"/>
          <w:sz w:val="22"/>
          <w:szCs w:val="22"/>
        </w:rPr>
        <w:t>For w</w:t>
      </w:r>
      <w:r w:rsidR="002318B7">
        <w:rPr>
          <w:rFonts w:ascii="Times New Roman" w:hAnsi="Times New Roman" w:cs="Times New Roman"/>
          <w:sz w:val="22"/>
          <w:szCs w:val="22"/>
        </w:rPr>
        <w:t>et-</w:t>
      </w:r>
      <w:r w:rsidRPr="009E0C40">
        <w:rPr>
          <w:rFonts w:ascii="Times New Roman" w:hAnsi="Times New Roman" w:cs="Times New Roman"/>
          <w:sz w:val="22"/>
          <w:szCs w:val="22"/>
        </w:rPr>
        <w:t xml:space="preserve">type sprinkler systems </w:t>
      </w:r>
      <w:r w:rsidR="001B4BFF">
        <w:rPr>
          <w:rFonts w:ascii="Times New Roman" w:hAnsi="Times New Roman" w:cs="Times New Roman"/>
          <w:sz w:val="22"/>
          <w:szCs w:val="22"/>
        </w:rPr>
        <w:t xml:space="preserve">the </w:t>
      </w:r>
      <w:r w:rsidRPr="009E0C40">
        <w:rPr>
          <w:rFonts w:ascii="Times New Roman" w:hAnsi="Times New Roman" w:cs="Times New Roman"/>
          <w:sz w:val="22"/>
          <w:szCs w:val="22"/>
        </w:rPr>
        <w:t>inspector test valve</w:t>
      </w:r>
      <w:r w:rsidR="001B4BFF">
        <w:rPr>
          <w:rFonts w:ascii="Times New Roman" w:hAnsi="Times New Roman" w:cs="Times New Roman"/>
          <w:sz w:val="22"/>
          <w:szCs w:val="22"/>
        </w:rPr>
        <w:t xml:space="preserve"> </w:t>
      </w:r>
      <w:r w:rsidR="002318B7">
        <w:rPr>
          <w:rFonts w:ascii="Times New Roman" w:hAnsi="Times New Roman" w:cs="Times New Roman"/>
          <w:sz w:val="22"/>
          <w:szCs w:val="22"/>
        </w:rPr>
        <w:t>s</w:t>
      </w:r>
      <w:r w:rsidR="001B4BFF">
        <w:rPr>
          <w:rFonts w:ascii="Times New Roman" w:hAnsi="Times New Roman" w:cs="Times New Roman"/>
          <w:sz w:val="22"/>
          <w:szCs w:val="22"/>
        </w:rPr>
        <w:t>hall be</w:t>
      </w:r>
      <w:r w:rsidR="001B4BFF" w:rsidRPr="001B4BFF">
        <w:rPr>
          <w:rFonts w:ascii="Times New Roman" w:hAnsi="Times New Roman" w:cs="Times New Roman"/>
          <w:sz w:val="22"/>
          <w:szCs w:val="22"/>
        </w:rPr>
        <w:t xml:space="preserve"> </w:t>
      </w:r>
      <w:r w:rsidR="001B4BFF" w:rsidRPr="009E0C40">
        <w:rPr>
          <w:rFonts w:ascii="Times New Roman" w:hAnsi="Times New Roman" w:cs="Times New Roman"/>
          <w:sz w:val="22"/>
          <w:szCs w:val="22"/>
        </w:rPr>
        <w:t>downstream of the flow switch</w:t>
      </w:r>
      <w:r w:rsidR="009C773F">
        <w:rPr>
          <w:rFonts w:ascii="Times New Roman" w:hAnsi="Times New Roman" w:cs="Times New Roman"/>
          <w:sz w:val="22"/>
          <w:szCs w:val="22"/>
        </w:rPr>
        <w:t xml:space="preserve"> and</w:t>
      </w:r>
      <w:r w:rsidR="001B4BFF">
        <w:rPr>
          <w:rFonts w:ascii="Times New Roman" w:hAnsi="Times New Roman" w:cs="Times New Roman"/>
          <w:sz w:val="22"/>
          <w:szCs w:val="22"/>
        </w:rPr>
        <w:t xml:space="preserve"> </w:t>
      </w:r>
      <w:r w:rsidR="009C773F">
        <w:rPr>
          <w:rFonts w:ascii="Times New Roman" w:hAnsi="Times New Roman" w:cs="Times New Roman"/>
          <w:sz w:val="22"/>
          <w:szCs w:val="22"/>
        </w:rPr>
        <w:t>located on a case-by-case basis.</w:t>
      </w:r>
    </w:p>
    <w:p w14:paraId="1AA7ACE4" w14:textId="77777777"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9.1.11</w:t>
      </w:r>
      <w:r>
        <w:rPr>
          <w:rFonts w:ascii="Times New Roman" w:hAnsi="Times New Roman" w:cs="Times New Roman"/>
          <w:sz w:val="22"/>
          <w:szCs w:val="22"/>
        </w:rPr>
        <w:tab/>
      </w:r>
      <w:r w:rsidR="00C2359B" w:rsidRPr="00C2359B">
        <w:rPr>
          <w:rFonts w:ascii="Times New Roman" w:hAnsi="Times New Roman" w:cs="Times New Roman"/>
          <w:sz w:val="22"/>
          <w:szCs w:val="22"/>
        </w:rPr>
        <w:t>Fire Extinguishers shall only be installed when required by Air Force Instruction</w:t>
      </w:r>
      <w:r w:rsidR="00C2359B">
        <w:rPr>
          <w:rFonts w:ascii="Times New Roman" w:hAnsi="Times New Roman" w:cs="Times New Roman"/>
          <w:sz w:val="22"/>
          <w:szCs w:val="22"/>
        </w:rPr>
        <w:t>,</w:t>
      </w:r>
      <w:r w:rsidR="00C2359B" w:rsidRPr="00C2359B">
        <w:rPr>
          <w:rFonts w:ascii="Times New Roman" w:hAnsi="Times New Roman" w:cs="Times New Roman"/>
          <w:sz w:val="22"/>
          <w:szCs w:val="22"/>
        </w:rPr>
        <w:t xml:space="preserve"> National Fire Protection Association (NFPA) 101 Life Safety Code; Unified Facilities Criteria (UFC) or Engineering Technical Letter</w:t>
      </w:r>
      <w:r w:rsidR="00C2359B">
        <w:rPr>
          <w:rFonts w:ascii="Times New Roman" w:hAnsi="Times New Roman" w:cs="Times New Roman"/>
          <w:sz w:val="22"/>
          <w:szCs w:val="22"/>
        </w:rPr>
        <w:t xml:space="preserve"> </w:t>
      </w:r>
      <w:r w:rsidR="00C2359B" w:rsidRPr="00C2359B">
        <w:rPr>
          <w:rFonts w:ascii="Times New Roman" w:hAnsi="Times New Roman" w:cs="Times New Roman"/>
          <w:sz w:val="22"/>
          <w:szCs w:val="22"/>
        </w:rPr>
        <w:t>(ETL).  If required, NFPA STD 10 will be enforced for spacing, height and location.  Semi-recessed fire extinguisher cabinets are required for all required fire extinguishers except in Industrial, storage occupancies and were authorized by the fire department.</w:t>
      </w:r>
    </w:p>
    <w:p w14:paraId="2DA0713C" w14:textId="77777777" w:rsidR="00D65F5A" w:rsidRPr="00D65F5A" w:rsidRDefault="00D65F5A" w:rsidP="00D65F5A">
      <w:pPr>
        <w:pStyle w:val="PlainText"/>
        <w:rPr>
          <w:rFonts w:ascii="Times New Roman" w:eastAsia="Calibri" w:hAnsi="Times New Roman" w:cs="Times New Roman"/>
          <w:sz w:val="24"/>
          <w:szCs w:val="24"/>
        </w:rPr>
      </w:pPr>
      <w:r>
        <w:rPr>
          <w:rFonts w:ascii="Times New Roman" w:hAnsi="Times New Roman" w:cs="Times New Roman"/>
          <w:sz w:val="22"/>
          <w:szCs w:val="22"/>
        </w:rPr>
        <w:t>9.1.12</w:t>
      </w:r>
      <w:r>
        <w:rPr>
          <w:rFonts w:ascii="Times New Roman" w:hAnsi="Times New Roman" w:cs="Times New Roman"/>
          <w:sz w:val="22"/>
          <w:szCs w:val="22"/>
        </w:rPr>
        <w:tab/>
      </w:r>
      <w:r w:rsidRPr="00D65F5A">
        <w:rPr>
          <w:rFonts w:ascii="Times New Roman" w:eastAsia="Calibri" w:hAnsi="Times New Roman" w:cs="Times New Roman"/>
          <w:sz w:val="24"/>
          <w:szCs w:val="24"/>
        </w:rPr>
        <w:t>High Expansion Foam Generator</w:t>
      </w:r>
      <w:r>
        <w:rPr>
          <w:rFonts w:ascii="Times New Roman" w:eastAsia="Calibri" w:hAnsi="Times New Roman" w:cs="Times New Roman"/>
          <w:sz w:val="24"/>
          <w:szCs w:val="24"/>
        </w:rPr>
        <w:t xml:space="preserve"> system</w:t>
      </w:r>
      <w:r w:rsidRPr="00D65F5A">
        <w:rPr>
          <w:rFonts w:ascii="Times New Roman" w:eastAsia="Calibri" w:hAnsi="Times New Roman" w:cs="Times New Roman"/>
          <w:sz w:val="24"/>
          <w:szCs w:val="24"/>
        </w:rPr>
        <w:t>s require inspection or maintenance to be</w:t>
      </w:r>
      <w:r>
        <w:rPr>
          <w:rFonts w:ascii="Times New Roman" w:eastAsia="Calibri" w:hAnsi="Times New Roman" w:cs="Times New Roman"/>
          <w:sz w:val="24"/>
          <w:szCs w:val="24"/>
        </w:rPr>
        <w:t xml:space="preserve"> </w:t>
      </w:r>
      <w:r w:rsidRPr="00D65F5A">
        <w:rPr>
          <w:rFonts w:ascii="Times New Roman" w:eastAsia="Calibri" w:hAnsi="Times New Roman" w:cs="Times New Roman"/>
          <w:sz w:val="24"/>
          <w:szCs w:val="24"/>
        </w:rPr>
        <w:t>performed IAW UFC 3-601-02</w:t>
      </w:r>
      <w:r w:rsidR="005D10CA">
        <w:rPr>
          <w:rFonts w:ascii="Times New Roman" w:eastAsia="Calibri" w:hAnsi="Times New Roman" w:cs="Times New Roman"/>
          <w:sz w:val="24"/>
          <w:szCs w:val="24"/>
        </w:rPr>
        <w:t>.  Systems</w:t>
      </w:r>
      <w:r w:rsidRPr="00D65F5A">
        <w:rPr>
          <w:rFonts w:ascii="Times New Roman" w:eastAsia="Calibri" w:hAnsi="Times New Roman" w:cs="Times New Roman"/>
          <w:sz w:val="24"/>
          <w:szCs w:val="24"/>
        </w:rPr>
        <w:t xml:space="preserve"> shall be equipped with platforms, walkways, or</w:t>
      </w:r>
      <w:r>
        <w:rPr>
          <w:rFonts w:ascii="Times New Roman" w:eastAsia="Calibri" w:hAnsi="Times New Roman" w:cs="Times New Roman"/>
          <w:sz w:val="24"/>
          <w:szCs w:val="24"/>
        </w:rPr>
        <w:t xml:space="preserve"> </w:t>
      </w:r>
      <w:r w:rsidRPr="00D65F5A">
        <w:rPr>
          <w:rFonts w:ascii="Times New Roman" w:eastAsia="Calibri" w:hAnsi="Times New Roman" w:cs="Times New Roman"/>
          <w:sz w:val="24"/>
          <w:szCs w:val="24"/>
        </w:rPr>
        <w:t>access ways as applicable</w:t>
      </w:r>
      <w:r w:rsidR="005D10CA">
        <w:rPr>
          <w:rFonts w:ascii="Times New Roman" w:eastAsia="Calibri" w:hAnsi="Times New Roman" w:cs="Times New Roman"/>
          <w:sz w:val="24"/>
          <w:szCs w:val="24"/>
        </w:rPr>
        <w:t xml:space="preserve"> to facilitate this requirement</w:t>
      </w:r>
      <w:r w:rsidRPr="00D65F5A">
        <w:rPr>
          <w:rFonts w:ascii="Times New Roman" w:eastAsia="Calibri" w:hAnsi="Times New Roman" w:cs="Times New Roman"/>
          <w:sz w:val="24"/>
          <w:szCs w:val="24"/>
        </w:rPr>
        <w:t>.</w:t>
      </w:r>
    </w:p>
    <w:p w14:paraId="7F24CC6E" w14:textId="77777777" w:rsidR="00D65F5A" w:rsidRPr="00E97C19" w:rsidRDefault="00D65F5A" w:rsidP="00945BF0">
      <w:pPr>
        <w:pStyle w:val="PlainText"/>
        <w:spacing w:before="120" w:after="120"/>
        <w:outlineLvl w:val="0"/>
        <w:rPr>
          <w:rFonts w:ascii="Times New Roman" w:hAnsi="Times New Roman" w:cs="Times New Roman"/>
          <w:sz w:val="22"/>
          <w:szCs w:val="22"/>
        </w:rPr>
      </w:pPr>
    </w:p>
    <w:p w14:paraId="41C39CA9" w14:textId="77777777" w:rsidR="00945BF0" w:rsidRDefault="00945BF0" w:rsidP="00945BF0">
      <w:pPr>
        <w:pStyle w:val="Heading2"/>
      </w:pPr>
      <w:bookmarkStart w:id="572" w:name="_Toc259007150"/>
      <w:bookmarkStart w:id="573" w:name="_Toc259014896"/>
      <w:bookmarkStart w:id="574" w:name="_Toc11145611"/>
      <w:bookmarkStart w:id="575" w:name="_Toc11146022"/>
      <w:bookmarkStart w:id="576" w:name="_Toc11146296"/>
      <w:bookmarkStart w:id="577" w:name="_Toc115862853"/>
      <w:r>
        <w:t>9</w:t>
      </w:r>
      <w:r w:rsidRPr="009E0C40">
        <w:t>.2 Water Supply</w:t>
      </w:r>
      <w:r>
        <w:t>:</w:t>
      </w:r>
      <w:bookmarkEnd w:id="572"/>
      <w:bookmarkEnd w:id="573"/>
      <w:bookmarkEnd w:id="574"/>
      <w:bookmarkEnd w:id="575"/>
      <w:bookmarkEnd w:id="576"/>
      <w:bookmarkEnd w:id="577"/>
    </w:p>
    <w:p w14:paraId="085DCD40" w14:textId="77777777" w:rsidR="007533C8" w:rsidRPr="007533C8" w:rsidRDefault="00945BF0" w:rsidP="007533C8">
      <w:pPr>
        <w:pStyle w:val="PlainText"/>
        <w:rPr>
          <w:rFonts w:ascii="Times New Roman" w:eastAsia="Calibri" w:hAnsi="Times New Roman" w:cs="Times New Roman"/>
          <w:sz w:val="24"/>
          <w:szCs w:val="24"/>
        </w:rPr>
      </w:pPr>
      <w:r>
        <w:rPr>
          <w:rFonts w:ascii="Times New Roman" w:hAnsi="Times New Roman" w:cs="Times New Roman"/>
          <w:sz w:val="22"/>
          <w:szCs w:val="22"/>
        </w:rPr>
        <w:t>9.2.1</w:t>
      </w:r>
      <w:r w:rsidRPr="00E97C19">
        <w:rPr>
          <w:rFonts w:ascii="Times New Roman" w:hAnsi="Times New Roman" w:cs="Times New Roman"/>
          <w:sz w:val="22"/>
          <w:szCs w:val="22"/>
        </w:rPr>
        <w:tab/>
      </w:r>
      <w:r w:rsidR="007533C8" w:rsidRPr="007533C8">
        <w:rPr>
          <w:rFonts w:ascii="Times New Roman" w:eastAsia="Calibri" w:hAnsi="Times New Roman" w:cs="Times New Roman"/>
          <w:sz w:val="24"/>
          <w:szCs w:val="24"/>
        </w:rPr>
        <w:t>Install a 5 inch Storz type adaptor and cap on the 4</w:t>
      </w:r>
      <w:r w:rsidR="007533C8">
        <w:rPr>
          <w:rFonts w:ascii="Times New Roman" w:eastAsia="Calibri" w:hAnsi="Times New Roman" w:cs="Times New Roman"/>
          <w:sz w:val="24"/>
          <w:szCs w:val="24"/>
        </w:rPr>
        <w:t>-</w:t>
      </w:r>
      <w:r w:rsidR="007533C8" w:rsidRPr="007533C8">
        <w:rPr>
          <w:rFonts w:ascii="Times New Roman" w:eastAsia="Calibri" w:hAnsi="Times New Roman" w:cs="Times New Roman"/>
          <w:sz w:val="24"/>
          <w:szCs w:val="24"/>
        </w:rPr>
        <w:t>1/2 inch</w:t>
      </w:r>
      <w:r w:rsidR="007533C8">
        <w:rPr>
          <w:rFonts w:ascii="Times New Roman" w:eastAsia="Calibri" w:hAnsi="Times New Roman" w:cs="Times New Roman"/>
          <w:sz w:val="24"/>
          <w:szCs w:val="24"/>
        </w:rPr>
        <w:t xml:space="preserve"> </w:t>
      </w:r>
      <w:r w:rsidR="007533C8" w:rsidRPr="007533C8">
        <w:rPr>
          <w:rFonts w:ascii="Times New Roman" w:eastAsia="Calibri" w:hAnsi="Times New Roman" w:cs="Times New Roman"/>
          <w:sz w:val="24"/>
          <w:szCs w:val="24"/>
        </w:rPr>
        <w:t>steamer port of every new fire hydrant installed.</w:t>
      </w:r>
      <w:r w:rsidR="00A11A76">
        <w:rPr>
          <w:rFonts w:ascii="Times New Roman" w:eastAsia="Calibri" w:hAnsi="Times New Roman" w:cs="Times New Roman"/>
          <w:sz w:val="24"/>
          <w:szCs w:val="24"/>
        </w:rPr>
        <w:t xml:space="preserve">  Bollards are required to protect hydrants from vehicle and aircraft traffic.</w:t>
      </w:r>
    </w:p>
    <w:p w14:paraId="1197B92A" w14:textId="5DE994EC"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A02A4A">
        <w:rPr>
          <w:rFonts w:ascii="Times New Roman" w:hAnsi="Times New Roman" w:cs="Times New Roman"/>
          <w:sz w:val="22"/>
          <w:szCs w:val="22"/>
        </w:rPr>
        <w:t>.2.2</w:t>
      </w:r>
      <w:r>
        <w:rPr>
          <w:rFonts w:ascii="Times New Roman" w:hAnsi="Times New Roman" w:cs="Times New Roman"/>
          <w:sz w:val="22"/>
          <w:szCs w:val="22"/>
        </w:rPr>
        <w:tab/>
      </w:r>
      <w:r w:rsidRPr="00A02A4A">
        <w:rPr>
          <w:rFonts w:ascii="Times New Roman" w:hAnsi="Times New Roman" w:cs="Times New Roman"/>
          <w:sz w:val="22"/>
          <w:szCs w:val="22"/>
        </w:rPr>
        <w:t>Buried fire protection water service lines shall be buried at least 5 1/2-feet below grade</w:t>
      </w:r>
    </w:p>
    <w:p w14:paraId="2E79F067" w14:textId="3337AB2F" w:rsidR="009B59E1" w:rsidRPr="009B59E1" w:rsidRDefault="009B59E1" w:rsidP="009B59E1">
      <w:pPr>
        <w:pStyle w:val="PlainText"/>
        <w:spacing w:before="120" w:after="120"/>
        <w:outlineLvl w:val="0"/>
        <w:rPr>
          <w:rFonts w:ascii="Times New Roman" w:hAnsi="Times New Roman" w:cs="Times New Roman"/>
          <w:sz w:val="22"/>
          <w:szCs w:val="22"/>
        </w:rPr>
      </w:pPr>
      <w:r w:rsidRPr="009B59E1">
        <w:rPr>
          <w:rFonts w:ascii="Times New Roman" w:hAnsi="Times New Roman" w:cs="Times New Roman"/>
          <w:sz w:val="22"/>
          <w:szCs w:val="22"/>
        </w:rPr>
        <w:t xml:space="preserve">9.2.3     </w:t>
      </w:r>
      <w:r>
        <w:rPr>
          <w:rFonts w:ascii="Times New Roman" w:hAnsi="Times New Roman" w:cs="Times New Roman"/>
          <w:sz w:val="22"/>
          <w:szCs w:val="22"/>
        </w:rPr>
        <w:t>A</w:t>
      </w:r>
      <w:r w:rsidRPr="009B59E1">
        <w:rPr>
          <w:rFonts w:ascii="Times New Roman" w:hAnsi="Times New Roman" w:cs="Times New Roman"/>
          <w:sz w:val="22"/>
          <w:szCs w:val="22"/>
        </w:rPr>
        <w:t xml:space="preserve"> continuous section of welded stainless steel fire water service piping which connects the water line lateral outside the building perimeter to a flanged fitting at least 1-foot above the finished floor within the building</w:t>
      </w:r>
      <w:r>
        <w:rPr>
          <w:rFonts w:ascii="Times New Roman" w:hAnsi="Times New Roman" w:cs="Times New Roman"/>
          <w:sz w:val="22"/>
          <w:szCs w:val="22"/>
        </w:rPr>
        <w:t xml:space="preserve"> shall be used</w:t>
      </w:r>
      <w:r w:rsidRPr="009B59E1">
        <w:rPr>
          <w:rFonts w:ascii="Times New Roman" w:hAnsi="Times New Roman" w:cs="Times New Roman"/>
          <w:sz w:val="22"/>
          <w:szCs w:val="22"/>
        </w:rPr>
        <w:t>. Only piping listed specifically for service as a water/fire riser is acceptable to be used in this application. The fire riser must meet NFPA 24 and UFC 3-600-01, section 9-3 standards.</w:t>
      </w:r>
    </w:p>
    <w:p w14:paraId="6502FA86" w14:textId="77777777" w:rsidR="009B59E1" w:rsidRDefault="009B59E1" w:rsidP="00945BF0">
      <w:pPr>
        <w:pStyle w:val="PlainText"/>
        <w:spacing w:before="120" w:after="120"/>
        <w:outlineLvl w:val="0"/>
        <w:rPr>
          <w:rFonts w:ascii="Times New Roman" w:hAnsi="Times New Roman" w:cs="Times New Roman"/>
          <w:sz w:val="22"/>
          <w:szCs w:val="22"/>
        </w:rPr>
      </w:pPr>
    </w:p>
    <w:p w14:paraId="04A73A7B" w14:textId="77777777" w:rsidR="00BA4C8C" w:rsidRPr="00BA4C8C" w:rsidRDefault="00BA4C8C" w:rsidP="00BA4C8C">
      <w:pPr>
        <w:pStyle w:val="Heading2"/>
      </w:pPr>
      <w:bookmarkStart w:id="578" w:name="_Toc259007151"/>
      <w:bookmarkStart w:id="579" w:name="_Toc259014897"/>
      <w:bookmarkStart w:id="580" w:name="_Toc5184402"/>
      <w:bookmarkStart w:id="581" w:name="_Toc115862854"/>
      <w:r w:rsidRPr="00BA4C8C">
        <w:t>9.3 Fire Alarm Systems:</w:t>
      </w:r>
      <w:bookmarkEnd w:id="578"/>
      <w:bookmarkEnd w:id="579"/>
      <w:bookmarkEnd w:id="580"/>
      <w:bookmarkEnd w:id="581"/>
    </w:p>
    <w:p w14:paraId="1E7B3955" w14:textId="77777777" w:rsidR="00364E4F" w:rsidRPr="00364E4F" w:rsidRDefault="00BA4C8C" w:rsidP="00364E4F">
      <w:pPr>
        <w:rPr>
          <w:rFonts w:ascii="Times New Roman" w:hAnsi="Times New Roman" w:cs="Times New Roman"/>
        </w:rPr>
      </w:pPr>
      <w:r w:rsidRPr="00BA4C8C">
        <w:rPr>
          <w:rFonts w:ascii="Times New Roman" w:eastAsiaTheme="majorEastAsia" w:hAnsi="Times New Roman" w:cstheme="majorBidi"/>
          <w:bCs/>
          <w:szCs w:val="26"/>
        </w:rPr>
        <w:t>9.3.1</w:t>
      </w:r>
      <w:r w:rsidRPr="00BA4C8C">
        <w:rPr>
          <w:rFonts w:ascii="Times New Roman" w:eastAsiaTheme="majorEastAsia" w:hAnsi="Times New Roman" w:cstheme="majorBidi"/>
          <w:bCs/>
          <w:szCs w:val="26"/>
        </w:rPr>
        <w:tab/>
        <w:t>Fire Alarm system designs shall be in compliance with UFC 3-600-01, UFC 4-021-01, UFC 4-211-01, NFPA 72, NFPA 101, ADA and this Base Facility Design Standard.  The system designer shall be a certified NICET level III/IV.  New fire alarm systems with less than 25 devices and appliances shall include an analysis per UFC 3-600-01, Para 1-4.  A Fire Protection Engineer shall provide an analysis per UFC 3-600-01 Para 1-5 and shall sign and stamp construction/shop drawings when the new system includes 25 or more devices and appliances.  Determination of required acoustically distinguishable spaces (ADS) shall be determined by this analysis and shall be approved by the fire department.  Designs shall be submitted to the CE project manager for review by the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and fire department prior to construction notice to proceed. The installation and programming shall be </w:t>
      </w:r>
      <w:r w:rsidRPr="00364E4F">
        <w:rPr>
          <w:rFonts w:ascii="Times New Roman" w:eastAsiaTheme="majorEastAsia" w:hAnsi="Times New Roman" w:cstheme="majorBidi"/>
          <w:bCs/>
          <w:szCs w:val="26"/>
        </w:rPr>
        <w:lastRenderedPageBreak/>
        <w:t>accomplished by a factory certified fire alarm system installer and be at least a NICET level II or higher.</w:t>
      </w:r>
      <w:r w:rsidR="00364E4F" w:rsidRPr="00364E4F">
        <w:rPr>
          <w:rFonts w:ascii="Times New Roman" w:eastAsiaTheme="majorEastAsia" w:hAnsi="Times New Roman" w:cstheme="majorBidi"/>
          <w:bCs/>
          <w:szCs w:val="26"/>
        </w:rPr>
        <w:t xml:space="preserve"> </w:t>
      </w:r>
      <w:r w:rsidR="00364E4F" w:rsidRPr="00364E4F">
        <w:rPr>
          <w:rFonts w:ascii="Times New Roman" w:hAnsi="Times New Roman" w:cs="Times New Roman"/>
        </w:rPr>
        <w:t>Current certifications for designers and installers shall also be included with the submittal package.</w:t>
      </w:r>
    </w:p>
    <w:p w14:paraId="785331A4" w14:textId="77777777" w:rsidR="00BA4C8C" w:rsidRPr="00364E4F" w:rsidRDefault="00BA4C8C" w:rsidP="00BA4C8C">
      <w:pPr>
        <w:spacing w:before="120" w:after="120" w:line="240" w:lineRule="auto"/>
        <w:rPr>
          <w:rFonts w:ascii="Times New Roman" w:eastAsiaTheme="majorEastAsia" w:hAnsi="Times New Roman" w:cstheme="majorBidi"/>
          <w:bCs/>
          <w:szCs w:val="26"/>
        </w:rPr>
      </w:pPr>
    </w:p>
    <w:p w14:paraId="2AA45086"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9.3.2</w:t>
      </w:r>
      <w:r w:rsidRPr="00BA4C8C">
        <w:rPr>
          <w:rFonts w:ascii="Times New Roman" w:eastAsiaTheme="majorEastAsia" w:hAnsi="Times New Roman" w:cstheme="majorBidi"/>
          <w:bCs/>
          <w:szCs w:val="26"/>
        </w:rPr>
        <w:tab/>
        <w:t xml:space="preserve">Advance notice must be provided to the Base Fire Department prior to any work on active Fire Alarm systems.  Notice shall also be provided at the end of each workday and must include information for any off normal conditions.  </w:t>
      </w:r>
    </w:p>
    <w:p w14:paraId="7CB1E68A"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9.3.3</w:t>
      </w:r>
      <w:r w:rsidRPr="00BA4C8C">
        <w:rPr>
          <w:rFonts w:ascii="Times New Roman" w:eastAsiaTheme="majorEastAsia" w:hAnsi="Times New Roman" w:cstheme="majorBidi"/>
          <w:bCs/>
          <w:szCs w:val="26"/>
        </w:rPr>
        <w:tab/>
        <w:t>New Fire Alarm systems shall be analog/addressable only.  Where a mass notification system is required, fire alarm notification must be via voice evacuation and shall be installed per UFC 4-021-01.  This system must include, but not limited to, Local Operation Console(s), Annunciator(s), devices and appliances as required by current standards previously listed.  All voice systems shall include all standard HAFB emergency messages.  Local Operation Consoles shall be installed per NFPA 72 (section 24.5) and UFC 4-021-01 (section 4-5.2).  Remote annunciators shall be installed per UFC 3-600-01 (section 9-18.4.4)  All systems require a separate external input for a low level audio source and contact closure to allow for wide area notification.</w:t>
      </w:r>
    </w:p>
    <w:p w14:paraId="4FE62F5F" w14:textId="77777777" w:rsidR="001E6970" w:rsidRPr="001E6970" w:rsidRDefault="00BA4C8C" w:rsidP="0050617E">
      <w:pPr>
        <w:spacing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9.3.4</w:t>
      </w:r>
      <w:r w:rsidRPr="00BA4C8C">
        <w:rPr>
          <w:rFonts w:ascii="Times New Roman" w:eastAsiaTheme="majorEastAsia" w:hAnsi="Times New Roman" w:cstheme="majorBidi"/>
          <w:bCs/>
          <w:szCs w:val="26"/>
        </w:rPr>
        <w:tab/>
      </w:r>
      <w:r w:rsidR="001E6970" w:rsidRPr="001E6970">
        <w:rPr>
          <w:rFonts w:ascii="Times New Roman" w:eastAsiaTheme="majorEastAsia" w:hAnsi="Times New Roman" w:cstheme="majorBidi"/>
          <w:bCs/>
          <w:szCs w:val="26"/>
        </w:rPr>
        <w:t xml:space="preserve">Fire Alarm Control Panels, ancillary control panels and Monaco Transceivers shall only be installed in clean, dry, temperature controlled environments such as communications rooms or electrical rooms.  Under no circumstances will they be installed in mechanical rooms with a chance of exposure to steam, condensation, etc.  Panel, LOC and remote annunciator locations shall be coordinated with 75th CES Electric/Alarm Shop during </w:t>
      </w:r>
      <w:r w:rsidR="0050617E">
        <w:rPr>
          <w:rFonts w:ascii="Times New Roman" w:eastAsiaTheme="majorEastAsia" w:hAnsi="Times New Roman" w:cstheme="majorBidi"/>
          <w:bCs/>
          <w:szCs w:val="26"/>
        </w:rPr>
        <w:t>the design</w:t>
      </w:r>
      <w:r w:rsidR="001E6970" w:rsidRPr="001E6970">
        <w:rPr>
          <w:rFonts w:ascii="Times New Roman" w:eastAsiaTheme="majorEastAsia" w:hAnsi="Times New Roman" w:cstheme="majorBidi"/>
          <w:bCs/>
          <w:szCs w:val="26"/>
        </w:rPr>
        <w:t>.</w:t>
      </w:r>
    </w:p>
    <w:p w14:paraId="4CB43770" w14:textId="77777777" w:rsidR="001E6970" w:rsidRPr="001E6970" w:rsidRDefault="001E6970" w:rsidP="0050617E">
      <w:pPr>
        <w:spacing w:after="120" w:line="240" w:lineRule="auto"/>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 xml:space="preserve">The following equipment is approved for installation at </w:t>
      </w:r>
      <w:r w:rsidR="0050617E">
        <w:rPr>
          <w:rFonts w:ascii="Times New Roman" w:eastAsiaTheme="majorEastAsia" w:hAnsi="Times New Roman" w:cstheme="majorBidi"/>
          <w:bCs/>
          <w:szCs w:val="26"/>
        </w:rPr>
        <w:t xml:space="preserve">all </w:t>
      </w:r>
      <w:r w:rsidRPr="001E6970">
        <w:rPr>
          <w:rFonts w:ascii="Times New Roman" w:eastAsiaTheme="majorEastAsia" w:hAnsi="Times New Roman" w:cstheme="majorBidi"/>
          <w:bCs/>
          <w:szCs w:val="26"/>
        </w:rPr>
        <w:t xml:space="preserve">Hill AFB </w:t>
      </w:r>
      <w:r w:rsidR="0050617E">
        <w:rPr>
          <w:rFonts w:ascii="Times New Roman" w:eastAsiaTheme="majorEastAsia" w:hAnsi="Times New Roman" w:cstheme="majorBidi"/>
          <w:bCs/>
          <w:szCs w:val="26"/>
        </w:rPr>
        <w:t>sites</w:t>
      </w:r>
      <w:r w:rsidRPr="001E6970">
        <w:rPr>
          <w:rFonts w:ascii="Times New Roman" w:eastAsiaTheme="majorEastAsia" w:hAnsi="Times New Roman" w:cstheme="majorBidi"/>
          <w:bCs/>
          <w:szCs w:val="26"/>
        </w:rPr>
        <w:t>:</w:t>
      </w:r>
    </w:p>
    <w:p w14:paraId="38BF9B0E" w14:textId="77777777" w:rsidR="001E6970" w:rsidRPr="001E6970" w:rsidRDefault="001E6970" w:rsidP="0050617E">
      <w:pPr>
        <w:spacing w:after="60" w:line="240" w:lineRule="auto"/>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Combination Fire Alarm and Mass Notification Systems</w:t>
      </w:r>
    </w:p>
    <w:p w14:paraId="29AC39FC" w14:textId="77777777" w:rsidR="001E6970" w:rsidRPr="001E6970" w:rsidRDefault="001E6970" w:rsidP="0050617E">
      <w:pPr>
        <w:spacing w:after="60" w:line="240" w:lineRule="auto"/>
        <w:ind w:left="180"/>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a)</w:t>
      </w:r>
      <w:r w:rsidRPr="001E6970">
        <w:rPr>
          <w:rFonts w:ascii="Times New Roman" w:eastAsiaTheme="majorEastAsia" w:hAnsi="Times New Roman" w:cstheme="majorBidi"/>
          <w:bCs/>
          <w:szCs w:val="26"/>
        </w:rPr>
        <w:tab/>
        <w:t>Fire Control Instruments (FCI) Model E3</w:t>
      </w:r>
    </w:p>
    <w:p w14:paraId="4F39407A" w14:textId="77777777" w:rsidR="001E6970" w:rsidRPr="001E6970" w:rsidRDefault="001E6970" w:rsidP="0050617E">
      <w:pPr>
        <w:spacing w:after="60" w:line="240" w:lineRule="auto"/>
        <w:ind w:left="180"/>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b)</w:t>
      </w:r>
      <w:r w:rsidRPr="001E6970">
        <w:rPr>
          <w:rFonts w:ascii="Times New Roman" w:eastAsiaTheme="majorEastAsia" w:hAnsi="Times New Roman" w:cstheme="majorBidi"/>
          <w:bCs/>
          <w:szCs w:val="26"/>
        </w:rPr>
        <w:tab/>
        <w:t>Siemens (Cerberus PRO Modular)</w:t>
      </w:r>
    </w:p>
    <w:p w14:paraId="626B708B" w14:textId="77777777" w:rsidR="001E6970" w:rsidRPr="001E6970" w:rsidRDefault="001E6970" w:rsidP="0050617E">
      <w:pPr>
        <w:spacing w:after="60" w:line="240" w:lineRule="auto"/>
        <w:ind w:left="180"/>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c)</w:t>
      </w:r>
      <w:r w:rsidRPr="001E6970">
        <w:rPr>
          <w:rFonts w:ascii="Times New Roman" w:eastAsiaTheme="majorEastAsia" w:hAnsi="Times New Roman" w:cstheme="majorBidi"/>
          <w:bCs/>
          <w:szCs w:val="26"/>
        </w:rPr>
        <w:tab/>
        <w:t>Edwards Systems Technologies (EST) Model III</w:t>
      </w:r>
    </w:p>
    <w:p w14:paraId="4EC977BC" w14:textId="77777777" w:rsidR="001E6970" w:rsidRPr="001E6970" w:rsidRDefault="001E6970" w:rsidP="0050617E">
      <w:pPr>
        <w:spacing w:after="120" w:line="240" w:lineRule="auto"/>
        <w:ind w:left="187"/>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d)</w:t>
      </w:r>
      <w:r w:rsidRPr="001E6970">
        <w:rPr>
          <w:rFonts w:ascii="Times New Roman" w:eastAsiaTheme="majorEastAsia" w:hAnsi="Times New Roman" w:cstheme="majorBidi"/>
          <w:bCs/>
          <w:szCs w:val="26"/>
        </w:rPr>
        <w:tab/>
        <w:t>Notifier Model NFS2-640 and NFS2-3030</w:t>
      </w:r>
    </w:p>
    <w:p w14:paraId="22034F13" w14:textId="77777777" w:rsidR="001E6970" w:rsidRPr="001E6970" w:rsidRDefault="001E6970" w:rsidP="0050617E">
      <w:pPr>
        <w:spacing w:after="60" w:line="240" w:lineRule="auto"/>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Hi-Ex Foam System Components (per UFC 4-211-01 sec. 5-6.3/5-6.4)</w:t>
      </w:r>
    </w:p>
    <w:p w14:paraId="73FD5554" w14:textId="77777777" w:rsidR="001E6970" w:rsidRPr="001E6970" w:rsidRDefault="001E6970" w:rsidP="0050617E">
      <w:pPr>
        <w:spacing w:after="60" w:line="240" w:lineRule="auto"/>
        <w:ind w:left="180"/>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a)</w:t>
      </w:r>
      <w:r w:rsidRPr="001E6970">
        <w:rPr>
          <w:rFonts w:ascii="Times New Roman" w:eastAsiaTheme="majorEastAsia" w:hAnsi="Times New Roman" w:cstheme="majorBidi"/>
          <w:bCs/>
          <w:szCs w:val="26"/>
        </w:rPr>
        <w:tab/>
        <w:t>Det-Tronics Eagle Quantum Premier EQ30XX</w:t>
      </w:r>
    </w:p>
    <w:p w14:paraId="58BF7804" w14:textId="77777777" w:rsidR="001E6970" w:rsidRPr="001E6970" w:rsidRDefault="001E6970" w:rsidP="0050617E">
      <w:pPr>
        <w:spacing w:after="120" w:line="240" w:lineRule="auto"/>
        <w:ind w:left="187"/>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b)</w:t>
      </w:r>
      <w:r w:rsidRPr="001E6970">
        <w:rPr>
          <w:rFonts w:ascii="Times New Roman" w:eastAsiaTheme="majorEastAsia" w:hAnsi="Times New Roman" w:cstheme="majorBidi"/>
          <w:bCs/>
          <w:szCs w:val="26"/>
        </w:rPr>
        <w:tab/>
        <w:t>Det-Tronics X3301 Multispectrum IR Flame Detector</w:t>
      </w:r>
    </w:p>
    <w:p w14:paraId="446C1F13" w14:textId="77777777" w:rsidR="00BA4C8C" w:rsidRPr="00BA4C8C" w:rsidRDefault="00BA4C8C" w:rsidP="001E6970">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9.3.5</w:t>
      </w:r>
      <w:r w:rsidRPr="00BA4C8C">
        <w:rPr>
          <w:rFonts w:ascii="Times New Roman" w:eastAsiaTheme="majorEastAsia" w:hAnsi="Times New Roman" w:cstheme="majorBidi"/>
          <w:bCs/>
          <w:szCs w:val="26"/>
        </w:rPr>
        <w:tab/>
        <w:t xml:space="preserve">The radio fire alarm transceiver shall be a Monaco BT2-8NB (16 position) compatible with the existing Monaco D-21 Radio Fire Alarm Monitoring Systems.  A Monaco BT2-8NB (32 position) transceiver may be required on larger facilities.  </w:t>
      </w:r>
      <w:r w:rsidR="00044463">
        <w:rPr>
          <w:rFonts w:ascii="Times New Roman" w:eastAsiaTheme="majorEastAsia" w:hAnsi="Times New Roman" w:cstheme="majorBidi"/>
          <w:bCs/>
          <w:szCs w:val="26"/>
        </w:rPr>
        <w:t xml:space="preserve">Because the Monaco panels are being phased out the 75 CEG Interior Electric Shop will provide the panels as government-furnished contractor-installed GFCI equipment until a permanent replacement is determined. </w:t>
      </w:r>
      <w:r w:rsidRPr="00BA4C8C">
        <w:rPr>
          <w:rFonts w:ascii="Times New Roman" w:eastAsiaTheme="majorEastAsia" w:hAnsi="Times New Roman" w:cstheme="majorBidi"/>
          <w:bCs/>
          <w:szCs w:val="26"/>
        </w:rPr>
        <w:t>The transceivers shall operate on a frequency of 141.000 MHz for HAFB and Little mountain and at 141.3625 MHz for UTTR.  The contractor shall provide and install a new antenna system per manufactures recommendations.  Antenna location shall be approved by the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Request for Unit number and Position descriptors shall be routed thru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for approval.  The installed system shall maintain reliable communication to the appropriate central receiving station for a minimum of 7 days before being accepted.  At Hill AFB the Monaco D-21 central receiving stations are located in Bldg. 408 &amp; Bldg. 1151.  At UTTR the central receiving station is located in Bldg. 40030.</w:t>
      </w:r>
    </w:p>
    <w:p w14:paraId="02F0EBC8"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9.3.6</w:t>
      </w:r>
      <w:r w:rsidRPr="00BA4C8C">
        <w:rPr>
          <w:rFonts w:ascii="Times New Roman" w:eastAsiaTheme="majorEastAsia" w:hAnsi="Times New Roman" w:cstheme="majorBidi"/>
          <w:bCs/>
          <w:szCs w:val="26"/>
        </w:rPr>
        <w:tab/>
        <w:t xml:space="preserve">The contractor shall provide all new equipment, including panels, enclosures, boxes, wiring, conduit, devices and all installation, programming and testing.  Class B pathways for addressable </w:t>
      </w:r>
      <w:r w:rsidRPr="00BA4C8C">
        <w:rPr>
          <w:rFonts w:ascii="Times New Roman" w:eastAsiaTheme="majorEastAsia" w:hAnsi="Times New Roman" w:cstheme="majorBidi"/>
          <w:bCs/>
          <w:szCs w:val="26"/>
        </w:rPr>
        <w:lastRenderedPageBreak/>
        <w:t>detection, notification, and signaling line circuits meet all minimum/necessary DOD performance requirements.  All Fire Alarm conductors must be installed in conduit (EMT minimum) and shall be properly identified by a continuous red coating or properly spaced labeling.  System wiring shall be consistent with manufacturer instructions and sized per National Electrical Codes.  Stranded conductors are preferred.  Exposed fire alarm cable (rope) shall not be used.</w:t>
      </w:r>
    </w:p>
    <w:p w14:paraId="6F91FCE5"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9.3.7</w:t>
      </w:r>
      <w:r w:rsidRPr="00BA4C8C">
        <w:rPr>
          <w:rFonts w:ascii="Times New Roman" w:eastAsiaTheme="majorEastAsia" w:hAnsi="Times New Roman" w:cstheme="majorBidi"/>
          <w:bCs/>
          <w:szCs w:val="26"/>
        </w:rPr>
        <w:tab/>
        <w:t xml:space="preserve">Magnetic door holders and addressable relays shall be installed in areas where a fire separation is required and must be controlled by the Fire System.  Install relays and system controls for Monaco interface, maintenance bypass switches for Fan Shutdown, NAC, and SLC circuits.  All devices and ancillary panels shall be monitored separately.  </w:t>
      </w:r>
    </w:p>
    <w:p w14:paraId="4E9FC199"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9.3.8</w:t>
      </w:r>
      <w:r w:rsidRPr="00BA4C8C">
        <w:rPr>
          <w:rFonts w:ascii="Times New Roman" w:eastAsiaTheme="majorEastAsia" w:hAnsi="Times New Roman" w:cstheme="majorBidi"/>
          <w:bCs/>
          <w:szCs w:val="26"/>
        </w:rPr>
        <w:tab/>
        <w:t>An addressable smoke detector is required above the FACP and any externally powered equipment associated with the system.  Carbon monoxide detection must be provided in facilities with combustible fuel burning equipment</w:t>
      </w:r>
      <w:r w:rsidR="00D24C25" w:rsidRPr="00D24C25">
        <w:rPr>
          <w:rFonts w:ascii="Times New Roman" w:eastAsiaTheme="majorEastAsia" w:hAnsi="Times New Roman" w:cstheme="majorBidi"/>
          <w:bCs/>
          <w:szCs w:val="26"/>
        </w:rPr>
        <w:t xml:space="preserve"> and is required to be “centrally located on every habitable level and in every HVAC zone of the building” per NFPA 720 and UFC 3-600-01</w:t>
      </w:r>
      <w:r w:rsidRPr="00BA4C8C">
        <w:rPr>
          <w:rFonts w:ascii="Times New Roman" w:eastAsiaTheme="majorEastAsia" w:hAnsi="Times New Roman" w:cstheme="majorBidi"/>
          <w:bCs/>
          <w:szCs w:val="26"/>
        </w:rPr>
        <w:t>.</w:t>
      </w:r>
    </w:p>
    <w:p w14:paraId="61D2E46B"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9.3.9</w:t>
      </w:r>
      <w:r w:rsidRPr="00BA4C8C">
        <w:rPr>
          <w:rFonts w:ascii="Times New Roman" w:eastAsiaTheme="majorEastAsia" w:hAnsi="Times New Roman" w:cstheme="majorBidi"/>
          <w:bCs/>
          <w:szCs w:val="26"/>
        </w:rPr>
        <w:tab/>
        <w:t>The contractor shall provide a lockable disconnecting means along with surge protection on all separate power circuits at or within a reasonable distance of the equipment that it services</w:t>
      </w:r>
      <w:r w:rsidR="00D24C25">
        <w:rPr>
          <w:rFonts w:ascii="Times New Roman" w:eastAsiaTheme="majorEastAsia" w:hAnsi="Times New Roman" w:cstheme="majorBidi"/>
          <w:bCs/>
          <w:szCs w:val="26"/>
        </w:rPr>
        <w:t xml:space="preserve"> </w:t>
      </w:r>
      <w:r w:rsidR="00D24C25" w:rsidRPr="00D24C25">
        <w:rPr>
          <w:rFonts w:ascii="Times New Roman" w:eastAsiaTheme="majorEastAsia" w:hAnsi="Times New Roman" w:cstheme="majorBidi"/>
          <w:bCs/>
          <w:szCs w:val="26"/>
        </w:rPr>
        <w:t>and must meet the following minimum specifications: Approved for 20A circuit breakers, SCCR rating of 10kAIC which complies with NEC Article 285.6, NEMA 4X weatherproof enclosure, UL1449 4th Edition Type 1 SPD, Diagnostic LED</w:t>
      </w:r>
      <w:r w:rsidRPr="00BA4C8C">
        <w:rPr>
          <w:rFonts w:ascii="Times New Roman" w:eastAsiaTheme="majorEastAsia" w:hAnsi="Times New Roman" w:cstheme="majorBidi"/>
          <w:bCs/>
          <w:szCs w:val="26"/>
        </w:rPr>
        <w:t>.  The preferred Surge Protection model is Ditek DTK-120HW.  Dedicated circuits are required and shall not be shared with other general purpose equipment.  The circuit disconnecting means shall have a red marking.</w:t>
      </w:r>
    </w:p>
    <w:p w14:paraId="7291D4E7"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9.3.10</w:t>
      </w:r>
      <w:r w:rsidRPr="00BA4C8C">
        <w:rPr>
          <w:rFonts w:ascii="Times New Roman" w:eastAsiaTheme="majorEastAsia" w:hAnsi="Times New Roman" w:cstheme="majorBidi"/>
          <w:bCs/>
          <w:szCs w:val="26"/>
        </w:rPr>
        <w:tab/>
        <w:t>Audio and Visual Notification must be provided throughout the entire facility as required by NFPA 101, UFC 3-600-01 and 4-021-01.  The preferred method of installation is ceiling mount only.</w:t>
      </w:r>
    </w:p>
    <w:p w14:paraId="5FA1A1AB"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9.3.11</w:t>
      </w:r>
      <w:r w:rsidRPr="00BA4C8C">
        <w:rPr>
          <w:rFonts w:ascii="Times New Roman" w:eastAsiaTheme="majorEastAsia" w:hAnsi="Times New Roman" w:cstheme="majorBidi"/>
          <w:bCs/>
          <w:szCs w:val="26"/>
        </w:rPr>
        <w:tab/>
      </w:r>
      <w:r w:rsidR="0050617E" w:rsidRPr="0050617E">
        <w:rPr>
          <w:rFonts w:ascii="Times New Roman" w:eastAsiaTheme="majorEastAsia" w:hAnsi="Times New Roman" w:cstheme="majorBidi"/>
          <w:bCs/>
          <w:szCs w:val="26"/>
        </w:rPr>
        <w:t>The contractor shall install separate (single input) water flow, tamper and PIV monitor modules. All modules shall be readily accessible, protected from water incursion and routed in a watertight flexible raceway. New PIV switches, water flow switches, and electronic water bells are required for all suppression systems. Electronic bell power circuits shall be monitored and a lockable disconnecting means shall be installed on circuits over 50 volts</w:t>
      </w:r>
      <w:r w:rsidRPr="00BA4C8C">
        <w:rPr>
          <w:rFonts w:ascii="Times New Roman" w:eastAsiaTheme="majorEastAsia" w:hAnsi="Times New Roman" w:cstheme="majorBidi"/>
          <w:bCs/>
          <w:szCs w:val="26"/>
        </w:rPr>
        <w:t>.</w:t>
      </w:r>
    </w:p>
    <w:p w14:paraId="56C411C9"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9.3.12</w:t>
      </w:r>
      <w:r w:rsidRPr="00BA4C8C">
        <w:rPr>
          <w:rFonts w:ascii="Times New Roman" w:eastAsiaTheme="majorEastAsia" w:hAnsi="Times New Roman" w:cstheme="majorBidi"/>
          <w:bCs/>
          <w:szCs w:val="26"/>
        </w:rPr>
        <w:tab/>
        <w:t>Ultrasensitive Smoke Detection (air aspirating system) shall be installed in areas where very early warning detection has been suggested (typically IT rooms) per NFPA 75 and 76 and must be monitored by the FACP.  This system shall be consistent with and integrated into the current systems main control panel and shall have readily accessible test ports for all zones.  The preferred system is VESDA, manufactured by Xtralis.</w:t>
      </w:r>
    </w:p>
    <w:p w14:paraId="3AEB1EBE" w14:textId="77777777" w:rsidR="00152923" w:rsidRPr="00152923" w:rsidRDefault="00BA4C8C" w:rsidP="00152923">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w:t>
      </w:r>
      <w:r w:rsidR="00152923">
        <w:rPr>
          <w:rFonts w:ascii="Times New Roman" w:eastAsiaTheme="majorEastAsia" w:hAnsi="Times New Roman" w:cstheme="majorBidi"/>
          <w:bCs/>
          <w:szCs w:val="26"/>
        </w:rPr>
        <w:t>3</w:t>
      </w:r>
      <w:r w:rsidRPr="00BA4C8C">
        <w:rPr>
          <w:rFonts w:ascii="Times New Roman" w:eastAsiaTheme="majorEastAsia" w:hAnsi="Times New Roman" w:cstheme="majorBidi"/>
          <w:bCs/>
          <w:szCs w:val="26"/>
        </w:rPr>
        <w:tab/>
      </w:r>
      <w:r w:rsidR="00152923" w:rsidRPr="00152923">
        <w:rPr>
          <w:rFonts w:ascii="Times New Roman" w:eastAsiaTheme="majorEastAsia" w:hAnsi="Times New Roman" w:cstheme="majorBidi"/>
          <w:bCs/>
          <w:szCs w:val="26"/>
        </w:rPr>
        <w:t>Newly installed systems shall be 100% tested per all NFPA, UFC, and manufactures recommendations. An NFPA Record of Completion and HAFB inspection checklist shall be completed and signed by the factory certified fire alarm contractor. Both forms shall be placed in the FACP document cabinet and a copy shall be provided to the 75th CES Electric/Alarm Shop. The old system, if installed, shall be removed only after these requirements are met and then final acceptance test can be scheduled.</w:t>
      </w:r>
    </w:p>
    <w:p w14:paraId="690726E1"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w:t>
      </w:r>
      <w:r w:rsidR="00152923">
        <w:rPr>
          <w:rFonts w:ascii="Times New Roman" w:eastAsiaTheme="majorEastAsia" w:hAnsi="Times New Roman" w:cstheme="majorBidi"/>
          <w:bCs/>
          <w:szCs w:val="26"/>
        </w:rPr>
        <w:t>4</w:t>
      </w:r>
      <w:r w:rsidRPr="00BA4C8C">
        <w:rPr>
          <w:rFonts w:ascii="Times New Roman" w:eastAsiaTheme="majorEastAsia" w:hAnsi="Times New Roman" w:cstheme="majorBidi"/>
          <w:bCs/>
          <w:szCs w:val="26"/>
        </w:rPr>
        <w:tab/>
        <w:t>Provide digital and hard copies of panel programming, system installation red line drawings and O&amp;M manuals to the Project Manager and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upon final inspection.  A hard copy set of drawings shall be placed at the FACP.  An electronic copy of panel programming, AutoCAD drawings and O&amp;M manuals shall be provided in an approved documentation cabinet.   Provide an additional 10% of devices used during project (minimum of 1 each type) for spare equipment.</w:t>
      </w:r>
    </w:p>
    <w:p w14:paraId="526B66FF" w14:textId="77777777"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lastRenderedPageBreak/>
        <w:t>9.3.1</w:t>
      </w:r>
      <w:r w:rsidR="00152923">
        <w:rPr>
          <w:rFonts w:ascii="Times New Roman" w:eastAsiaTheme="majorEastAsia" w:hAnsi="Times New Roman" w:cstheme="majorBidi"/>
          <w:bCs/>
          <w:szCs w:val="26"/>
        </w:rPr>
        <w:t>5</w:t>
      </w:r>
      <w:r w:rsidRPr="00BA4C8C">
        <w:rPr>
          <w:rFonts w:ascii="Times New Roman" w:eastAsiaTheme="majorEastAsia" w:hAnsi="Times New Roman" w:cstheme="majorBidi"/>
          <w:bCs/>
          <w:szCs w:val="26"/>
        </w:rPr>
        <w:tab/>
        <w:t>All work must be done in a “neat and workmanlike manner” as per NFPA 70 and 72.  All equipment must be clean and in new condition at the conclusion of the project.</w:t>
      </w:r>
    </w:p>
    <w:p w14:paraId="7D5B15A1" w14:textId="77777777" w:rsidR="00F035EC" w:rsidRDefault="00BA4C8C" w:rsidP="00BA4C8C">
      <w:pPr>
        <w:spacing w:before="120" w:after="120" w:line="240" w:lineRule="auto"/>
        <w:rPr>
          <w:rFonts w:ascii="Times New Roman" w:eastAsiaTheme="majorEastAsia" w:hAnsi="Times New Roman" w:cstheme="majorBidi"/>
          <w:b/>
          <w:bCs/>
          <w:color w:val="365F91" w:themeColor="accent1" w:themeShade="BF"/>
          <w:sz w:val="24"/>
          <w:szCs w:val="28"/>
        </w:rPr>
      </w:pPr>
      <w:r w:rsidRPr="00BA4C8C">
        <w:rPr>
          <w:rFonts w:ascii="Times New Roman" w:eastAsiaTheme="majorEastAsia" w:hAnsi="Times New Roman" w:cstheme="majorBidi"/>
          <w:bCs/>
          <w:szCs w:val="26"/>
        </w:rPr>
        <w:t>9.3.1</w:t>
      </w:r>
      <w:r w:rsidR="00152923">
        <w:rPr>
          <w:rFonts w:ascii="Times New Roman" w:eastAsiaTheme="majorEastAsia" w:hAnsi="Times New Roman" w:cstheme="majorBidi"/>
          <w:bCs/>
          <w:szCs w:val="26"/>
        </w:rPr>
        <w:t>6</w:t>
      </w:r>
      <w:r w:rsidRPr="00BA4C8C">
        <w:rPr>
          <w:rFonts w:ascii="Times New Roman" w:eastAsiaTheme="majorEastAsia" w:hAnsi="Times New Roman" w:cstheme="majorBidi"/>
          <w:bCs/>
          <w:szCs w:val="26"/>
        </w:rPr>
        <w:tab/>
        <w:t>All holes, penetrations, or damage to any surface that occurred during construction must be repaired to match existing building decor.  Any fire wall penetrations must be sealed with fire caulk.</w:t>
      </w:r>
      <w:bookmarkStart w:id="582" w:name="_Toc259014900"/>
      <w:r w:rsidR="00F035EC">
        <w:br w:type="page"/>
      </w:r>
    </w:p>
    <w:p w14:paraId="2A59CF41" w14:textId="77777777" w:rsidR="00552C78" w:rsidRPr="00115234" w:rsidRDefault="00115234" w:rsidP="00F035EC">
      <w:pPr>
        <w:pStyle w:val="Heading1"/>
        <w:spacing w:before="120" w:after="120"/>
        <w:rPr>
          <w:rStyle w:val="Heading2Char"/>
          <w:b/>
          <w:bCs/>
          <w:color w:val="365F91" w:themeColor="accent1" w:themeShade="BF"/>
          <w:szCs w:val="28"/>
        </w:rPr>
      </w:pPr>
      <w:bookmarkStart w:id="583" w:name="_Toc11145615"/>
      <w:bookmarkStart w:id="584" w:name="_Toc11146026"/>
      <w:bookmarkStart w:id="585" w:name="_Toc11146300"/>
      <w:bookmarkStart w:id="586" w:name="_Toc115862855"/>
      <w:r>
        <w:lastRenderedPageBreak/>
        <w:t>10</w:t>
      </w:r>
      <w:r w:rsidR="00552C78" w:rsidRPr="005B52D6">
        <w:t>. NATURAL GAS AND LPG</w:t>
      </w:r>
      <w:bookmarkEnd w:id="566"/>
      <w:bookmarkEnd w:id="567"/>
      <w:bookmarkEnd w:id="582"/>
      <w:bookmarkEnd w:id="583"/>
      <w:bookmarkEnd w:id="584"/>
      <w:bookmarkEnd w:id="585"/>
      <w:bookmarkEnd w:id="586"/>
    </w:p>
    <w:p w14:paraId="5270BD90" w14:textId="77777777" w:rsidR="00F035EC" w:rsidRDefault="00F035EC" w:rsidP="00F035EC">
      <w:pPr>
        <w:pStyle w:val="PlainText"/>
        <w:spacing w:before="120" w:after="120"/>
        <w:outlineLvl w:val="0"/>
        <w:rPr>
          <w:rStyle w:val="Heading2Char"/>
          <w:rFonts w:cs="Times New Roman"/>
          <w:sz w:val="22"/>
          <w:szCs w:val="22"/>
        </w:rPr>
      </w:pPr>
      <w:bookmarkStart w:id="587" w:name="_Toc220917100"/>
      <w:bookmarkStart w:id="588" w:name="_Toc239666022"/>
      <w:bookmarkStart w:id="589" w:name="_Toc259014901"/>
    </w:p>
    <w:p w14:paraId="4A252C0E" w14:textId="77777777" w:rsidR="0089675E" w:rsidRPr="007E14D8" w:rsidRDefault="00115234" w:rsidP="00F035EC">
      <w:pPr>
        <w:pStyle w:val="PlainText"/>
        <w:spacing w:before="120" w:after="120"/>
        <w:outlineLvl w:val="0"/>
        <w:rPr>
          <w:rFonts w:ascii="Times New Roman" w:hAnsi="Times New Roman" w:cs="Times New Roman"/>
          <w:sz w:val="22"/>
          <w:szCs w:val="22"/>
        </w:rPr>
      </w:pPr>
      <w:bookmarkStart w:id="590" w:name="_Toc11145616"/>
      <w:bookmarkStart w:id="591" w:name="_Toc11146027"/>
      <w:bookmarkStart w:id="592" w:name="_Toc11146301"/>
      <w:bookmarkStart w:id="593" w:name="_Toc115862856"/>
      <w:r>
        <w:rPr>
          <w:rStyle w:val="Heading2Char"/>
          <w:rFonts w:cs="Times New Roman"/>
          <w:sz w:val="22"/>
          <w:szCs w:val="22"/>
        </w:rPr>
        <w:t>10</w:t>
      </w:r>
      <w:r w:rsidR="00001881">
        <w:rPr>
          <w:rStyle w:val="Heading2Char"/>
          <w:rFonts w:cs="Times New Roman"/>
          <w:sz w:val="22"/>
          <w:szCs w:val="22"/>
        </w:rPr>
        <w:t xml:space="preserve">.1 </w:t>
      </w:r>
      <w:r w:rsidR="000E0CE8" w:rsidRPr="007E14D8">
        <w:rPr>
          <w:rStyle w:val="Heading2Char"/>
          <w:rFonts w:cs="Times New Roman"/>
          <w:sz w:val="22"/>
          <w:szCs w:val="22"/>
        </w:rPr>
        <w:t xml:space="preserve">General </w:t>
      </w:r>
      <w:r w:rsidR="00001881">
        <w:rPr>
          <w:rStyle w:val="Heading2Char"/>
          <w:rFonts w:cs="Times New Roman"/>
          <w:sz w:val="22"/>
          <w:szCs w:val="22"/>
        </w:rPr>
        <w:t xml:space="preserve">Gas Pipe </w:t>
      </w:r>
      <w:r w:rsidR="000E0CE8" w:rsidRPr="007E14D8">
        <w:rPr>
          <w:rStyle w:val="Heading2Char"/>
          <w:rFonts w:cs="Times New Roman"/>
          <w:sz w:val="22"/>
          <w:szCs w:val="22"/>
        </w:rPr>
        <w:t>Design:</w:t>
      </w:r>
      <w:bookmarkEnd w:id="587"/>
      <w:bookmarkEnd w:id="588"/>
      <w:bookmarkEnd w:id="589"/>
      <w:bookmarkEnd w:id="590"/>
      <w:bookmarkEnd w:id="591"/>
      <w:bookmarkEnd w:id="592"/>
      <w:bookmarkEnd w:id="593"/>
      <w:r w:rsidR="000E0CE8" w:rsidRPr="007E14D8">
        <w:rPr>
          <w:rFonts w:ascii="Times New Roman" w:hAnsi="Times New Roman" w:cs="Times New Roman"/>
          <w:sz w:val="22"/>
          <w:szCs w:val="22"/>
        </w:rPr>
        <w:t xml:space="preserve"> </w:t>
      </w:r>
    </w:p>
    <w:p w14:paraId="0F1800C3" w14:textId="77777777" w:rsidR="006237E2" w:rsidRDefault="007918D7" w:rsidP="00F035EC">
      <w:pPr>
        <w:pStyle w:val="PlainText"/>
        <w:spacing w:before="120" w:after="120"/>
        <w:outlineLvl w:val="0"/>
        <w:rPr>
          <w:rFonts w:ascii="Times New Roman" w:hAnsi="Times New Roman" w:cs="Times New Roman"/>
          <w:sz w:val="22"/>
          <w:szCs w:val="22"/>
        </w:rPr>
      </w:pPr>
      <w:r w:rsidRPr="007918D7">
        <w:rPr>
          <w:rFonts w:ascii="Times New Roman" w:hAnsi="Times New Roman" w:cs="Times New Roman"/>
          <w:sz w:val="22"/>
          <w:szCs w:val="22"/>
        </w:rPr>
        <w:t xml:space="preserve">Natural Gas distribution systems design and installation shall comply with </w:t>
      </w:r>
      <w:r w:rsidR="00D323F5">
        <w:rPr>
          <w:rFonts w:ascii="Times New Roman" w:hAnsi="Times New Roman" w:cs="Times New Roman"/>
          <w:sz w:val="22"/>
          <w:szCs w:val="22"/>
        </w:rPr>
        <w:t xml:space="preserve">AFMAN 32-1067, </w:t>
      </w:r>
      <w:r w:rsidRPr="007918D7">
        <w:rPr>
          <w:rFonts w:ascii="Times New Roman" w:hAnsi="Times New Roman" w:cs="Times New Roman"/>
          <w:sz w:val="22"/>
          <w:szCs w:val="22"/>
        </w:rPr>
        <w:t xml:space="preserve">49 CFR Part 192 and NFPA 54 National Fuel Gas Code.  Distribution pressures at HAFB will vary with location but are typically 35 psi.  All new risers must not need corrosion protection (anode less) and shall have an isolation valve with dielectric protection.  All subgrade piping containing natural gas </w:t>
      </w:r>
      <w:r w:rsidR="00380739">
        <w:rPr>
          <w:rFonts w:ascii="Times New Roman" w:hAnsi="Times New Roman" w:cs="Times New Roman"/>
          <w:sz w:val="22"/>
          <w:szCs w:val="22"/>
        </w:rPr>
        <w:t>shall</w:t>
      </w:r>
      <w:r w:rsidRPr="007918D7">
        <w:rPr>
          <w:rFonts w:ascii="Times New Roman" w:hAnsi="Times New Roman" w:cs="Times New Roman"/>
          <w:sz w:val="22"/>
          <w:szCs w:val="22"/>
        </w:rPr>
        <w:t xml:space="preserve"> be medium density polyethylene </w:t>
      </w:r>
      <w:r w:rsidR="00380739">
        <w:rPr>
          <w:rFonts w:ascii="Times New Roman" w:hAnsi="Times New Roman" w:cs="Times New Roman"/>
          <w:sz w:val="22"/>
          <w:szCs w:val="22"/>
        </w:rPr>
        <w:t>(</w:t>
      </w:r>
      <w:r w:rsidRPr="007918D7">
        <w:rPr>
          <w:rFonts w:ascii="Times New Roman" w:hAnsi="Times New Roman" w:cs="Times New Roman"/>
          <w:sz w:val="22"/>
          <w:szCs w:val="22"/>
        </w:rPr>
        <w:t>see ASTM D2513</w:t>
      </w:r>
      <w:r w:rsidR="00380739">
        <w:rPr>
          <w:rFonts w:ascii="Times New Roman" w:hAnsi="Times New Roman" w:cs="Times New Roman"/>
          <w:sz w:val="22"/>
          <w:szCs w:val="22"/>
        </w:rPr>
        <w:t>) with</w:t>
      </w:r>
      <w:r w:rsidR="002B7C82">
        <w:rPr>
          <w:rFonts w:ascii="Times New Roman" w:hAnsi="Times New Roman" w:cs="Times New Roman"/>
          <w:sz w:val="22"/>
          <w:szCs w:val="22"/>
        </w:rPr>
        <w:t xml:space="preserve"> only</w:t>
      </w:r>
      <w:r w:rsidR="00380739" w:rsidRPr="00380739">
        <w:rPr>
          <w:rFonts w:ascii="Times New Roman" w:hAnsi="Times New Roman" w:cs="Times New Roman"/>
          <w:sz w:val="22"/>
          <w:szCs w:val="22"/>
        </w:rPr>
        <w:t xml:space="preserve"> electro fusion, socket weld or butt fusion </w:t>
      </w:r>
      <w:r w:rsidR="002B7C82">
        <w:rPr>
          <w:rFonts w:ascii="Times New Roman" w:hAnsi="Times New Roman" w:cs="Times New Roman"/>
          <w:sz w:val="22"/>
          <w:szCs w:val="22"/>
        </w:rPr>
        <w:t xml:space="preserve">type </w:t>
      </w:r>
      <w:r w:rsidR="00380739" w:rsidRPr="00380739">
        <w:rPr>
          <w:rFonts w:ascii="Times New Roman" w:hAnsi="Times New Roman" w:cs="Times New Roman"/>
          <w:sz w:val="22"/>
          <w:szCs w:val="22"/>
        </w:rPr>
        <w:t>fittings</w:t>
      </w:r>
      <w:r w:rsidR="00380739">
        <w:rPr>
          <w:rFonts w:ascii="Times New Roman" w:hAnsi="Times New Roman" w:cs="Times New Roman"/>
          <w:sz w:val="22"/>
          <w:szCs w:val="22"/>
        </w:rPr>
        <w:t>.</w:t>
      </w:r>
      <w:r w:rsidR="00D02AE2">
        <w:rPr>
          <w:rFonts w:ascii="Times New Roman" w:hAnsi="Times New Roman" w:cs="Times New Roman"/>
          <w:sz w:val="22"/>
          <w:szCs w:val="22"/>
        </w:rPr>
        <w:t xml:space="preserve">  Mechanical fittings are prohibited.</w:t>
      </w:r>
    </w:p>
    <w:p w14:paraId="26E1ECFE" w14:textId="77777777" w:rsidR="00F035EC" w:rsidRDefault="00F035EC" w:rsidP="00C07287">
      <w:pPr>
        <w:pStyle w:val="PlainText"/>
        <w:spacing w:before="120" w:after="120"/>
        <w:outlineLvl w:val="0"/>
        <w:rPr>
          <w:rStyle w:val="Heading2Char"/>
          <w:rFonts w:cs="Times New Roman"/>
          <w:sz w:val="22"/>
          <w:szCs w:val="22"/>
        </w:rPr>
      </w:pPr>
      <w:bookmarkStart w:id="594" w:name="_Toc220917101"/>
      <w:bookmarkStart w:id="595" w:name="_Toc239666023"/>
      <w:bookmarkStart w:id="596" w:name="_Toc259014902"/>
    </w:p>
    <w:p w14:paraId="444D8FEF" w14:textId="77777777" w:rsidR="006237E2" w:rsidRDefault="00115234" w:rsidP="00C07287">
      <w:pPr>
        <w:pStyle w:val="PlainText"/>
        <w:spacing w:before="120" w:after="120"/>
        <w:outlineLvl w:val="0"/>
        <w:rPr>
          <w:rFonts w:ascii="Times New Roman" w:hAnsi="Times New Roman" w:cs="Times New Roman"/>
          <w:sz w:val="22"/>
          <w:szCs w:val="22"/>
        </w:rPr>
      </w:pPr>
      <w:bookmarkStart w:id="597" w:name="_Toc11145617"/>
      <w:bookmarkStart w:id="598" w:name="_Toc11146028"/>
      <w:bookmarkStart w:id="599" w:name="_Toc11146302"/>
      <w:bookmarkStart w:id="600" w:name="_Toc115862857"/>
      <w:r>
        <w:rPr>
          <w:rStyle w:val="Heading2Char"/>
          <w:rFonts w:cs="Times New Roman"/>
          <w:sz w:val="22"/>
          <w:szCs w:val="22"/>
        </w:rPr>
        <w:t>10</w:t>
      </w:r>
      <w:r w:rsidR="00001881">
        <w:rPr>
          <w:rStyle w:val="Heading2Char"/>
          <w:rFonts w:cs="Times New Roman"/>
          <w:sz w:val="22"/>
          <w:szCs w:val="22"/>
        </w:rPr>
        <w:t xml:space="preserve">.2 </w:t>
      </w:r>
      <w:r w:rsidR="0089675E" w:rsidRPr="007E14D8">
        <w:rPr>
          <w:rStyle w:val="Heading2Char"/>
          <w:rFonts w:cs="Times New Roman"/>
          <w:sz w:val="22"/>
          <w:szCs w:val="22"/>
        </w:rPr>
        <w:t>Line Location</w:t>
      </w:r>
      <w:bookmarkEnd w:id="594"/>
      <w:bookmarkEnd w:id="595"/>
      <w:bookmarkEnd w:id="596"/>
      <w:bookmarkEnd w:id="597"/>
      <w:bookmarkEnd w:id="598"/>
      <w:bookmarkEnd w:id="599"/>
      <w:bookmarkEnd w:id="600"/>
      <w:r w:rsidR="0089675E" w:rsidRPr="007E14D8">
        <w:rPr>
          <w:rFonts w:ascii="Times New Roman" w:hAnsi="Times New Roman" w:cs="Times New Roman"/>
          <w:sz w:val="22"/>
          <w:szCs w:val="22"/>
        </w:rPr>
        <w:t>:</w:t>
      </w:r>
    </w:p>
    <w:p w14:paraId="6E979E7C" w14:textId="77777777" w:rsidR="000E0CE8" w:rsidRDefault="000E0CE8" w:rsidP="00BF43E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Gas distribution system lines shall never be installed or allowed to remain under buildings. They shall not be laid in the same trench with other utilities to preclude the possibility of leaking gas following along or collecting in other pipe lines or conduits. For the same reason, gas lines will be placed above other utilities whenever they cross, if practicable. Gas lines shall not be laid under paved streets or in other locations subject to heavy traffic whenever practicably avoidable. Whenever it is necessary to locate gas lines in such locations, the lines must be protected by suitable casing and by burying to a depth to provide at least 2 feet of cover over the top of the pipe. Sufficient clearance must be maintained between plastic mains and steam, hot water, power lines, and other sources of heat, to avoid temperatures in excess of 60 degrees C (140 degrees F) for thermoplastics or 66 degrees C (150 degrees F) for thermo-setting epoxy resin pipe.</w:t>
      </w:r>
      <w:r w:rsidR="007918D7">
        <w:rPr>
          <w:rFonts w:ascii="Times New Roman" w:hAnsi="Times New Roman" w:cs="Times New Roman"/>
          <w:sz w:val="22"/>
          <w:szCs w:val="22"/>
        </w:rPr>
        <w:t xml:space="preserve"> </w:t>
      </w:r>
      <w:r w:rsidRPr="007E14D8">
        <w:rPr>
          <w:rFonts w:ascii="Times New Roman" w:hAnsi="Times New Roman" w:cs="Times New Roman"/>
          <w:sz w:val="22"/>
          <w:szCs w:val="22"/>
        </w:rPr>
        <w:t xml:space="preserve"> </w:t>
      </w:r>
      <w:r w:rsidR="007918D7" w:rsidRPr="007918D7">
        <w:rPr>
          <w:rFonts w:ascii="Times New Roman" w:hAnsi="Times New Roman" w:cs="Times New Roman"/>
          <w:sz w:val="22"/>
          <w:szCs w:val="22"/>
        </w:rPr>
        <w:t>Natural gas lines must be bedded and buried in sand, buried deep enough to provide no less than 30 inches of cover and shall have an insulated 10 Gage wire (tracer wire) placed  6  inches above the pipe and a warning tape 12 inches above that or no more than 24 inches above the pipe. Caution: The tracer wire, when in contact with pipe, may burn through pipe in a lighting event.  The tracer wire must not contact the polyethylene pipe!</w:t>
      </w:r>
    </w:p>
    <w:p w14:paraId="49A7F302" w14:textId="77777777" w:rsidR="00F035EC" w:rsidRDefault="00F035EC" w:rsidP="00BF43E0">
      <w:pPr>
        <w:pStyle w:val="PlainText"/>
        <w:spacing w:before="120" w:after="120"/>
        <w:outlineLvl w:val="0"/>
        <w:rPr>
          <w:rStyle w:val="Heading2Char"/>
          <w:rFonts w:cs="Times New Roman"/>
          <w:sz w:val="22"/>
          <w:szCs w:val="22"/>
        </w:rPr>
      </w:pPr>
      <w:bookmarkStart w:id="601" w:name="_Toc220917102"/>
      <w:bookmarkStart w:id="602" w:name="_Toc239666024"/>
      <w:bookmarkStart w:id="603" w:name="_Toc259014903"/>
    </w:p>
    <w:p w14:paraId="4B226639" w14:textId="77777777" w:rsidR="0089675E" w:rsidRPr="007E14D8" w:rsidRDefault="00115234" w:rsidP="00BF43E0">
      <w:pPr>
        <w:pStyle w:val="PlainText"/>
        <w:spacing w:before="120" w:after="120"/>
        <w:outlineLvl w:val="0"/>
        <w:rPr>
          <w:rFonts w:ascii="Times New Roman" w:hAnsi="Times New Roman" w:cs="Times New Roman"/>
          <w:sz w:val="22"/>
          <w:szCs w:val="22"/>
        </w:rPr>
      </w:pPr>
      <w:bookmarkStart w:id="604" w:name="_Toc11145618"/>
      <w:bookmarkStart w:id="605" w:name="_Toc11146029"/>
      <w:bookmarkStart w:id="606" w:name="_Toc11146303"/>
      <w:bookmarkStart w:id="607" w:name="_Toc115862858"/>
      <w:r>
        <w:rPr>
          <w:rStyle w:val="Heading2Char"/>
          <w:rFonts w:cs="Times New Roman"/>
          <w:sz w:val="22"/>
          <w:szCs w:val="22"/>
        </w:rPr>
        <w:t>10</w:t>
      </w:r>
      <w:r w:rsidR="000E0CE8" w:rsidRPr="007E14D8">
        <w:rPr>
          <w:rStyle w:val="Heading2Char"/>
          <w:rFonts w:cs="Times New Roman"/>
          <w:sz w:val="22"/>
          <w:szCs w:val="22"/>
        </w:rPr>
        <w:t>.3</w:t>
      </w:r>
      <w:r w:rsidR="00001881">
        <w:rPr>
          <w:rStyle w:val="Heading2Char"/>
          <w:rFonts w:cs="Times New Roman"/>
          <w:sz w:val="22"/>
          <w:szCs w:val="22"/>
        </w:rPr>
        <w:t xml:space="preserve"> </w:t>
      </w:r>
      <w:r w:rsidR="0089675E" w:rsidRPr="007E14D8">
        <w:rPr>
          <w:rStyle w:val="Heading2Char"/>
          <w:rFonts w:cs="Times New Roman"/>
          <w:sz w:val="22"/>
          <w:szCs w:val="22"/>
        </w:rPr>
        <w:t>Inspection:</w:t>
      </w:r>
      <w:bookmarkEnd w:id="601"/>
      <w:bookmarkEnd w:id="602"/>
      <w:bookmarkEnd w:id="603"/>
      <w:bookmarkEnd w:id="604"/>
      <w:bookmarkEnd w:id="605"/>
      <w:bookmarkEnd w:id="606"/>
      <w:bookmarkEnd w:id="607"/>
    </w:p>
    <w:p w14:paraId="01B87207" w14:textId="77777777" w:rsidR="000E0CE8" w:rsidRDefault="000E0CE8" w:rsidP="00BF43E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new pipe must be inspected before concealment.</w:t>
      </w:r>
    </w:p>
    <w:p w14:paraId="1BFB1770" w14:textId="77777777" w:rsidR="00F035EC" w:rsidRDefault="00F035EC" w:rsidP="00BF43E0">
      <w:pPr>
        <w:pStyle w:val="Heading2"/>
        <w:spacing w:before="120" w:after="120" w:line="240" w:lineRule="auto"/>
        <w:rPr>
          <w:rFonts w:cs="Times New Roman"/>
          <w:szCs w:val="22"/>
        </w:rPr>
      </w:pPr>
      <w:bookmarkStart w:id="608" w:name="_Toc220917103"/>
      <w:bookmarkStart w:id="609" w:name="_Toc239666025"/>
      <w:bookmarkStart w:id="610" w:name="_Toc259014904"/>
    </w:p>
    <w:p w14:paraId="0ABEF391" w14:textId="77777777" w:rsidR="0089675E" w:rsidRPr="007E14D8" w:rsidRDefault="00115234" w:rsidP="00BF43E0">
      <w:pPr>
        <w:pStyle w:val="Heading2"/>
        <w:spacing w:before="120" w:after="120" w:line="240" w:lineRule="auto"/>
        <w:rPr>
          <w:rFonts w:cs="Times New Roman"/>
          <w:szCs w:val="22"/>
        </w:rPr>
      </w:pPr>
      <w:bookmarkStart w:id="611" w:name="_Toc11145619"/>
      <w:bookmarkStart w:id="612" w:name="_Toc11146030"/>
      <w:bookmarkStart w:id="613" w:name="_Toc11146304"/>
      <w:bookmarkStart w:id="614" w:name="_Toc115862859"/>
      <w:r>
        <w:rPr>
          <w:rFonts w:cs="Times New Roman"/>
          <w:szCs w:val="22"/>
        </w:rPr>
        <w:t>10</w:t>
      </w:r>
      <w:r w:rsidR="00001881">
        <w:rPr>
          <w:rFonts w:cs="Times New Roman"/>
          <w:szCs w:val="22"/>
        </w:rPr>
        <w:t xml:space="preserve">.4 </w:t>
      </w:r>
      <w:r w:rsidR="0089675E" w:rsidRPr="007E14D8">
        <w:rPr>
          <w:rFonts w:cs="Times New Roman"/>
          <w:szCs w:val="22"/>
        </w:rPr>
        <w:t>Gas Meters:</w:t>
      </w:r>
      <w:bookmarkEnd w:id="608"/>
      <w:bookmarkEnd w:id="609"/>
      <w:bookmarkEnd w:id="610"/>
      <w:bookmarkEnd w:id="611"/>
      <w:bookmarkEnd w:id="612"/>
      <w:bookmarkEnd w:id="613"/>
      <w:bookmarkEnd w:id="614"/>
    </w:p>
    <w:p w14:paraId="5A92BDEB" w14:textId="77777777" w:rsidR="007918D7" w:rsidRPr="007918D7" w:rsidRDefault="007918D7" w:rsidP="007918D7">
      <w:pPr>
        <w:pStyle w:val="PlainText"/>
        <w:spacing w:before="120" w:after="120"/>
        <w:outlineLvl w:val="0"/>
        <w:rPr>
          <w:rFonts w:ascii="Times New Roman" w:hAnsi="Times New Roman" w:cs="Times New Roman"/>
        </w:rPr>
      </w:pPr>
      <w:r w:rsidRPr="007918D7">
        <w:rPr>
          <w:rFonts w:ascii="Times New Roman" w:hAnsi="Times New Roman" w:cs="Times New Roman"/>
        </w:rPr>
        <w:t>New meter sets shall not be positioned under roof valleys or other places where excessive amounts of water, snow or ice can drip on it from the roof.  New meter sets shall be protected from water, ice and snow.</w:t>
      </w:r>
    </w:p>
    <w:p w14:paraId="4A8CBBB5" w14:textId="77777777" w:rsidR="007918D7" w:rsidRDefault="007918D7" w:rsidP="007918D7">
      <w:pPr>
        <w:pStyle w:val="PlainText"/>
        <w:spacing w:before="120" w:after="120"/>
        <w:outlineLvl w:val="0"/>
        <w:rPr>
          <w:rFonts w:ascii="Times New Roman" w:hAnsi="Times New Roman" w:cs="Times New Roman"/>
          <w:sz w:val="22"/>
          <w:szCs w:val="22"/>
        </w:rPr>
      </w:pPr>
      <w:r w:rsidRPr="007918D7">
        <w:rPr>
          <w:rFonts w:ascii="Times New Roman" w:hAnsi="Times New Roman" w:cs="Times New Roman"/>
          <w:sz w:val="22"/>
          <w:szCs w:val="22"/>
        </w:rPr>
        <w:t xml:space="preserve">Automatic Meter Reading (AMR) compatible gas meters and pressure regulators shall be installed for all new and renovated facilities or when gas service to existing facilities is installed, replaced, or upgraded and connected to the EMCS system.  Meters shall be Dresser Roots rotary style meter or equivalent and meet the requirements of UFGS 33 51 13.00 30, Natural Gas Metering.  To facilitate maintainability, all new meter set piping must have a meter bypass loop with a plug valve and plug valves on each side of the meter.  All new meter set piping shall also include two test tees, one on each side of the pressure regulator, and a wye strainer with 100 count mesh stainless steel screen prior to the meter and regulator. </w:t>
      </w:r>
    </w:p>
    <w:p w14:paraId="1409F8B5" w14:textId="77777777" w:rsidR="000E0CE8" w:rsidRPr="007E14D8" w:rsidRDefault="000E0CE8" w:rsidP="007918D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Gas meters shall be installed for each building with pressure regulators.  Gas meters serving dormitories or other residential type structures shall have earthquake sensitive automatic shut off valves or excess gas flow shut off valves.  Earthquake valves shall comply with the American Society of Civil Engineers </w:t>
      </w:r>
      <w:r w:rsidRPr="007E14D8">
        <w:rPr>
          <w:rFonts w:ascii="Times New Roman" w:hAnsi="Times New Roman" w:cs="Times New Roman"/>
          <w:sz w:val="22"/>
          <w:szCs w:val="22"/>
        </w:rPr>
        <w:lastRenderedPageBreak/>
        <w:t>Standard ASCE 25-97, Earthquake Actuated Automatic Gas Shutoff Devices. The manifold assembly must be designed with supports and appropriate barriers to isolate the valve.  Recommended manufacturer is KOSO.  In addition to the pressure regulating devices, all newly installed meters regardless of location shall have suitable protective devices to prevent accidental over pressurizing. Suitable protective devices are as follows:</w:t>
      </w:r>
    </w:p>
    <w:p w14:paraId="5D96E516"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Spring-loaded relief valves conforming to ASME Boiler and Pressure Vessel Code, Section VIII, Division 1.</w:t>
      </w:r>
    </w:p>
    <w:p w14:paraId="00DF52B7"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Pilot-loaded back pressure regulators used as relief valves and designed so that pilot system or control line failure will open the regulator.</w:t>
      </w:r>
    </w:p>
    <w:p w14:paraId="1274E22B"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Weight-loaded relief valves.</w:t>
      </w:r>
    </w:p>
    <w:p w14:paraId="29153B21"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A monitoring regulator installed in series with the primary pressure regulator.</w:t>
      </w:r>
    </w:p>
    <w:p w14:paraId="2E8A261C"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(e) A series regulator installed upstream from the primary regulator and set to continuously limit the pressure on the inlet of the primary regulator to the maximum allowable operating pressure of the distribution system, or less.</w:t>
      </w:r>
    </w:p>
    <w:p w14:paraId="04E4DC73"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(f) An automatic shutoff device installed in series with the primary pressure regulator and set to shut off when the pressure on the distribution system reaches the maximum allowable operating pressure, or less. This device must remain closed until reset manually. It should not be used where it might cause an interruption in service to a large number of mains or service lines.</w:t>
      </w:r>
    </w:p>
    <w:p w14:paraId="5AE9E28F"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(g) Spring-loaded diaphragm type relief valves.</w:t>
      </w:r>
    </w:p>
    <w:p w14:paraId="59A561AD" w14:textId="77777777" w:rsidR="00F035EC" w:rsidRDefault="00F035EC" w:rsidP="00C07287">
      <w:pPr>
        <w:pStyle w:val="Heading2"/>
        <w:spacing w:before="120" w:after="120" w:line="240" w:lineRule="auto"/>
        <w:rPr>
          <w:rFonts w:cs="Times New Roman"/>
          <w:szCs w:val="22"/>
        </w:rPr>
      </w:pPr>
      <w:bookmarkStart w:id="615" w:name="_Toc220917104"/>
      <w:bookmarkStart w:id="616" w:name="_Toc239666026"/>
      <w:bookmarkStart w:id="617" w:name="_Toc259014905"/>
    </w:p>
    <w:p w14:paraId="38A10436" w14:textId="77777777" w:rsidR="0089675E" w:rsidRPr="007E14D8" w:rsidRDefault="00115234" w:rsidP="00C07287">
      <w:pPr>
        <w:pStyle w:val="Heading2"/>
        <w:spacing w:before="120" w:after="120" w:line="240" w:lineRule="auto"/>
        <w:rPr>
          <w:rFonts w:cs="Times New Roman"/>
          <w:szCs w:val="22"/>
        </w:rPr>
      </w:pPr>
      <w:bookmarkStart w:id="618" w:name="_Toc11145620"/>
      <w:bookmarkStart w:id="619" w:name="_Toc11146031"/>
      <w:bookmarkStart w:id="620" w:name="_Toc11146305"/>
      <w:bookmarkStart w:id="621" w:name="_Toc115862860"/>
      <w:r>
        <w:rPr>
          <w:rFonts w:cs="Times New Roman"/>
          <w:szCs w:val="22"/>
        </w:rPr>
        <w:t>10</w:t>
      </w:r>
      <w:r w:rsidR="000E0CE8" w:rsidRPr="007E14D8">
        <w:rPr>
          <w:rFonts w:cs="Times New Roman"/>
          <w:szCs w:val="22"/>
        </w:rPr>
        <w:t>.5</w:t>
      </w:r>
      <w:r w:rsidR="0089675E" w:rsidRPr="007E14D8">
        <w:rPr>
          <w:rFonts w:cs="Times New Roman"/>
          <w:szCs w:val="22"/>
        </w:rPr>
        <w:t xml:space="preserve"> Pressure Regulators:</w:t>
      </w:r>
      <w:bookmarkEnd w:id="615"/>
      <w:bookmarkEnd w:id="616"/>
      <w:bookmarkEnd w:id="617"/>
      <w:bookmarkEnd w:id="618"/>
      <w:bookmarkEnd w:id="619"/>
      <w:bookmarkEnd w:id="620"/>
      <w:bookmarkEnd w:id="621"/>
    </w:p>
    <w:p w14:paraId="142B67B5"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Controlling and limiting pressure in low pressure gas distribution systems. Each low pressure distribution system or low-pressure main supplied from a gas source which is at a higher pressure than the maximum allowable operating pressure for the low-pressure system will be equipped with pressure regulating devices of adequate capacity. Other devices will be designed to meet the pressure, load, and other service conditions under which they will have to operate. In addition to the pressure regulating devices, a suitable protective device to prevent accidental over pressurizing must be provided and may include:</w:t>
      </w:r>
    </w:p>
    <w:p w14:paraId="6036474B"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A liquid seal relief device that can be set to open accurately and consistently at the desired pressure.</w:t>
      </w:r>
    </w:p>
    <w:p w14:paraId="1D59FF76"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Weight-loaded relief valves.</w:t>
      </w:r>
    </w:p>
    <w:p w14:paraId="20AA04F8"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An automatic shutoff device as described above.</w:t>
      </w:r>
    </w:p>
    <w:p w14:paraId="358D734A"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A pilot-loaded back pressure regulator as described above.</w:t>
      </w:r>
    </w:p>
    <w:p w14:paraId="0E8CA585"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(e) A monitoring regulator as described above. </w:t>
      </w:r>
    </w:p>
    <w:p w14:paraId="44B6854E" w14:textId="77777777" w:rsidR="00F035EC" w:rsidRDefault="00F035EC" w:rsidP="00C07287">
      <w:pPr>
        <w:pStyle w:val="PlainText"/>
        <w:spacing w:before="120" w:after="120"/>
        <w:outlineLvl w:val="0"/>
        <w:rPr>
          <w:rStyle w:val="Heading2Char"/>
          <w:rFonts w:cs="Times New Roman"/>
          <w:sz w:val="22"/>
          <w:szCs w:val="22"/>
        </w:rPr>
      </w:pPr>
      <w:bookmarkStart w:id="622" w:name="_Toc220917105"/>
      <w:bookmarkStart w:id="623" w:name="_Toc239666027"/>
      <w:bookmarkStart w:id="624" w:name="_Toc259014906"/>
    </w:p>
    <w:p w14:paraId="2924DEB3" w14:textId="77777777" w:rsidR="0089675E" w:rsidRPr="007E14D8" w:rsidRDefault="00115234" w:rsidP="00C07287">
      <w:pPr>
        <w:pStyle w:val="PlainText"/>
        <w:spacing w:before="120" w:after="120"/>
        <w:outlineLvl w:val="0"/>
        <w:rPr>
          <w:rFonts w:ascii="Times New Roman" w:hAnsi="Times New Roman" w:cs="Times New Roman"/>
          <w:sz w:val="22"/>
          <w:szCs w:val="22"/>
        </w:rPr>
      </w:pPr>
      <w:bookmarkStart w:id="625" w:name="_Toc11145621"/>
      <w:bookmarkStart w:id="626" w:name="_Toc11146032"/>
      <w:bookmarkStart w:id="627" w:name="_Toc11146306"/>
      <w:bookmarkStart w:id="628" w:name="_Toc115862861"/>
      <w:r>
        <w:rPr>
          <w:rStyle w:val="Heading2Char"/>
          <w:rFonts w:cs="Times New Roman"/>
          <w:sz w:val="22"/>
          <w:szCs w:val="22"/>
        </w:rPr>
        <w:t>10</w:t>
      </w:r>
      <w:r w:rsidR="00001881">
        <w:rPr>
          <w:rStyle w:val="Heading2Char"/>
          <w:rFonts w:cs="Times New Roman"/>
          <w:sz w:val="22"/>
          <w:szCs w:val="22"/>
        </w:rPr>
        <w:t xml:space="preserve">.6 </w:t>
      </w:r>
      <w:r w:rsidR="0089675E" w:rsidRPr="007E14D8">
        <w:rPr>
          <w:rStyle w:val="Heading2Char"/>
          <w:rFonts w:cs="Times New Roman"/>
          <w:sz w:val="22"/>
          <w:szCs w:val="22"/>
        </w:rPr>
        <w:t>Liquefied Petroleum Gas:</w:t>
      </w:r>
      <w:bookmarkEnd w:id="622"/>
      <w:bookmarkEnd w:id="623"/>
      <w:bookmarkEnd w:id="624"/>
      <w:bookmarkEnd w:id="625"/>
      <w:bookmarkEnd w:id="626"/>
      <w:bookmarkEnd w:id="627"/>
      <w:bookmarkEnd w:id="628"/>
      <w:r w:rsidR="000E0CE8" w:rsidRPr="007E14D8">
        <w:rPr>
          <w:rFonts w:ascii="Times New Roman" w:hAnsi="Times New Roman" w:cs="Times New Roman"/>
          <w:sz w:val="22"/>
          <w:szCs w:val="22"/>
        </w:rPr>
        <w:t xml:space="preserve"> </w:t>
      </w:r>
    </w:p>
    <w:p w14:paraId="068038F2"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LPG usually includes butane, propane or mixtures of </w:t>
      </w:r>
      <w:r w:rsidR="00C7756E" w:rsidRPr="007E14D8">
        <w:rPr>
          <w:rFonts w:ascii="Times New Roman" w:hAnsi="Times New Roman" w:cs="Times New Roman"/>
          <w:sz w:val="22"/>
          <w:szCs w:val="22"/>
        </w:rPr>
        <w:t>both which</w:t>
      </w:r>
      <w:r w:rsidRPr="007E14D8">
        <w:rPr>
          <w:rFonts w:ascii="Times New Roman" w:hAnsi="Times New Roman" w:cs="Times New Roman"/>
          <w:sz w:val="22"/>
          <w:szCs w:val="22"/>
        </w:rPr>
        <w:t xml:space="preserve"> can be stored as liquids under moderate pressures of 80-250 psig at ambient temperature.  Use of LPG gas systems is discouraged and must be preapproved. LPG gas distribution systems when used will be designed to comply with the requirements of NFPA 58 instead of ANSI B31.8. Polyethylene and fiberglass pipe will not be used in LPG systems.</w:t>
      </w:r>
    </w:p>
    <w:p w14:paraId="00154D12" w14:textId="77777777" w:rsidR="006F0F7C" w:rsidRDefault="006F0F7C">
      <w:pPr>
        <w:rPr>
          <w:rFonts w:ascii="Times New Roman" w:hAnsi="Times New Roman" w:cs="Times New Roman"/>
        </w:rPr>
      </w:pPr>
      <w:r>
        <w:rPr>
          <w:rFonts w:ascii="Times New Roman" w:hAnsi="Times New Roman" w:cs="Times New Roman"/>
        </w:rPr>
        <w:br w:type="page"/>
      </w:r>
    </w:p>
    <w:p w14:paraId="4C3A6502" w14:textId="77777777" w:rsidR="00493EF5" w:rsidRPr="005B52D6" w:rsidRDefault="00115234" w:rsidP="00493EF5">
      <w:pPr>
        <w:pStyle w:val="Heading1"/>
      </w:pPr>
      <w:bookmarkStart w:id="629" w:name="_Toc220917133"/>
      <w:bookmarkStart w:id="630" w:name="_Toc239666055"/>
      <w:bookmarkStart w:id="631" w:name="_Toc259014907"/>
      <w:bookmarkStart w:id="632" w:name="_Toc11145622"/>
      <w:bookmarkStart w:id="633" w:name="_Toc11146033"/>
      <w:bookmarkStart w:id="634" w:name="_Toc11146307"/>
      <w:bookmarkStart w:id="635" w:name="_Toc115862862"/>
      <w:r>
        <w:lastRenderedPageBreak/>
        <w:t>11</w:t>
      </w:r>
      <w:r w:rsidR="00493EF5" w:rsidRPr="005B52D6">
        <w:t>. COMPRESSED AIR</w:t>
      </w:r>
      <w:bookmarkEnd w:id="629"/>
      <w:bookmarkEnd w:id="630"/>
      <w:bookmarkEnd w:id="631"/>
      <w:bookmarkEnd w:id="632"/>
      <w:bookmarkEnd w:id="633"/>
      <w:bookmarkEnd w:id="634"/>
      <w:bookmarkEnd w:id="635"/>
    </w:p>
    <w:p w14:paraId="7741E3C7" w14:textId="77777777" w:rsidR="00F035EC" w:rsidRDefault="00F035EC" w:rsidP="00493EF5">
      <w:pPr>
        <w:pStyle w:val="PlainText"/>
        <w:spacing w:before="120" w:after="120"/>
        <w:outlineLvl w:val="0"/>
        <w:rPr>
          <w:rStyle w:val="Heading2Char"/>
          <w:rFonts w:cs="Times New Roman"/>
          <w:sz w:val="22"/>
          <w:szCs w:val="22"/>
        </w:rPr>
      </w:pPr>
      <w:bookmarkStart w:id="636" w:name="_Toc220917134"/>
      <w:bookmarkStart w:id="637" w:name="_Toc239666056"/>
      <w:bookmarkStart w:id="638" w:name="_Toc259014908"/>
    </w:p>
    <w:p w14:paraId="35CC3FE8" w14:textId="77777777" w:rsidR="00493EF5" w:rsidRDefault="00115234" w:rsidP="00493EF5">
      <w:pPr>
        <w:pStyle w:val="PlainText"/>
        <w:spacing w:before="120" w:after="120"/>
        <w:outlineLvl w:val="0"/>
        <w:rPr>
          <w:rFonts w:ascii="Times New Roman" w:hAnsi="Times New Roman" w:cs="Times New Roman"/>
          <w:sz w:val="22"/>
          <w:szCs w:val="22"/>
        </w:rPr>
      </w:pPr>
      <w:bookmarkStart w:id="639" w:name="_Toc11145623"/>
      <w:bookmarkStart w:id="640" w:name="_Toc11146034"/>
      <w:bookmarkStart w:id="641" w:name="_Toc11146308"/>
      <w:bookmarkStart w:id="642" w:name="_Toc115862863"/>
      <w:r>
        <w:rPr>
          <w:rStyle w:val="Heading2Char"/>
          <w:rFonts w:cs="Times New Roman"/>
          <w:sz w:val="22"/>
          <w:szCs w:val="22"/>
        </w:rPr>
        <w:t>11</w:t>
      </w:r>
      <w:r w:rsidR="00493EF5">
        <w:rPr>
          <w:rStyle w:val="Heading2Char"/>
          <w:rFonts w:cs="Times New Roman"/>
          <w:sz w:val="22"/>
          <w:szCs w:val="22"/>
        </w:rPr>
        <w:t xml:space="preserve">.1 </w:t>
      </w:r>
      <w:r w:rsidR="00493EF5" w:rsidRPr="007E14D8">
        <w:rPr>
          <w:rStyle w:val="Heading2Char"/>
          <w:rFonts w:cs="Times New Roman"/>
          <w:sz w:val="22"/>
          <w:szCs w:val="22"/>
        </w:rPr>
        <w:t>Economic Analysis:</w:t>
      </w:r>
      <w:bookmarkEnd w:id="636"/>
      <w:bookmarkEnd w:id="637"/>
      <w:bookmarkEnd w:id="638"/>
      <w:bookmarkEnd w:id="639"/>
      <w:bookmarkEnd w:id="640"/>
      <w:bookmarkEnd w:id="641"/>
      <w:bookmarkEnd w:id="642"/>
    </w:p>
    <w:p w14:paraId="77BC6F6F"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Use life cycle economic analysis to select between multiple individual compressors at each work site or a single centrally located compressor.</w:t>
      </w:r>
    </w:p>
    <w:p w14:paraId="130BF275" w14:textId="77777777" w:rsidR="00BF43E0" w:rsidRPr="007E14D8" w:rsidRDefault="00BF43E0" w:rsidP="00493EF5">
      <w:pPr>
        <w:pStyle w:val="PlainText"/>
        <w:spacing w:before="120" w:after="120"/>
        <w:outlineLvl w:val="0"/>
        <w:rPr>
          <w:rFonts w:ascii="Times New Roman" w:hAnsi="Times New Roman" w:cs="Times New Roman"/>
          <w:sz w:val="22"/>
          <w:szCs w:val="22"/>
        </w:rPr>
      </w:pPr>
    </w:p>
    <w:p w14:paraId="4C61332B" w14:textId="77777777" w:rsidR="00493EF5" w:rsidRDefault="00115234" w:rsidP="00493EF5">
      <w:pPr>
        <w:pStyle w:val="PlainText"/>
        <w:spacing w:before="120" w:after="120"/>
        <w:outlineLvl w:val="0"/>
        <w:rPr>
          <w:rFonts w:ascii="Times New Roman" w:hAnsi="Times New Roman" w:cs="Times New Roman"/>
          <w:sz w:val="22"/>
          <w:szCs w:val="22"/>
        </w:rPr>
      </w:pPr>
      <w:bookmarkStart w:id="643" w:name="_Toc220917135"/>
      <w:bookmarkStart w:id="644" w:name="_Toc239666057"/>
      <w:bookmarkStart w:id="645" w:name="_Toc259014909"/>
      <w:bookmarkStart w:id="646" w:name="_Toc11145624"/>
      <w:bookmarkStart w:id="647" w:name="_Toc11146035"/>
      <w:bookmarkStart w:id="648" w:name="_Toc11146309"/>
      <w:bookmarkStart w:id="649" w:name="_Toc115862864"/>
      <w:r>
        <w:rPr>
          <w:rStyle w:val="Heading2Char"/>
          <w:rFonts w:cs="Times New Roman"/>
          <w:sz w:val="22"/>
          <w:szCs w:val="22"/>
        </w:rPr>
        <w:t>11</w:t>
      </w:r>
      <w:r w:rsidR="00493EF5">
        <w:rPr>
          <w:rStyle w:val="Heading2Char"/>
          <w:rFonts w:cs="Times New Roman"/>
          <w:sz w:val="22"/>
          <w:szCs w:val="22"/>
        </w:rPr>
        <w:t xml:space="preserve">.2 </w:t>
      </w:r>
      <w:r w:rsidR="00493EF5" w:rsidRPr="007E14D8">
        <w:rPr>
          <w:rStyle w:val="Heading2Char"/>
          <w:rFonts w:cs="Times New Roman"/>
          <w:sz w:val="22"/>
          <w:szCs w:val="22"/>
        </w:rPr>
        <w:t>Moisture and Contaminant Removal:</w:t>
      </w:r>
      <w:bookmarkEnd w:id="643"/>
      <w:bookmarkEnd w:id="644"/>
      <w:bookmarkEnd w:id="645"/>
      <w:bookmarkEnd w:id="646"/>
      <w:bookmarkEnd w:id="647"/>
      <w:bookmarkEnd w:id="648"/>
      <w:bookmarkEnd w:id="649"/>
      <w:r w:rsidR="00493EF5" w:rsidRPr="007E14D8">
        <w:rPr>
          <w:rFonts w:ascii="Times New Roman" w:hAnsi="Times New Roman" w:cs="Times New Roman"/>
          <w:sz w:val="22"/>
          <w:szCs w:val="22"/>
        </w:rPr>
        <w:t xml:space="preserve"> </w:t>
      </w:r>
    </w:p>
    <w:p w14:paraId="47F4C918"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design of a compressed air system shall include a means to properly remove moisture and contaminants from the system.  This includes after coolers, air dryers, filters, automatic drains on the storage receiver, drain valves at all points, etc.</w:t>
      </w:r>
    </w:p>
    <w:p w14:paraId="14D37AB5" w14:textId="77777777" w:rsidR="00BF43E0" w:rsidRPr="007E14D8" w:rsidRDefault="00BF43E0" w:rsidP="00493EF5">
      <w:pPr>
        <w:pStyle w:val="PlainText"/>
        <w:spacing w:before="120" w:after="120"/>
        <w:outlineLvl w:val="0"/>
        <w:rPr>
          <w:rFonts w:ascii="Times New Roman" w:hAnsi="Times New Roman" w:cs="Times New Roman"/>
          <w:sz w:val="22"/>
          <w:szCs w:val="22"/>
        </w:rPr>
      </w:pPr>
    </w:p>
    <w:p w14:paraId="10173531" w14:textId="77777777" w:rsidR="00493EF5" w:rsidRDefault="00115234" w:rsidP="00493EF5">
      <w:pPr>
        <w:pStyle w:val="PlainText"/>
        <w:spacing w:before="120" w:after="120"/>
        <w:outlineLvl w:val="0"/>
        <w:rPr>
          <w:rStyle w:val="Heading2Char"/>
          <w:rFonts w:cs="Times New Roman"/>
          <w:sz w:val="22"/>
          <w:szCs w:val="22"/>
        </w:rPr>
      </w:pPr>
      <w:bookmarkStart w:id="650" w:name="_Toc220917136"/>
      <w:bookmarkStart w:id="651" w:name="_Toc239666058"/>
      <w:bookmarkStart w:id="652" w:name="_Toc259014910"/>
      <w:bookmarkStart w:id="653" w:name="_Toc11145625"/>
      <w:bookmarkStart w:id="654" w:name="_Toc11146036"/>
      <w:bookmarkStart w:id="655" w:name="_Toc11146310"/>
      <w:bookmarkStart w:id="656" w:name="_Toc115862865"/>
      <w:r>
        <w:rPr>
          <w:rStyle w:val="Heading2Char"/>
          <w:rFonts w:cs="Times New Roman"/>
          <w:sz w:val="22"/>
          <w:szCs w:val="22"/>
        </w:rPr>
        <w:t>11</w:t>
      </w:r>
      <w:r w:rsidR="00493EF5">
        <w:rPr>
          <w:rStyle w:val="Heading2Char"/>
          <w:rFonts w:cs="Times New Roman"/>
          <w:sz w:val="22"/>
          <w:szCs w:val="22"/>
        </w:rPr>
        <w:t xml:space="preserve">.3 </w:t>
      </w:r>
      <w:r w:rsidR="00493EF5" w:rsidRPr="007E14D8">
        <w:rPr>
          <w:rStyle w:val="Heading2Char"/>
          <w:rFonts w:cs="Times New Roman"/>
          <w:sz w:val="22"/>
          <w:szCs w:val="22"/>
        </w:rPr>
        <w:t>Other Considerations:</w:t>
      </w:r>
      <w:bookmarkEnd w:id="650"/>
      <w:bookmarkEnd w:id="651"/>
      <w:bookmarkEnd w:id="652"/>
      <w:bookmarkEnd w:id="653"/>
      <w:bookmarkEnd w:id="654"/>
      <w:bookmarkEnd w:id="655"/>
      <w:bookmarkEnd w:id="656"/>
    </w:p>
    <w:p w14:paraId="65605E8F"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Additional items which will be </w:t>
      </w:r>
      <w:r w:rsidR="00984777" w:rsidRPr="007E14D8">
        <w:rPr>
          <w:rFonts w:ascii="Times New Roman" w:hAnsi="Times New Roman" w:cs="Times New Roman"/>
          <w:sz w:val="22"/>
          <w:szCs w:val="22"/>
        </w:rPr>
        <w:t>considered</w:t>
      </w:r>
      <w:r w:rsidRPr="007E14D8">
        <w:rPr>
          <w:rFonts w:ascii="Times New Roman" w:hAnsi="Times New Roman" w:cs="Times New Roman"/>
          <w:sz w:val="22"/>
          <w:szCs w:val="22"/>
        </w:rPr>
        <w:t xml:space="preserve"> for a compressed air system are: The compressor should be sized for anticipated future expansion. Provide noise suppression to keep compressor noise within Occupational Safety and Health Administration (OSHA) limitations. Reclaim exhausted heat to supplement space or water heating.</w:t>
      </w:r>
    </w:p>
    <w:p w14:paraId="3D1871E9" w14:textId="77777777" w:rsidR="00BF43E0" w:rsidRPr="007E14D8" w:rsidRDefault="00BF43E0" w:rsidP="00493EF5">
      <w:pPr>
        <w:pStyle w:val="PlainText"/>
        <w:spacing w:before="120" w:after="120"/>
        <w:outlineLvl w:val="0"/>
        <w:rPr>
          <w:rFonts w:ascii="Times New Roman" w:hAnsi="Times New Roman" w:cs="Times New Roman"/>
          <w:sz w:val="22"/>
          <w:szCs w:val="22"/>
        </w:rPr>
      </w:pPr>
    </w:p>
    <w:p w14:paraId="6DD6C8F0" w14:textId="77777777" w:rsidR="00493EF5" w:rsidRDefault="00115234" w:rsidP="00493EF5">
      <w:pPr>
        <w:pStyle w:val="PlainText"/>
        <w:spacing w:before="120" w:after="120"/>
        <w:outlineLvl w:val="0"/>
        <w:rPr>
          <w:rFonts w:ascii="Times New Roman" w:hAnsi="Times New Roman" w:cs="Times New Roman"/>
          <w:sz w:val="22"/>
          <w:szCs w:val="22"/>
        </w:rPr>
      </w:pPr>
      <w:bookmarkStart w:id="657" w:name="_Toc220917137"/>
      <w:bookmarkStart w:id="658" w:name="_Toc239666059"/>
      <w:bookmarkStart w:id="659" w:name="_Toc259014911"/>
      <w:bookmarkStart w:id="660" w:name="_Toc11145626"/>
      <w:bookmarkStart w:id="661" w:name="_Toc11146037"/>
      <w:bookmarkStart w:id="662" w:name="_Toc11146311"/>
      <w:bookmarkStart w:id="663" w:name="_Toc115862866"/>
      <w:r>
        <w:rPr>
          <w:rStyle w:val="Heading2Char"/>
          <w:rFonts w:cs="Times New Roman"/>
          <w:sz w:val="22"/>
          <w:szCs w:val="22"/>
        </w:rPr>
        <w:t>11</w:t>
      </w:r>
      <w:r w:rsidR="00493EF5">
        <w:rPr>
          <w:rStyle w:val="Heading2Char"/>
          <w:rFonts w:cs="Times New Roman"/>
          <w:sz w:val="22"/>
          <w:szCs w:val="22"/>
        </w:rPr>
        <w:t xml:space="preserve">.4 </w:t>
      </w:r>
      <w:r w:rsidR="00493EF5" w:rsidRPr="007E14D8">
        <w:rPr>
          <w:rStyle w:val="Heading2Char"/>
          <w:rFonts w:cs="Times New Roman"/>
          <w:sz w:val="22"/>
          <w:szCs w:val="22"/>
        </w:rPr>
        <w:t>Piping:</w:t>
      </w:r>
      <w:bookmarkEnd w:id="657"/>
      <w:bookmarkEnd w:id="658"/>
      <w:bookmarkEnd w:id="659"/>
      <w:bookmarkEnd w:id="660"/>
      <w:bookmarkEnd w:id="661"/>
      <w:bookmarkEnd w:id="662"/>
      <w:bookmarkEnd w:id="663"/>
    </w:p>
    <w:p w14:paraId="63E7A276" w14:textId="77777777"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Piping used for compressed air systems shall be schedule 40 black steel or copper pipe.  If the piping is to be placed underground it shall have a factory installed 50-mil polyethylene coating, and shall be cathodically protected.</w:t>
      </w:r>
    </w:p>
    <w:p w14:paraId="48506BB3" w14:textId="77777777" w:rsidR="00493EF5" w:rsidRPr="005B52D6" w:rsidRDefault="00493EF5" w:rsidP="00493EF5">
      <w:pPr>
        <w:pStyle w:val="Heading1"/>
        <w:rPr>
          <w:rFonts w:cs="Times New Roman"/>
        </w:rPr>
      </w:pPr>
      <w:r>
        <w:rPr>
          <w:rFonts w:cs="Times New Roman"/>
        </w:rPr>
        <w:br w:type="page"/>
      </w:r>
      <w:bookmarkStart w:id="664" w:name="_Toc216591345"/>
      <w:bookmarkStart w:id="665" w:name="_Toc220917138"/>
      <w:bookmarkStart w:id="666" w:name="_Toc239666060"/>
      <w:bookmarkStart w:id="667" w:name="_Toc259014912"/>
      <w:bookmarkStart w:id="668" w:name="_Toc11145627"/>
      <w:bookmarkStart w:id="669" w:name="_Toc11146038"/>
      <w:bookmarkStart w:id="670" w:name="_Toc11146312"/>
      <w:bookmarkStart w:id="671" w:name="_Toc115862867"/>
      <w:r w:rsidR="00E43D5D">
        <w:lastRenderedPageBreak/>
        <w:t>12</w:t>
      </w:r>
      <w:r>
        <w:t xml:space="preserve">. </w:t>
      </w:r>
      <w:r w:rsidRPr="00552C78">
        <w:t>CORROSION CONTROL:</w:t>
      </w:r>
      <w:bookmarkEnd w:id="664"/>
      <w:bookmarkEnd w:id="665"/>
      <w:bookmarkEnd w:id="666"/>
      <w:bookmarkEnd w:id="667"/>
      <w:bookmarkEnd w:id="668"/>
      <w:bookmarkEnd w:id="669"/>
      <w:bookmarkEnd w:id="670"/>
      <w:bookmarkEnd w:id="671"/>
    </w:p>
    <w:p w14:paraId="50407BE8" w14:textId="77777777" w:rsidR="0046370F" w:rsidRDefault="0046370F" w:rsidP="00493EF5">
      <w:pPr>
        <w:pStyle w:val="PlainText"/>
        <w:spacing w:before="120" w:after="120"/>
        <w:outlineLvl w:val="0"/>
        <w:rPr>
          <w:rStyle w:val="Heading2Char"/>
          <w:rFonts w:cs="Times New Roman"/>
          <w:sz w:val="22"/>
          <w:szCs w:val="22"/>
        </w:rPr>
      </w:pPr>
      <w:bookmarkStart w:id="672" w:name="_Toc220917139"/>
      <w:bookmarkStart w:id="673" w:name="_Toc239666061"/>
      <w:bookmarkStart w:id="674" w:name="_Toc259014913"/>
    </w:p>
    <w:p w14:paraId="54DE50DE" w14:textId="77777777" w:rsidR="00493EF5" w:rsidRPr="007E14D8" w:rsidRDefault="00E43D5D" w:rsidP="00493EF5">
      <w:pPr>
        <w:pStyle w:val="PlainText"/>
        <w:spacing w:before="120" w:after="120"/>
        <w:outlineLvl w:val="0"/>
        <w:rPr>
          <w:rFonts w:ascii="Times New Roman" w:hAnsi="Times New Roman" w:cs="Times New Roman"/>
          <w:sz w:val="22"/>
          <w:szCs w:val="22"/>
        </w:rPr>
      </w:pPr>
      <w:bookmarkStart w:id="675" w:name="_Toc11145628"/>
      <w:bookmarkStart w:id="676" w:name="_Toc11146039"/>
      <w:bookmarkStart w:id="677" w:name="_Toc11146313"/>
      <w:bookmarkStart w:id="678" w:name="_Toc115862868"/>
      <w:r w:rsidRPr="00020196">
        <w:rPr>
          <w:rStyle w:val="Heading2Char"/>
          <w:rFonts w:cs="Times New Roman"/>
          <w:sz w:val="22"/>
          <w:szCs w:val="22"/>
        </w:rPr>
        <w:t>12</w:t>
      </w:r>
      <w:r w:rsidR="00493EF5" w:rsidRPr="00020196">
        <w:rPr>
          <w:rStyle w:val="Heading2Char"/>
          <w:rFonts w:cs="Times New Roman"/>
          <w:sz w:val="22"/>
          <w:szCs w:val="22"/>
        </w:rPr>
        <w:t>.1</w:t>
      </w:r>
      <w:r w:rsidR="00B90942">
        <w:rPr>
          <w:rStyle w:val="Heading2Char"/>
          <w:rFonts w:cs="Times New Roman"/>
          <w:sz w:val="22"/>
          <w:szCs w:val="22"/>
        </w:rPr>
        <w:t xml:space="preserve"> </w:t>
      </w:r>
      <w:r w:rsidR="00493EF5" w:rsidRPr="00020196">
        <w:rPr>
          <w:rStyle w:val="Heading2Char"/>
          <w:rFonts w:cs="Times New Roman"/>
          <w:sz w:val="22"/>
          <w:szCs w:val="22"/>
        </w:rPr>
        <w:t>Cathodic Protection:</w:t>
      </w:r>
      <w:bookmarkEnd w:id="672"/>
      <w:bookmarkEnd w:id="673"/>
      <w:bookmarkEnd w:id="674"/>
      <w:bookmarkEnd w:id="675"/>
      <w:bookmarkEnd w:id="676"/>
      <w:bookmarkEnd w:id="677"/>
      <w:bookmarkEnd w:id="678"/>
      <w:r w:rsidR="00493EF5" w:rsidRPr="00020196">
        <w:rPr>
          <w:rFonts w:ascii="Times New Roman" w:hAnsi="Times New Roman" w:cs="Times New Roman"/>
          <w:sz w:val="22"/>
          <w:szCs w:val="22"/>
        </w:rPr>
        <w:t xml:space="preserve"> </w:t>
      </w:r>
      <w:r w:rsidR="006F51A4" w:rsidRPr="00020196">
        <w:rPr>
          <w:rFonts w:ascii="Times New Roman" w:hAnsi="Times New Roman" w:cs="Times New Roman"/>
          <w:sz w:val="22"/>
          <w:szCs w:val="22"/>
        </w:rPr>
        <w:t>Comply with</w:t>
      </w:r>
      <w:r w:rsidR="00E760B0" w:rsidRPr="00020196">
        <w:rPr>
          <w:rFonts w:ascii="Times New Roman" w:hAnsi="Times New Roman" w:cs="Times New Roman"/>
          <w:sz w:val="22"/>
          <w:szCs w:val="22"/>
        </w:rPr>
        <w:t xml:space="preserve"> UFC</w:t>
      </w:r>
      <w:r w:rsidR="006F51A4" w:rsidRPr="00020196">
        <w:rPr>
          <w:rFonts w:ascii="Times New Roman" w:hAnsi="Times New Roman" w:cs="Times New Roman"/>
          <w:sz w:val="22"/>
          <w:szCs w:val="22"/>
        </w:rPr>
        <w:t xml:space="preserve"> 3-570-</w:t>
      </w:r>
      <w:r w:rsidR="00B90942">
        <w:rPr>
          <w:rFonts w:ascii="Times New Roman" w:hAnsi="Times New Roman" w:cs="Times New Roman"/>
          <w:sz w:val="22"/>
          <w:szCs w:val="22"/>
        </w:rPr>
        <w:t>01</w:t>
      </w:r>
      <w:r w:rsidR="006F51A4" w:rsidRPr="00020196">
        <w:rPr>
          <w:rFonts w:ascii="Times New Roman" w:hAnsi="Times New Roman" w:cs="Times New Roman"/>
          <w:sz w:val="22"/>
          <w:szCs w:val="22"/>
        </w:rPr>
        <w:t xml:space="preserve">, </w:t>
      </w:r>
      <w:r w:rsidR="001030FE" w:rsidRPr="00020196">
        <w:rPr>
          <w:rFonts w:ascii="Times New Roman" w:hAnsi="Times New Roman" w:cs="Times New Roman"/>
          <w:i/>
          <w:sz w:val="22"/>
          <w:szCs w:val="22"/>
          <w:u w:val="single"/>
        </w:rPr>
        <w:t xml:space="preserve">Cathodic </w:t>
      </w:r>
      <w:r w:rsidR="00C7756E" w:rsidRPr="00020196">
        <w:rPr>
          <w:rFonts w:ascii="Times New Roman" w:hAnsi="Times New Roman" w:cs="Times New Roman"/>
          <w:i/>
          <w:sz w:val="22"/>
          <w:szCs w:val="22"/>
          <w:u w:val="single"/>
        </w:rPr>
        <w:t>Protection,</w:t>
      </w:r>
      <w:r w:rsidR="006F51A4" w:rsidRPr="00020196">
        <w:rPr>
          <w:rFonts w:ascii="Times New Roman" w:hAnsi="Times New Roman" w:cs="Times New Roman"/>
          <w:sz w:val="22"/>
          <w:szCs w:val="22"/>
        </w:rPr>
        <w:t xml:space="preserve"> and UFC 3-570-06</w:t>
      </w:r>
      <w:r w:rsidR="001030FE" w:rsidRPr="00020196">
        <w:rPr>
          <w:rFonts w:ascii="Times New Roman" w:hAnsi="Times New Roman" w:cs="Times New Roman"/>
          <w:sz w:val="22"/>
          <w:szCs w:val="22"/>
        </w:rPr>
        <w:t xml:space="preserve"> O&amp;M, </w:t>
      </w:r>
      <w:r w:rsidR="001030FE" w:rsidRPr="00020196">
        <w:rPr>
          <w:rFonts w:ascii="Times New Roman" w:hAnsi="Times New Roman" w:cs="Times New Roman"/>
          <w:i/>
          <w:sz w:val="22"/>
          <w:szCs w:val="22"/>
          <w:u w:val="single"/>
        </w:rPr>
        <w:t xml:space="preserve">Cathodic </w:t>
      </w:r>
      <w:r w:rsidR="00C7756E" w:rsidRPr="00020196">
        <w:rPr>
          <w:rFonts w:ascii="Times New Roman" w:hAnsi="Times New Roman" w:cs="Times New Roman"/>
          <w:i/>
          <w:sz w:val="22"/>
          <w:szCs w:val="22"/>
          <w:u w:val="single"/>
        </w:rPr>
        <w:t>Protection Systems.</w:t>
      </w:r>
      <w:r w:rsidR="006F51A4" w:rsidRPr="00020196">
        <w:rPr>
          <w:rFonts w:ascii="Times New Roman" w:hAnsi="Times New Roman" w:cs="Times New Roman"/>
          <w:sz w:val="22"/>
          <w:szCs w:val="22"/>
        </w:rPr>
        <w:t xml:space="preserve"> </w:t>
      </w:r>
      <w:r w:rsidR="001030FE" w:rsidRPr="00020196">
        <w:rPr>
          <w:rFonts w:ascii="Times New Roman" w:hAnsi="Times New Roman" w:cs="Times New Roman"/>
          <w:sz w:val="22"/>
          <w:szCs w:val="22"/>
        </w:rPr>
        <w:t xml:space="preserve"> </w:t>
      </w:r>
      <w:r w:rsidR="00493EF5" w:rsidRPr="00020196">
        <w:rPr>
          <w:rFonts w:ascii="Times New Roman" w:hAnsi="Times New Roman" w:cs="Times New Roman"/>
          <w:sz w:val="22"/>
          <w:szCs w:val="22"/>
        </w:rPr>
        <w:t>Cathodic protection is required for the following items</w:t>
      </w:r>
      <w:r w:rsidR="006F51A4" w:rsidRPr="00020196">
        <w:rPr>
          <w:rFonts w:ascii="Times New Roman" w:hAnsi="Times New Roman" w:cs="Times New Roman"/>
          <w:sz w:val="22"/>
          <w:szCs w:val="22"/>
        </w:rPr>
        <w:t xml:space="preserve"> as a minimum</w:t>
      </w:r>
      <w:r w:rsidR="00493EF5" w:rsidRPr="00020196">
        <w:rPr>
          <w:rFonts w:ascii="Times New Roman" w:hAnsi="Times New Roman" w:cs="Times New Roman"/>
          <w:sz w:val="22"/>
          <w:szCs w:val="22"/>
        </w:rPr>
        <w:t>: Any ferrous material that comes in contact with the earth</w:t>
      </w:r>
      <w:r w:rsidR="00493EF5" w:rsidRPr="007E14D8">
        <w:rPr>
          <w:rFonts w:ascii="Times New Roman" w:hAnsi="Times New Roman" w:cs="Times New Roman"/>
          <w:sz w:val="22"/>
          <w:szCs w:val="22"/>
        </w:rPr>
        <w:t>.  This includes but is not limited to the exterior surface of underground pipes. The interior surface of water storage tanks.</w:t>
      </w:r>
    </w:p>
    <w:p w14:paraId="6FD12977" w14:textId="77777777" w:rsidR="00493EF5" w:rsidRPr="007E14D8" w:rsidRDefault="00493EF5" w:rsidP="00493EF5">
      <w:pPr>
        <w:pStyle w:val="PlainText"/>
        <w:spacing w:before="120" w:after="120"/>
        <w:outlineLvl w:val="0"/>
        <w:rPr>
          <w:rFonts w:ascii="Times New Roman" w:hAnsi="Times New Roman" w:cs="Times New Roman"/>
          <w:sz w:val="22"/>
          <w:szCs w:val="22"/>
        </w:rPr>
      </w:pPr>
    </w:p>
    <w:p w14:paraId="4630ABBF" w14:textId="77777777" w:rsidR="00493EF5" w:rsidRPr="007E14D8" w:rsidRDefault="00E43D5D" w:rsidP="00493EF5">
      <w:pPr>
        <w:pStyle w:val="PlainText"/>
        <w:spacing w:before="120" w:after="120"/>
        <w:outlineLvl w:val="0"/>
        <w:rPr>
          <w:rFonts w:ascii="Times New Roman" w:hAnsi="Times New Roman" w:cs="Times New Roman"/>
          <w:sz w:val="22"/>
          <w:szCs w:val="22"/>
        </w:rPr>
      </w:pPr>
      <w:bookmarkStart w:id="679" w:name="_Toc220917140"/>
      <w:bookmarkStart w:id="680" w:name="_Toc239666062"/>
      <w:bookmarkStart w:id="681" w:name="_Toc259014914"/>
      <w:bookmarkStart w:id="682" w:name="_Toc11145629"/>
      <w:bookmarkStart w:id="683" w:name="_Toc11146040"/>
      <w:bookmarkStart w:id="684" w:name="_Toc11146314"/>
      <w:bookmarkStart w:id="685" w:name="_Toc115862869"/>
      <w:r>
        <w:rPr>
          <w:rStyle w:val="Heading2Char"/>
          <w:rFonts w:cs="Times New Roman"/>
          <w:sz w:val="22"/>
          <w:szCs w:val="22"/>
        </w:rPr>
        <w:t>12</w:t>
      </w:r>
      <w:r w:rsidR="00493EF5">
        <w:rPr>
          <w:rStyle w:val="Heading2Char"/>
          <w:rFonts w:cs="Times New Roman"/>
          <w:sz w:val="22"/>
          <w:szCs w:val="22"/>
        </w:rPr>
        <w:t xml:space="preserve">.2 </w:t>
      </w:r>
      <w:r w:rsidR="00493EF5" w:rsidRPr="007E14D8">
        <w:rPr>
          <w:rStyle w:val="Heading2Char"/>
          <w:rFonts w:cs="Times New Roman"/>
          <w:sz w:val="22"/>
          <w:szCs w:val="22"/>
        </w:rPr>
        <w:t>Water Treatment:</w:t>
      </w:r>
      <w:bookmarkEnd w:id="679"/>
      <w:bookmarkEnd w:id="680"/>
      <w:bookmarkEnd w:id="681"/>
      <w:bookmarkEnd w:id="682"/>
      <w:bookmarkEnd w:id="683"/>
      <w:bookmarkEnd w:id="684"/>
      <w:bookmarkEnd w:id="685"/>
      <w:r w:rsidR="00493EF5" w:rsidRPr="007E14D8">
        <w:rPr>
          <w:rFonts w:ascii="Times New Roman" w:hAnsi="Times New Roman" w:cs="Times New Roman"/>
          <w:sz w:val="22"/>
          <w:szCs w:val="22"/>
        </w:rPr>
        <w:t xml:space="preserve">  The following items shall be included as part of water treatment for HVAC facilities: Conductivity meters and chemical feed equipment for condenser water systems on chillers (Open loop system with cooling tower). A pot feeder for closed loop hydronic systems (both hot and chilled water systems). Conductivity metering and chemical feed equipment for boiler water. A bleed-off line with an adjustable flow meter on evaporative coolers.  This includes direct as well as multiple stage evaporative cooling units. Sampling ports for the analysis of water conditions.</w:t>
      </w:r>
    </w:p>
    <w:p w14:paraId="54399F6B" w14:textId="77777777" w:rsidR="00493EF5" w:rsidRDefault="00493EF5" w:rsidP="00493EF5">
      <w:pPr>
        <w:rPr>
          <w:rFonts w:ascii="Times New Roman" w:hAnsi="Times New Roman" w:cs="Times New Roman"/>
        </w:rPr>
      </w:pPr>
      <w:r>
        <w:rPr>
          <w:rFonts w:ascii="Times New Roman" w:hAnsi="Times New Roman" w:cs="Times New Roman"/>
        </w:rPr>
        <w:br w:type="page"/>
      </w:r>
    </w:p>
    <w:p w14:paraId="41A5AE54" w14:textId="77777777" w:rsidR="00493EF5" w:rsidRPr="005B52D6" w:rsidRDefault="00E43D5D" w:rsidP="00493EF5">
      <w:pPr>
        <w:pStyle w:val="Heading1"/>
      </w:pPr>
      <w:bookmarkStart w:id="686" w:name="_Toc220917118"/>
      <w:bookmarkStart w:id="687" w:name="_Toc239666040"/>
      <w:bookmarkStart w:id="688" w:name="_Toc259014915"/>
      <w:bookmarkStart w:id="689" w:name="_Toc11145630"/>
      <w:bookmarkStart w:id="690" w:name="_Toc11146041"/>
      <w:bookmarkStart w:id="691" w:name="_Toc11146315"/>
      <w:bookmarkStart w:id="692" w:name="_Toc115862870"/>
      <w:r>
        <w:lastRenderedPageBreak/>
        <w:t>13</w:t>
      </w:r>
      <w:r w:rsidR="00493EF5" w:rsidRPr="005B52D6">
        <w:t xml:space="preserve">. LIQUID </w:t>
      </w:r>
      <w:r w:rsidR="00945BF0" w:rsidRPr="005B52D6">
        <w:t>FUELS STORAGE</w:t>
      </w:r>
      <w:r w:rsidR="00493EF5" w:rsidRPr="005B52D6">
        <w:t xml:space="preserve"> AND DISTRIBUTION.</w:t>
      </w:r>
      <w:bookmarkEnd w:id="686"/>
      <w:bookmarkEnd w:id="687"/>
      <w:bookmarkEnd w:id="688"/>
      <w:bookmarkEnd w:id="689"/>
      <w:bookmarkEnd w:id="690"/>
      <w:bookmarkEnd w:id="691"/>
      <w:bookmarkEnd w:id="692"/>
      <w:r w:rsidR="00493EF5" w:rsidRPr="005B52D6">
        <w:t xml:space="preserve"> </w:t>
      </w:r>
    </w:p>
    <w:p w14:paraId="0C1D99EC" w14:textId="77777777" w:rsidR="00493EF5" w:rsidRDefault="00493EF5" w:rsidP="00493EF5">
      <w:pPr>
        <w:pStyle w:val="PlainText"/>
        <w:spacing w:before="120" w:after="120"/>
        <w:outlineLvl w:val="0"/>
        <w:rPr>
          <w:rFonts w:ascii="Times New Roman" w:hAnsi="Times New Roman" w:cs="Times New Roman"/>
          <w:sz w:val="22"/>
          <w:szCs w:val="22"/>
        </w:rPr>
      </w:pPr>
    </w:p>
    <w:p w14:paraId="66A69832" w14:textId="77777777" w:rsidR="00666676" w:rsidRDefault="00666676" w:rsidP="00666676">
      <w:pPr>
        <w:pStyle w:val="PlainText"/>
        <w:spacing w:before="120" w:after="120"/>
        <w:outlineLvl w:val="0"/>
        <w:rPr>
          <w:rFonts w:ascii="Times New Roman" w:hAnsi="Times New Roman" w:cs="Times New Roman"/>
          <w:sz w:val="22"/>
          <w:szCs w:val="22"/>
        </w:rPr>
      </w:pPr>
      <w:bookmarkStart w:id="693" w:name="_Toc220917119"/>
      <w:bookmarkStart w:id="694" w:name="_Toc239666041"/>
      <w:bookmarkStart w:id="695" w:name="_Toc259014916"/>
      <w:bookmarkStart w:id="696" w:name="_Toc11145631"/>
      <w:bookmarkStart w:id="697" w:name="_Toc11146042"/>
      <w:bookmarkStart w:id="698" w:name="_Toc11146316"/>
      <w:bookmarkStart w:id="699" w:name="_Toc115862871"/>
      <w:r>
        <w:rPr>
          <w:rStyle w:val="Heading2Char"/>
          <w:rFonts w:cs="Times New Roman"/>
          <w:sz w:val="22"/>
          <w:szCs w:val="22"/>
        </w:rPr>
        <w:t>13.1 Liquid Fuels Systems</w:t>
      </w:r>
      <w:r w:rsidR="001145AF">
        <w:rPr>
          <w:rStyle w:val="Heading2Char"/>
          <w:rFonts w:cs="Times New Roman"/>
          <w:sz w:val="22"/>
          <w:szCs w:val="22"/>
        </w:rPr>
        <w:t xml:space="preserve"> Compliance and Permitting</w:t>
      </w:r>
      <w:bookmarkEnd w:id="699"/>
      <w:r w:rsidRPr="007E14D8">
        <w:rPr>
          <w:rFonts w:ascii="Times New Roman" w:hAnsi="Times New Roman" w:cs="Times New Roman"/>
          <w:sz w:val="22"/>
          <w:szCs w:val="22"/>
        </w:rPr>
        <w:t xml:space="preserve">: </w:t>
      </w:r>
    </w:p>
    <w:p w14:paraId="2029AF7A" w14:textId="77777777" w:rsidR="00666676" w:rsidRDefault="00666676" w:rsidP="0066667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All liquid fuels systems shall comply with AFMAN 32-1067</w:t>
      </w:r>
      <w:r w:rsidR="00CC7F34">
        <w:rPr>
          <w:rFonts w:ascii="Times New Roman" w:hAnsi="Times New Roman" w:cs="Times New Roman"/>
          <w:sz w:val="22"/>
          <w:szCs w:val="22"/>
        </w:rPr>
        <w:t xml:space="preserve">, 40 CFR Parts 112 for Above Ground Storage Tanks (ASTs) and 40 CFR Part 280 for Underground Storage Tanks (USTs), </w:t>
      </w:r>
      <w:r>
        <w:rPr>
          <w:rFonts w:ascii="Times New Roman" w:hAnsi="Times New Roman" w:cs="Times New Roman"/>
          <w:sz w:val="22"/>
          <w:szCs w:val="22"/>
        </w:rPr>
        <w:t>applicable standards of t</w:t>
      </w:r>
      <w:r w:rsidR="00CC7F34">
        <w:rPr>
          <w:rFonts w:ascii="Times New Roman" w:hAnsi="Times New Roman" w:cs="Times New Roman"/>
          <w:sz w:val="22"/>
          <w:szCs w:val="22"/>
        </w:rPr>
        <w:t xml:space="preserve">he American Petroleum Institute and the most current versions of UFCs 3-460-01 and 3-460-03 located on the Whole Building Design Guide website at </w:t>
      </w:r>
      <w:hyperlink r:id="rId20" w:history="1">
        <w:r w:rsidR="00CC7F34" w:rsidRPr="0040196F">
          <w:rPr>
            <w:rStyle w:val="Hyperlink"/>
            <w:rFonts w:ascii="Times New Roman" w:hAnsi="Times New Roman" w:cs="Times New Roman"/>
            <w:sz w:val="22"/>
            <w:szCs w:val="22"/>
          </w:rPr>
          <w:t>www.wbdg.org</w:t>
        </w:r>
      </w:hyperlink>
      <w:r w:rsidR="00CC7F34">
        <w:rPr>
          <w:rFonts w:ascii="Times New Roman" w:hAnsi="Times New Roman" w:cs="Times New Roman"/>
          <w:sz w:val="22"/>
          <w:szCs w:val="22"/>
        </w:rPr>
        <w:t>.</w:t>
      </w:r>
    </w:p>
    <w:p w14:paraId="7A3D91B7" w14:textId="77777777" w:rsidR="001145AF" w:rsidRPr="001145AF" w:rsidRDefault="001145AF" w:rsidP="001145AF">
      <w:pPr>
        <w:pStyle w:val="PlainText"/>
        <w:spacing w:before="120" w:after="120"/>
        <w:outlineLvl w:val="0"/>
        <w:rPr>
          <w:rFonts w:ascii="Times New Roman" w:hAnsi="Times New Roman" w:cs="Times New Roman"/>
          <w:b/>
        </w:rPr>
      </w:pPr>
      <w:r w:rsidRPr="001145AF">
        <w:rPr>
          <w:rFonts w:ascii="Times New Roman" w:hAnsi="Times New Roman" w:cs="Times New Roman"/>
        </w:rPr>
        <w:t xml:space="preserve">As outlined in Section 3.3 of Hill Air Force Base Instruction 32-104, </w:t>
      </w:r>
      <w:r w:rsidRPr="001145AF">
        <w:rPr>
          <w:rFonts w:ascii="Times New Roman" w:hAnsi="Times New Roman" w:cs="Times New Roman"/>
          <w:i/>
        </w:rPr>
        <w:t>Air Quality Compliance</w:t>
      </w:r>
      <w:r w:rsidRPr="001145AF">
        <w:rPr>
          <w:rFonts w:ascii="Times New Roman" w:hAnsi="Times New Roman" w:cs="Times New Roman"/>
        </w:rPr>
        <w:t xml:space="preserve">, </w:t>
      </w:r>
      <w:r w:rsidRPr="001145AF">
        <w:rPr>
          <w:rFonts w:ascii="Times New Roman" w:hAnsi="Times New Roman" w:cs="Times New Roman"/>
          <w:b/>
        </w:rPr>
        <w:t xml:space="preserve">Construction Contractors must notify the Civil Engineering Installation Management and Environmental Assets Branch (75 CEG/CEIEA) with an approved New Source Sheet (NSS) for equipment modifications including the relocation of equipment, shutdowns (excluding daily equipment shutdown); changes in the types of materials used; addition of new equipment prior to purchase, installation and/or construction of equipment, including associated controls; changes in the operating conditions of existing equipment; or other activities that could affect air emissions or existing permit conditions. To obtain a NSS, the organization Environmental Representative or Unit Environmental Coordinator should be contacted. </w:t>
      </w:r>
    </w:p>
    <w:p w14:paraId="270C14BD" w14:textId="77777777" w:rsidR="001145AF" w:rsidRPr="001145AF" w:rsidRDefault="001145AF" w:rsidP="001145AF">
      <w:pPr>
        <w:pStyle w:val="PlainText"/>
        <w:spacing w:before="120" w:after="120"/>
        <w:outlineLvl w:val="0"/>
        <w:rPr>
          <w:rFonts w:ascii="Times New Roman" w:hAnsi="Times New Roman" w:cs="Times New Roman"/>
        </w:rPr>
      </w:pPr>
      <w:r w:rsidRPr="001145AF">
        <w:rPr>
          <w:rFonts w:ascii="Times New Roman" w:hAnsi="Times New Roman" w:cs="Times New Roman"/>
        </w:rPr>
        <w:t xml:space="preserve">75 CEG/CEIEA will review the information on the NSS provided by Construction Contractors, as well as additional types of information including verbal or written coordination. 75 CEG/CEIEA will assess data completeness and determine whether a permitting action is required.  Permitting actions include 7-day Flexibility Notice or Notice of Intent (NOI). The Construction Contractor will be notified according of any required permitting actions. If a permitting action is required, the Construction Contractor will provide the necessary information to 75CEG/CEIEA, who will prepare and submit the necessary application to Utah Division of Air Quality.   </w:t>
      </w:r>
    </w:p>
    <w:p w14:paraId="158468DC" w14:textId="77777777" w:rsidR="001145AF" w:rsidRPr="001145AF" w:rsidRDefault="001145AF" w:rsidP="001145AF">
      <w:pPr>
        <w:pStyle w:val="PlainText"/>
        <w:spacing w:before="120" w:after="120"/>
        <w:outlineLvl w:val="0"/>
        <w:rPr>
          <w:rFonts w:ascii="Times New Roman" w:hAnsi="Times New Roman" w:cs="Times New Roman"/>
        </w:rPr>
      </w:pPr>
      <w:r w:rsidRPr="001145AF">
        <w:rPr>
          <w:rFonts w:ascii="Times New Roman" w:hAnsi="Times New Roman" w:cs="Times New Roman"/>
        </w:rPr>
        <w:t xml:space="preserve">Certain permitting requirements apply to those storage tanks 500-gallons or greater that contain fuel (diesel, gasoline, jet fuel). In accordance with the Title V Operating Permit, which has incorporated the Consolidated Tank Approval Order (AO), DAQE-AN101210260-19 , new storage tanks </w:t>
      </w:r>
      <w:r w:rsidRPr="001145AF">
        <w:rPr>
          <w:rFonts w:ascii="Times New Roman" w:hAnsi="Times New Roman" w:cs="Times New Roman"/>
          <w:u w:val="single"/>
        </w:rPr>
        <w:t xml:space="preserve">greater than or equal to </w:t>
      </w:r>
      <w:r w:rsidRPr="001145AF">
        <w:rPr>
          <w:rFonts w:ascii="Times New Roman" w:hAnsi="Times New Roman" w:cs="Times New Roman"/>
        </w:rPr>
        <w:t>500 gallons and less than 19, 812 gallons that contain fuel, can be permitted by a 7-day Flexibility Notice. These tanks must be horizontal, fixed-roof tanks, or better, and be equipped with a submerged fill pipe/drop tube. In order to comply with the conditions of the AO, these tanks are required to meet Best Available Control Technology (BACT). Per the NOI for the AO, tanks with uninsulated surfaces exposed to the sun must also be painted one of the following colors to meet BACT: white, beige/sandstone, aluminum, or other DoD mandated color.</w:t>
      </w:r>
    </w:p>
    <w:p w14:paraId="13B77D5E" w14:textId="77777777" w:rsidR="001145AF" w:rsidRPr="001145AF" w:rsidRDefault="001145AF" w:rsidP="001145AF">
      <w:pPr>
        <w:pStyle w:val="PlainText"/>
        <w:spacing w:before="120" w:after="120"/>
        <w:outlineLvl w:val="0"/>
        <w:rPr>
          <w:rFonts w:ascii="Times New Roman" w:hAnsi="Times New Roman" w:cs="Times New Roman"/>
        </w:rPr>
      </w:pPr>
      <w:r w:rsidRPr="001145AF">
        <w:rPr>
          <w:rFonts w:ascii="Times New Roman" w:hAnsi="Times New Roman" w:cs="Times New Roman"/>
        </w:rPr>
        <w:t xml:space="preserve">For those tanks greater than 19,812 gallons, additional tank-specific criteria may need to be met to satisfy BACT, and a full NOI application must be prepared and submitted to UDAQ. This permitting process takes an estimated six to nine months to complete. </w:t>
      </w:r>
    </w:p>
    <w:p w14:paraId="01513088" w14:textId="77777777" w:rsidR="00666676" w:rsidRDefault="00666676" w:rsidP="00493EF5">
      <w:pPr>
        <w:pStyle w:val="PlainText"/>
        <w:spacing w:before="120" w:after="120"/>
        <w:outlineLvl w:val="0"/>
        <w:rPr>
          <w:rStyle w:val="Heading2Char"/>
          <w:rFonts w:cs="Times New Roman"/>
          <w:sz w:val="22"/>
          <w:szCs w:val="22"/>
        </w:rPr>
      </w:pPr>
    </w:p>
    <w:p w14:paraId="22BF796C" w14:textId="77777777" w:rsidR="00493EF5" w:rsidRDefault="00E43D5D" w:rsidP="00493EF5">
      <w:pPr>
        <w:pStyle w:val="PlainText"/>
        <w:spacing w:before="120" w:after="120"/>
        <w:outlineLvl w:val="0"/>
        <w:rPr>
          <w:rFonts w:ascii="Times New Roman" w:hAnsi="Times New Roman" w:cs="Times New Roman"/>
          <w:sz w:val="22"/>
          <w:szCs w:val="22"/>
        </w:rPr>
      </w:pPr>
      <w:bookmarkStart w:id="700" w:name="_Toc115862872"/>
      <w:r>
        <w:rPr>
          <w:rStyle w:val="Heading2Char"/>
          <w:rFonts w:cs="Times New Roman"/>
          <w:sz w:val="22"/>
          <w:szCs w:val="22"/>
        </w:rPr>
        <w:t>13</w:t>
      </w:r>
      <w:r w:rsidR="00493EF5">
        <w:rPr>
          <w:rStyle w:val="Heading2Char"/>
          <w:rFonts w:cs="Times New Roman"/>
          <w:sz w:val="22"/>
          <w:szCs w:val="22"/>
        </w:rPr>
        <w:t>.</w:t>
      </w:r>
      <w:r w:rsidR="00666676">
        <w:rPr>
          <w:rStyle w:val="Heading2Char"/>
          <w:rFonts w:cs="Times New Roman"/>
          <w:sz w:val="22"/>
          <w:szCs w:val="22"/>
        </w:rPr>
        <w:t>2</w:t>
      </w:r>
      <w:r w:rsidR="00493EF5">
        <w:rPr>
          <w:rStyle w:val="Heading2Char"/>
          <w:rFonts w:cs="Times New Roman"/>
          <w:sz w:val="22"/>
          <w:szCs w:val="22"/>
        </w:rPr>
        <w:t xml:space="preserve"> </w:t>
      </w:r>
      <w:r w:rsidR="00493EF5" w:rsidRPr="007E14D8">
        <w:rPr>
          <w:rStyle w:val="Heading2Char"/>
          <w:rFonts w:cs="Times New Roman"/>
          <w:sz w:val="22"/>
          <w:szCs w:val="22"/>
        </w:rPr>
        <w:t>Tanks</w:t>
      </w:r>
      <w:bookmarkEnd w:id="693"/>
      <w:bookmarkEnd w:id="694"/>
      <w:bookmarkEnd w:id="695"/>
      <w:bookmarkEnd w:id="696"/>
      <w:bookmarkEnd w:id="697"/>
      <w:bookmarkEnd w:id="698"/>
      <w:bookmarkEnd w:id="700"/>
      <w:r w:rsidR="00493EF5" w:rsidRPr="007E14D8">
        <w:rPr>
          <w:rFonts w:ascii="Times New Roman" w:hAnsi="Times New Roman" w:cs="Times New Roman"/>
          <w:sz w:val="22"/>
          <w:szCs w:val="22"/>
        </w:rPr>
        <w:t xml:space="preserve">: </w:t>
      </w:r>
    </w:p>
    <w:p w14:paraId="26A1D790"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Fuel storage tanks shall comply with </w:t>
      </w:r>
      <w:r w:rsidR="00CC7F34">
        <w:rPr>
          <w:rFonts w:ascii="Times New Roman" w:hAnsi="Times New Roman" w:cs="Times New Roman"/>
          <w:sz w:val="22"/>
          <w:szCs w:val="22"/>
        </w:rPr>
        <w:t xml:space="preserve">the standards mentioned in section 13.1 </w:t>
      </w:r>
      <w:r w:rsidRPr="007E14D8">
        <w:rPr>
          <w:rFonts w:ascii="Times New Roman" w:hAnsi="Times New Roman" w:cs="Times New Roman"/>
          <w:sz w:val="22"/>
          <w:szCs w:val="22"/>
        </w:rPr>
        <w:t>and be above</w:t>
      </w:r>
      <w:r w:rsidR="00666676">
        <w:rPr>
          <w:rFonts w:ascii="Times New Roman" w:hAnsi="Times New Roman" w:cs="Times New Roman"/>
          <w:sz w:val="22"/>
          <w:szCs w:val="22"/>
        </w:rPr>
        <w:t xml:space="preserve"> </w:t>
      </w:r>
      <w:r w:rsidRPr="007E14D8">
        <w:rPr>
          <w:rFonts w:ascii="Times New Roman" w:hAnsi="Times New Roman" w:cs="Times New Roman"/>
          <w:sz w:val="22"/>
          <w:szCs w:val="22"/>
        </w:rPr>
        <w:t>ground with</w:t>
      </w:r>
      <w:r w:rsidR="007B3A9D">
        <w:rPr>
          <w:rFonts w:ascii="Times New Roman" w:hAnsi="Times New Roman" w:cs="Times New Roman"/>
          <w:sz w:val="22"/>
          <w:szCs w:val="22"/>
        </w:rPr>
        <w:t>in</w:t>
      </w:r>
      <w:r w:rsidRPr="007E14D8">
        <w:rPr>
          <w:rFonts w:ascii="Times New Roman" w:hAnsi="Times New Roman" w:cs="Times New Roman"/>
          <w:sz w:val="22"/>
          <w:szCs w:val="22"/>
        </w:rPr>
        <w:t xml:space="preserve"> a concrete lined containment area.  Exceptions to the above ground installation must be approved by </w:t>
      </w:r>
      <w:r w:rsidR="00CC7F34">
        <w:rPr>
          <w:rFonts w:ascii="Times New Roman" w:hAnsi="Times New Roman" w:cs="Times New Roman"/>
          <w:sz w:val="22"/>
          <w:szCs w:val="22"/>
        </w:rPr>
        <w:t>75 CEG/CEIE Environmental Branch</w:t>
      </w:r>
      <w:r w:rsidRPr="007E14D8">
        <w:rPr>
          <w:rFonts w:ascii="Times New Roman" w:hAnsi="Times New Roman" w:cs="Times New Roman"/>
          <w:sz w:val="22"/>
          <w:szCs w:val="22"/>
        </w:rPr>
        <w:t xml:space="preserve">. If tanks must be placed underground they shall be double walled and have leak monitoring equipment installed, which meets all Environmental Protection Agency (EPA) </w:t>
      </w:r>
      <w:r w:rsidR="0003084E">
        <w:rPr>
          <w:rFonts w:ascii="Times New Roman" w:hAnsi="Times New Roman" w:cs="Times New Roman"/>
          <w:sz w:val="22"/>
          <w:szCs w:val="22"/>
        </w:rPr>
        <w:t xml:space="preserve">and State of Utah </w:t>
      </w:r>
      <w:r w:rsidRPr="007E14D8">
        <w:rPr>
          <w:rFonts w:ascii="Times New Roman" w:hAnsi="Times New Roman" w:cs="Times New Roman"/>
          <w:sz w:val="22"/>
          <w:szCs w:val="22"/>
        </w:rPr>
        <w:t>requirements.</w:t>
      </w:r>
    </w:p>
    <w:p w14:paraId="29D77E8D" w14:textId="77777777" w:rsidR="00BF43E0" w:rsidRPr="007E14D8" w:rsidRDefault="00BF43E0" w:rsidP="00493EF5">
      <w:pPr>
        <w:pStyle w:val="PlainText"/>
        <w:spacing w:before="120" w:after="120"/>
        <w:outlineLvl w:val="0"/>
        <w:rPr>
          <w:rFonts w:ascii="Times New Roman" w:hAnsi="Times New Roman" w:cs="Times New Roman"/>
          <w:sz w:val="22"/>
          <w:szCs w:val="22"/>
        </w:rPr>
      </w:pPr>
    </w:p>
    <w:p w14:paraId="4B1EB124" w14:textId="77777777" w:rsidR="00493EF5" w:rsidRDefault="00E43D5D" w:rsidP="00493EF5">
      <w:pPr>
        <w:pStyle w:val="PlainText"/>
        <w:spacing w:before="120" w:after="120"/>
        <w:outlineLvl w:val="0"/>
        <w:rPr>
          <w:rFonts w:ascii="Times New Roman" w:hAnsi="Times New Roman" w:cs="Times New Roman"/>
          <w:sz w:val="22"/>
          <w:szCs w:val="22"/>
        </w:rPr>
      </w:pPr>
      <w:bookmarkStart w:id="701" w:name="_Toc220917120"/>
      <w:bookmarkStart w:id="702" w:name="_Toc239666042"/>
      <w:bookmarkStart w:id="703" w:name="_Toc259014917"/>
      <w:bookmarkStart w:id="704" w:name="_Toc11145632"/>
      <w:bookmarkStart w:id="705" w:name="_Toc11146043"/>
      <w:bookmarkStart w:id="706" w:name="_Toc11146317"/>
      <w:bookmarkStart w:id="707" w:name="_Toc115862873"/>
      <w:r>
        <w:rPr>
          <w:rStyle w:val="Heading2Char"/>
          <w:rFonts w:cs="Times New Roman"/>
          <w:sz w:val="22"/>
          <w:szCs w:val="22"/>
        </w:rPr>
        <w:t>13</w:t>
      </w:r>
      <w:r w:rsidR="00666676">
        <w:rPr>
          <w:rStyle w:val="Heading2Char"/>
          <w:rFonts w:cs="Times New Roman"/>
          <w:sz w:val="22"/>
          <w:szCs w:val="22"/>
        </w:rPr>
        <w:t xml:space="preserve">.3 </w:t>
      </w:r>
      <w:r w:rsidR="00493EF5" w:rsidRPr="007E14D8">
        <w:rPr>
          <w:rStyle w:val="Heading2Char"/>
          <w:rFonts w:cs="Times New Roman"/>
          <w:sz w:val="22"/>
          <w:szCs w:val="22"/>
        </w:rPr>
        <w:t>Piping</w:t>
      </w:r>
      <w:bookmarkEnd w:id="701"/>
      <w:bookmarkEnd w:id="702"/>
      <w:bookmarkEnd w:id="703"/>
      <w:bookmarkEnd w:id="704"/>
      <w:bookmarkEnd w:id="705"/>
      <w:bookmarkEnd w:id="706"/>
      <w:bookmarkEnd w:id="707"/>
      <w:r w:rsidR="00493EF5" w:rsidRPr="007E14D8">
        <w:rPr>
          <w:rFonts w:ascii="Times New Roman" w:hAnsi="Times New Roman" w:cs="Times New Roman"/>
          <w:sz w:val="22"/>
          <w:szCs w:val="22"/>
        </w:rPr>
        <w:t>:</w:t>
      </w:r>
    </w:p>
    <w:p w14:paraId="737E7FF7" w14:textId="77777777" w:rsidR="00BF43E0"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All underground fuel pipin</w:t>
      </w:r>
      <w:r w:rsidR="00B14EE5">
        <w:rPr>
          <w:rFonts w:ascii="Times New Roman" w:hAnsi="Times New Roman" w:cs="Times New Roman"/>
          <w:sz w:val="22"/>
          <w:szCs w:val="22"/>
        </w:rPr>
        <w:t>g shall be double walled pipe and have the capability for monitoring leaks.  All submittals need to be reviewed and approved by the 75 CEG Project Manager.  All aviation fuel piping must meet UFC 4-460-01 Design Petroleum Fuel standard.</w:t>
      </w:r>
    </w:p>
    <w:p w14:paraId="57000CA2" w14:textId="77777777" w:rsidR="00B14EE5" w:rsidRDefault="00B14EE5" w:rsidP="00493EF5">
      <w:pPr>
        <w:pStyle w:val="PlainText"/>
        <w:spacing w:before="120" w:after="120"/>
        <w:outlineLvl w:val="0"/>
        <w:rPr>
          <w:rStyle w:val="Heading2Char"/>
          <w:rFonts w:cs="Times New Roman"/>
          <w:sz w:val="22"/>
          <w:szCs w:val="22"/>
        </w:rPr>
      </w:pPr>
      <w:bookmarkStart w:id="708" w:name="_Toc220917121"/>
      <w:bookmarkStart w:id="709" w:name="_Toc239666043"/>
      <w:bookmarkStart w:id="710" w:name="_Toc259014918"/>
      <w:bookmarkStart w:id="711" w:name="_Toc11145633"/>
      <w:bookmarkStart w:id="712" w:name="_Toc11146044"/>
      <w:bookmarkStart w:id="713" w:name="_Toc11146318"/>
    </w:p>
    <w:p w14:paraId="37F17DE4" w14:textId="77777777" w:rsidR="00493EF5" w:rsidRDefault="00B14EE5" w:rsidP="00493EF5">
      <w:pPr>
        <w:pStyle w:val="PlainText"/>
        <w:spacing w:before="120" w:after="120"/>
        <w:outlineLvl w:val="0"/>
        <w:rPr>
          <w:rFonts w:ascii="Times New Roman" w:hAnsi="Times New Roman" w:cs="Times New Roman"/>
          <w:sz w:val="22"/>
          <w:szCs w:val="22"/>
        </w:rPr>
      </w:pPr>
      <w:bookmarkStart w:id="714" w:name="_Toc115862874"/>
      <w:r>
        <w:rPr>
          <w:rStyle w:val="Heading2Char"/>
          <w:rFonts w:cs="Times New Roman"/>
          <w:sz w:val="22"/>
          <w:szCs w:val="22"/>
        </w:rPr>
        <w:t>1</w:t>
      </w:r>
      <w:r w:rsidR="00E43D5D">
        <w:rPr>
          <w:rStyle w:val="Heading2Char"/>
          <w:rFonts w:cs="Times New Roman"/>
          <w:sz w:val="22"/>
          <w:szCs w:val="22"/>
        </w:rPr>
        <w:t>3</w:t>
      </w:r>
      <w:r w:rsidR="00493EF5">
        <w:rPr>
          <w:rStyle w:val="Heading2Char"/>
          <w:rFonts w:cs="Times New Roman"/>
          <w:sz w:val="22"/>
          <w:szCs w:val="22"/>
        </w:rPr>
        <w:t>.</w:t>
      </w:r>
      <w:r w:rsidR="00666676">
        <w:rPr>
          <w:rStyle w:val="Heading2Char"/>
          <w:rFonts w:cs="Times New Roman"/>
          <w:sz w:val="22"/>
          <w:szCs w:val="22"/>
        </w:rPr>
        <w:t>4</w:t>
      </w:r>
      <w:r w:rsidR="00493EF5">
        <w:rPr>
          <w:rStyle w:val="Heading2Char"/>
          <w:rFonts w:cs="Times New Roman"/>
          <w:sz w:val="22"/>
          <w:szCs w:val="22"/>
        </w:rPr>
        <w:t xml:space="preserve"> </w:t>
      </w:r>
      <w:r w:rsidR="00493EF5" w:rsidRPr="007E14D8">
        <w:rPr>
          <w:rStyle w:val="Heading2Char"/>
          <w:rFonts w:cs="Times New Roman"/>
          <w:sz w:val="22"/>
          <w:szCs w:val="22"/>
        </w:rPr>
        <w:t>Valves:</w:t>
      </w:r>
      <w:bookmarkEnd w:id="708"/>
      <w:bookmarkEnd w:id="709"/>
      <w:bookmarkEnd w:id="710"/>
      <w:bookmarkEnd w:id="711"/>
      <w:bookmarkEnd w:id="712"/>
      <w:bookmarkEnd w:id="713"/>
      <w:bookmarkEnd w:id="714"/>
      <w:r w:rsidR="00493EF5" w:rsidRPr="007E14D8">
        <w:rPr>
          <w:rFonts w:ascii="Times New Roman" w:hAnsi="Times New Roman" w:cs="Times New Roman"/>
          <w:sz w:val="22"/>
          <w:szCs w:val="22"/>
        </w:rPr>
        <w:t xml:space="preserve"> </w:t>
      </w:r>
    </w:p>
    <w:p w14:paraId="467761E7"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valves in liquid fuel systems shall have fire rated seals to shut off bubble tight in case of fire.</w:t>
      </w:r>
    </w:p>
    <w:p w14:paraId="6CF3BF18" w14:textId="77777777" w:rsidR="00B14EE5" w:rsidRDefault="00B14EE5" w:rsidP="00493EF5">
      <w:pPr>
        <w:pStyle w:val="PlainText"/>
        <w:spacing w:before="120" w:after="120"/>
        <w:outlineLvl w:val="0"/>
        <w:rPr>
          <w:rStyle w:val="Heading2Char"/>
          <w:rFonts w:cs="Times New Roman"/>
          <w:sz w:val="22"/>
          <w:szCs w:val="22"/>
        </w:rPr>
      </w:pPr>
      <w:bookmarkStart w:id="715" w:name="_Toc220917122"/>
      <w:bookmarkStart w:id="716" w:name="_Toc239666044"/>
      <w:bookmarkStart w:id="717" w:name="_Toc259014919"/>
      <w:bookmarkStart w:id="718" w:name="_Toc11145634"/>
      <w:bookmarkStart w:id="719" w:name="_Toc11146045"/>
      <w:bookmarkStart w:id="720" w:name="_Toc11146319"/>
    </w:p>
    <w:p w14:paraId="5DF6F64D" w14:textId="77777777" w:rsidR="00493EF5" w:rsidRDefault="00E43D5D" w:rsidP="00493EF5">
      <w:pPr>
        <w:pStyle w:val="PlainText"/>
        <w:spacing w:before="120" w:after="120"/>
        <w:outlineLvl w:val="0"/>
        <w:rPr>
          <w:rFonts w:ascii="Times New Roman" w:hAnsi="Times New Roman" w:cs="Times New Roman"/>
          <w:sz w:val="22"/>
          <w:szCs w:val="22"/>
        </w:rPr>
      </w:pPr>
      <w:bookmarkStart w:id="721" w:name="_Toc115862875"/>
      <w:r>
        <w:rPr>
          <w:rStyle w:val="Heading2Char"/>
          <w:rFonts w:cs="Times New Roman"/>
          <w:sz w:val="22"/>
          <w:szCs w:val="22"/>
        </w:rPr>
        <w:t>13</w:t>
      </w:r>
      <w:r w:rsidR="00493EF5">
        <w:rPr>
          <w:rStyle w:val="Heading2Char"/>
          <w:rFonts w:cs="Times New Roman"/>
          <w:sz w:val="22"/>
          <w:szCs w:val="22"/>
        </w:rPr>
        <w:t>.</w:t>
      </w:r>
      <w:r w:rsidR="00666676">
        <w:rPr>
          <w:rStyle w:val="Heading2Char"/>
          <w:rFonts w:cs="Times New Roman"/>
          <w:sz w:val="22"/>
          <w:szCs w:val="22"/>
        </w:rPr>
        <w:t>5</w:t>
      </w:r>
      <w:r w:rsidR="00493EF5">
        <w:rPr>
          <w:rStyle w:val="Heading2Char"/>
          <w:rFonts w:cs="Times New Roman"/>
          <w:sz w:val="22"/>
          <w:szCs w:val="22"/>
        </w:rPr>
        <w:t xml:space="preserve"> </w:t>
      </w:r>
      <w:r w:rsidR="00493EF5" w:rsidRPr="007E14D8">
        <w:rPr>
          <w:rStyle w:val="Heading2Char"/>
          <w:rFonts w:cs="Times New Roman"/>
          <w:sz w:val="22"/>
          <w:szCs w:val="22"/>
        </w:rPr>
        <w:t>Grounding:</w:t>
      </w:r>
      <w:bookmarkEnd w:id="715"/>
      <w:bookmarkEnd w:id="716"/>
      <w:bookmarkEnd w:id="717"/>
      <w:bookmarkEnd w:id="718"/>
      <w:bookmarkEnd w:id="719"/>
      <w:bookmarkEnd w:id="720"/>
      <w:bookmarkEnd w:id="721"/>
    </w:p>
    <w:p w14:paraId="6653C81B"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Fuel system grounding shall comply with </w:t>
      </w:r>
      <w:r w:rsidR="00B14EE5">
        <w:rPr>
          <w:rFonts w:ascii="Times New Roman" w:hAnsi="Times New Roman" w:cs="Times New Roman"/>
          <w:sz w:val="22"/>
          <w:szCs w:val="22"/>
        </w:rPr>
        <w:t>the standards referenced in section 13.1</w:t>
      </w:r>
      <w:r w:rsidR="00666676">
        <w:rPr>
          <w:rFonts w:ascii="Times New Roman" w:hAnsi="Times New Roman" w:cs="Times New Roman"/>
          <w:sz w:val="22"/>
          <w:szCs w:val="22"/>
        </w:rPr>
        <w:t xml:space="preserve"> and </w:t>
      </w:r>
      <w:r w:rsidRPr="007E14D8">
        <w:rPr>
          <w:rFonts w:ascii="Times New Roman" w:hAnsi="Times New Roman" w:cs="Times New Roman"/>
          <w:sz w:val="22"/>
          <w:szCs w:val="22"/>
        </w:rPr>
        <w:t>the National Fire Protection Association (NFPA) 30, Flammable and Combustible Liquids Code.</w:t>
      </w:r>
    </w:p>
    <w:p w14:paraId="37308F5F" w14:textId="77777777" w:rsidR="00B14EE5" w:rsidRDefault="00B14EE5" w:rsidP="00493EF5">
      <w:pPr>
        <w:pStyle w:val="PlainText"/>
        <w:spacing w:before="120" w:after="120"/>
        <w:outlineLvl w:val="0"/>
        <w:rPr>
          <w:rStyle w:val="Heading2Char"/>
          <w:rFonts w:cs="Times New Roman"/>
          <w:sz w:val="22"/>
          <w:szCs w:val="22"/>
        </w:rPr>
      </w:pPr>
      <w:bookmarkStart w:id="722" w:name="_Toc220917123"/>
      <w:bookmarkStart w:id="723" w:name="_Toc239666045"/>
      <w:bookmarkStart w:id="724" w:name="_Toc259014920"/>
      <w:bookmarkStart w:id="725" w:name="_Toc11145635"/>
      <w:bookmarkStart w:id="726" w:name="_Toc11146046"/>
      <w:bookmarkStart w:id="727" w:name="_Toc11146320"/>
    </w:p>
    <w:p w14:paraId="5CF90800" w14:textId="77777777" w:rsidR="00493EF5" w:rsidRDefault="00E43D5D" w:rsidP="00493EF5">
      <w:pPr>
        <w:pStyle w:val="PlainText"/>
        <w:spacing w:before="120" w:after="120"/>
        <w:outlineLvl w:val="0"/>
        <w:rPr>
          <w:rFonts w:ascii="Times New Roman" w:hAnsi="Times New Roman" w:cs="Times New Roman"/>
          <w:sz w:val="22"/>
          <w:szCs w:val="22"/>
        </w:rPr>
      </w:pPr>
      <w:bookmarkStart w:id="728" w:name="_Toc115862876"/>
      <w:r>
        <w:rPr>
          <w:rStyle w:val="Heading2Char"/>
          <w:rFonts w:cs="Times New Roman"/>
          <w:sz w:val="22"/>
          <w:szCs w:val="22"/>
        </w:rPr>
        <w:t>13</w:t>
      </w:r>
      <w:r w:rsidR="00493EF5">
        <w:rPr>
          <w:rStyle w:val="Heading2Char"/>
          <w:rFonts w:cs="Times New Roman"/>
          <w:sz w:val="22"/>
          <w:szCs w:val="22"/>
        </w:rPr>
        <w:t>.</w:t>
      </w:r>
      <w:r w:rsidR="00666676">
        <w:rPr>
          <w:rStyle w:val="Heading2Char"/>
          <w:rFonts w:cs="Times New Roman"/>
          <w:sz w:val="22"/>
          <w:szCs w:val="22"/>
        </w:rPr>
        <w:t>6</w:t>
      </w:r>
      <w:r w:rsidR="00493EF5">
        <w:rPr>
          <w:rStyle w:val="Heading2Char"/>
          <w:rFonts w:cs="Times New Roman"/>
          <w:sz w:val="22"/>
          <w:szCs w:val="22"/>
        </w:rPr>
        <w:t xml:space="preserve"> </w:t>
      </w:r>
      <w:r w:rsidR="00493EF5" w:rsidRPr="007E14D8">
        <w:rPr>
          <w:rStyle w:val="Heading2Char"/>
          <w:rFonts w:cs="Times New Roman"/>
          <w:sz w:val="22"/>
          <w:szCs w:val="22"/>
        </w:rPr>
        <w:t>Tank Cleaning:</w:t>
      </w:r>
      <w:bookmarkEnd w:id="722"/>
      <w:bookmarkEnd w:id="723"/>
      <w:bookmarkEnd w:id="724"/>
      <w:bookmarkEnd w:id="725"/>
      <w:bookmarkEnd w:id="726"/>
      <w:bookmarkEnd w:id="727"/>
      <w:bookmarkEnd w:id="728"/>
      <w:r w:rsidR="00493EF5" w:rsidRPr="007E14D8">
        <w:rPr>
          <w:rFonts w:ascii="Times New Roman" w:hAnsi="Times New Roman" w:cs="Times New Roman"/>
          <w:sz w:val="22"/>
          <w:szCs w:val="22"/>
        </w:rPr>
        <w:t xml:space="preserve"> </w:t>
      </w:r>
    </w:p>
    <w:p w14:paraId="58B4D5B2" w14:textId="77777777"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Cleaning of fuel storage tanks </w:t>
      </w:r>
      <w:r w:rsidR="00F73836">
        <w:rPr>
          <w:rFonts w:ascii="Times New Roman" w:hAnsi="Times New Roman" w:cs="Times New Roman"/>
          <w:sz w:val="22"/>
          <w:szCs w:val="22"/>
        </w:rPr>
        <w:t>shall comply with</w:t>
      </w:r>
      <w:r w:rsidR="00B14EE5">
        <w:rPr>
          <w:rFonts w:ascii="Times New Roman" w:hAnsi="Times New Roman" w:cs="Times New Roman"/>
          <w:sz w:val="22"/>
          <w:szCs w:val="22"/>
        </w:rPr>
        <w:t xml:space="preserve"> the standards referenced in section 13.1 and</w:t>
      </w:r>
      <w:r w:rsidR="00F73836">
        <w:rPr>
          <w:rFonts w:ascii="Times New Roman" w:hAnsi="Times New Roman" w:cs="Times New Roman"/>
          <w:sz w:val="22"/>
          <w:szCs w:val="22"/>
        </w:rPr>
        <w:t xml:space="preserve"> American Petroleum Institute API Standard 2015</w:t>
      </w:r>
      <w:r w:rsidRPr="007E14D8">
        <w:rPr>
          <w:rFonts w:ascii="Times New Roman" w:hAnsi="Times New Roman" w:cs="Times New Roman"/>
          <w:sz w:val="22"/>
          <w:szCs w:val="22"/>
        </w:rPr>
        <w:t>.</w:t>
      </w:r>
    </w:p>
    <w:p w14:paraId="2C76E482" w14:textId="77777777" w:rsidR="00B14EE5" w:rsidRDefault="00B14EE5" w:rsidP="00B14EE5">
      <w:pPr>
        <w:pStyle w:val="PlainText"/>
        <w:spacing w:before="120" w:after="120"/>
        <w:outlineLvl w:val="0"/>
        <w:rPr>
          <w:rStyle w:val="Heading2Char"/>
          <w:rFonts w:cs="Times New Roman"/>
          <w:sz w:val="22"/>
          <w:szCs w:val="22"/>
        </w:rPr>
      </w:pPr>
    </w:p>
    <w:p w14:paraId="682916B5" w14:textId="77777777" w:rsidR="00B14EE5" w:rsidRDefault="00B14EE5" w:rsidP="00B14EE5">
      <w:pPr>
        <w:pStyle w:val="PlainText"/>
        <w:spacing w:before="120" w:after="120"/>
        <w:outlineLvl w:val="0"/>
        <w:rPr>
          <w:rFonts w:ascii="Times New Roman" w:hAnsi="Times New Roman" w:cs="Times New Roman"/>
          <w:sz w:val="22"/>
          <w:szCs w:val="22"/>
        </w:rPr>
      </w:pPr>
      <w:bookmarkStart w:id="729" w:name="_Toc115862877"/>
      <w:r>
        <w:rPr>
          <w:rStyle w:val="Heading2Char"/>
          <w:rFonts w:cs="Times New Roman"/>
          <w:sz w:val="22"/>
          <w:szCs w:val="22"/>
        </w:rPr>
        <w:t>13.</w:t>
      </w:r>
      <w:r w:rsidR="00B0676B">
        <w:rPr>
          <w:rStyle w:val="Heading2Char"/>
          <w:rFonts w:cs="Times New Roman"/>
          <w:sz w:val="22"/>
          <w:szCs w:val="22"/>
        </w:rPr>
        <w:t>7</w:t>
      </w:r>
      <w:r>
        <w:rPr>
          <w:rStyle w:val="Heading2Char"/>
          <w:rFonts w:cs="Times New Roman"/>
          <w:sz w:val="22"/>
          <w:szCs w:val="22"/>
        </w:rPr>
        <w:t xml:space="preserve"> Fuel Tank Removals</w:t>
      </w:r>
      <w:r w:rsidRPr="007E14D8">
        <w:rPr>
          <w:rStyle w:val="Heading2Char"/>
          <w:rFonts w:cs="Times New Roman"/>
          <w:sz w:val="22"/>
          <w:szCs w:val="22"/>
        </w:rPr>
        <w:t>:</w:t>
      </w:r>
      <w:bookmarkEnd w:id="729"/>
      <w:r w:rsidRPr="007E14D8">
        <w:rPr>
          <w:rFonts w:ascii="Times New Roman" w:hAnsi="Times New Roman" w:cs="Times New Roman"/>
          <w:sz w:val="22"/>
          <w:szCs w:val="22"/>
        </w:rPr>
        <w:t xml:space="preserve"> </w:t>
      </w:r>
    </w:p>
    <w:p w14:paraId="0B590289" w14:textId="77777777" w:rsidR="00B14EE5" w:rsidRDefault="00B14EE5" w:rsidP="00B14EE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All fuel tanks being removed from Hill AFB will be coordinated and must receive permission through 75 CEG/CEIE Environmental Branch and the Hill AFB Storage Tank Cross Functional Team.  All removals must be documented and soil samples taken and information submitted to 75 CEG/CEIE for review and approval.  UDEQ/DERR-regulated underground storage tanks (USTs) shall be removed i.a.w. Utah Administrative Code R311-204 Underground Storage Tanks:  Closure and Remediation using a DERR-certified Tank Remover.  For regulated USTs, Contractors shall provide all documentation (Closure Plan, Closure Notification, etc.) to 75 CEG/ Environmental Branch CEIE for Owner/Operator signature and submission to DERR.  </w:t>
      </w:r>
    </w:p>
    <w:p w14:paraId="70C30102" w14:textId="77777777" w:rsidR="00B14EE5" w:rsidRDefault="00B14EE5" w:rsidP="00B14EE5">
      <w:pPr>
        <w:pStyle w:val="PlainText"/>
        <w:spacing w:before="120" w:after="120"/>
        <w:outlineLvl w:val="0"/>
        <w:rPr>
          <w:rFonts w:ascii="Times New Roman" w:hAnsi="Times New Roman" w:cs="Times New Roman"/>
          <w:sz w:val="22"/>
          <w:szCs w:val="22"/>
        </w:rPr>
      </w:pPr>
    </w:p>
    <w:p w14:paraId="040A8F42" w14:textId="77777777" w:rsidR="00B14EE5" w:rsidRDefault="00B14EE5" w:rsidP="00B14EE5">
      <w:pPr>
        <w:pStyle w:val="PlainText"/>
        <w:spacing w:before="120" w:after="120"/>
        <w:outlineLvl w:val="0"/>
        <w:rPr>
          <w:rFonts w:ascii="Times New Roman" w:hAnsi="Times New Roman" w:cs="Times New Roman"/>
          <w:sz w:val="22"/>
          <w:szCs w:val="22"/>
        </w:rPr>
      </w:pPr>
      <w:bookmarkStart w:id="730" w:name="_Toc115862878"/>
      <w:r>
        <w:rPr>
          <w:rStyle w:val="Heading2Char"/>
          <w:rFonts w:cs="Times New Roman"/>
          <w:sz w:val="22"/>
          <w:szCs w:val="22"/>
        </w:rPr>
        <w:t>13.</w:t>
      </w:r>
      <w:r w:rsidR="00B0676B">
        <w:rPr>
          <w:rStyle w:val="Heading2Char"/>
          <w:rFonts w:cs="Times New Roman"/>
          <w:sz w:val="22"/>
          <w:szCs w:val="22"/>
        </w:rPr>
        <w:t>8</w:t>
      </w:r>
      <w:r>
        <w:rPr>
          <w:rStyle w:val="Heading2Char"/>
          <w:rFonts w:cs="Times New Roman"/>
          <w:sz w:val="22"/>
          <w:szCs w:val="22"/>
        </w:rPr>
        <w:t xml:space="preserve"> Painting and Labeling</w:t>
      </w:r>
      <w:r w:rsidRPr="007E14D8">
        <w:rPr>
          <w:rStyle w:val="Heading2Char"/>
          <w:rFonts w:cs="Times New Roman"/>
          <w:sz w:val="22"/>
          <w:szCs w:val="22"/>
        </w:rPr>
        <w:t>:</w:t>
      </w:r>
      <w:bookmarkEnd w:id="730"/>
      <w:r w:rsidRPr="007E14D8">
        <w:rPr>
          <w:rFonts w:ascii="Times New Roman" w:hAnsi="Times New Roman" w:cs="Times New Roman"/>
          <w:sz w:val="22"/>
          <w:szCs w:val="22"/>
        </w:rPr>
        <w:t xml:space="preserve"> </w:t>
      </w:r>
    </w:p>
    <w:p w14:paraId="24268F40" w14:textId="77777777" w:rsidR="00B14EE5" w:rsidRDefault="00B14EE5" w:rsidP="00B14EE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Follow standards referenced in section 13.1 and follow MIL STD 161-H for fuel labeling.</w:t>
      </w:r>
    </w:p>
    <w:p w14:paraId="76524D88" w14:textId="77777777" w:rsidR="00B14EE5" w:rsidRPr="007E14D8" w:rsidRDefault="00B14EE5" w:rsidP="00493EF5">
      <w:pPr>
        <w:pStyle w:val="PlainText"/>
        <w:spacing w:before="120" w:after="120"/>
        <w:outlineLvl w:val="0"/>
        <w:rPr>
          <w:rFonts w:ascii="Times New Roman" w:hAnsi="Times New Roman" w:cs="Times New Roman"/>
          <w:sz w:val="22"/>
          <w:szCs w:val="22"/>
        </w:rPr>
      </w:pPr>
    </w:p>
    <w:p w14:paraId="4E755EF4" w14:textId="77777777" w:rsidR="000E0CE8" w:rsidRPr="007E14D8" w:rsidRDefault="006237E2" w:rsidP="00E43D5D">
      <w:pPr>
        <w:rPr>
          <w:rFonts w:ascii="Times New Roman" w:hAnsi="Times New Roman" w:cs="Times New Roman"/>
        </w:rPr>
      </w:pPr>
      <w:r>
        <w:rPr>
          <w:rFonts w:ascii="Times New Roman" w:hAnsi="Times New Roman" w:cs="Times New Roman"/>
        </w:rPr>
        <w:br w:type="page"/>
      </w:r>
    </w:p>
    <w:p w14:paraId="07C89CEC" w14:textId="77777777" w:rsidR="0046370F" w:rsidRDefault="002540CD" w:rsidP="0046370F">
      <w:pPr>
        <w:pStyle w:val="Heading1"/>
        <w:spacing w:before="0"/>
      </w:pPr>
      <w:bookmarkStart w:id="731" w:name="_Toc216591343"/>
      <w:bookmarkStart w:id="732" w:name="_Toc220917106"/>
      <w:bookmarkStart w:id="733" w:name="_Toc239666028"/>
      <w:bookmarkStart w:id="734" w:name="_Toc259014921"/>
      <w:bookmarkStart w:id="735" w:name="_Toc11145636"/>
      <w:bookmarkStart w:id="736" w:name="_Toc11146047"/>
      <w:bookmarkStart w:id="737" w:name="_Toc11146321"/>
      <w:bookmarkStart w:id="738" w:name="_Toc115862879"/>
      <w:r>
        <w:lastRenderedPageBreak/>
        <w:t>14</w:t>
      </w:r>
      <w:r w:rsidRPr="005B52D6">
        <w:t>. ELECTRICAL:</w:t>
      </w:r>
      <w:bookmarkEnd w:id="731"/>
      <w:bookmarkEnd w:id="732"/>
      <w:bookmarkEnd w:id="733"/>
      <w:bookmarkEnd w:id="734"/>
      <w:bookmarkEnd w:id="735"/>
      <w:bookmarkEnd w:id="736"/>
      <w:bookmarkEnd w:id="737"/>
      <w:bookmarkEnd w:id="738"/>
    </w:p>
    <w:p w14:paraId="3638BAE3" w14:textId="77777777" w:rsidR="0046370F" w:rsidRPr="00020196" w:rsidRDefault="0046370F" w:rsidP="0046370F">
      <w:pPr>
        <w:pStyle w:val="Heading1"/>
        <w:spacing w:before="0" w:line="240" w:lineRule="auto"/>
        <w:rPr>
          <w:rFonts w:cs="Times New Roman"/>
          <w:b w:val="0"/>
          <w:color w:val="auto"/>
          <w:sz w:val="22"/>
          <w:szCs w:val="22"/>
        </w:rPr>
      </w:pPr>
    </w:p>
    <w:p w14:paraId="3966764D" w14:textId="77777777" w:rsidR="00270527" w:rsidRPr="00300851" w:rsidRDefault="00300851" w:rsidP="00E1786A">
      <w:pPr>
        <w:pStyle w:val="Heading2"/>
      </w:pPr>
      <w:bookmarkStart w:id="739" w:name="_Toc11145637"/>
      <w:bookmarkStart w:id="740" w:name="_Toc11146048"/>
      <w:bookmarkStart w:id="741" w:name="_Toc11146322"/>
      <w:bookmarkStart w:id="742" w:name="_Toc115862880"/>
      <w:r w:rsidRPr="00300851">
        <w:t xml:space="preserve">14.1 </w:t>
      </w:r>
      <w:r w:rsidR="00766815">
        <w:t>General</w:t>
      </w:r>
      <w:r w:rsidR="00270527" w:rsidRPr="00300851">
        <w:t>:</w:t>
      </w:r>
      <w:bookmarkEnd w:id="739"/>
      <w:bookmarkEnd w:id="740"/>
      <w:bookmarkEnd w:id="741"/>
      <w:bookmarkEnd w:id="742"/>
    </w:p>
    <w:p w14:paraId="2AD527AA" w14:textId="77777777" w:rsidR="002540CD" w:rsidRPr="00E1786A" w:rsidRDefault="00300851" w:rsidP="0018176F">
      <w:pPr>
        <w:spacing w:before="120" w:after="120"/>
        <w:rPr>
          <w:rFonts w:ascii="Times New Roman" w:hAnsi="Times New Roman" w:cs="Times New Roman"/>
        </w:rPr>
      </w:pPr>
      <w:bookmarkStart w:id="743" w:name="_Toc327279496"/>
      <w:bookmarkStart w:id="744" w:name="_Toc327279684"/>
      <w:bookmarkStart w:id="745" w:name="_Toc327520912"/>
      <w:r w:rsidRPr="00E1786A">
        <w:rPr>
          <w:rFonts w:ascii="Times New Roman" w:hAnsi="Times New Roman" w:cs="Times New Roman"/>
        </w:rPr>
        <w:t>14.1.1</w:t>
      </w:r>
      <w:r w:rsidRPr="00E1786A">
        <w:rPr>
          <w:rFonts w:ascii="Times New Roman" w:hAnsi="Times New Roman" w:cs="Times New Roman"/>
        </w:rPr>
        <w:tab/>
      </w:r>
      <w:bookmarkEnd w:id="743"/>
      <w:bookmarkEnd w:id="744"/>
      <w:bookmarkEnd w:id="745"/>
      <w:r w:rsidR="00BB0460" w:rsidRPr="00BB0460">
        <w:rPr>
          <w:rFonts w:ascii="Times New Roman" w:hAnsi="Times New Roman" w:cs="Times New Roman"/>
        </w:rPr>
        <w:t xml:space="preserve">Applicable Design Criteria: All installations shall comply with the following criteria as applicable including but not limited to UFC 3-501-01, </w:t>
      </w:r>
      <w:r w:rsidR="00BB0460" w:rsidRPr="00BB0460">
        <w:rPr>
          <w:rFonts w:ascii="Times New Roman" w:hAnsi="Times New Roman" w:cs="Times New Roman"/>
          <w:i/>
          <w:iCs/>
        </w:rPr>
        <w:t xml:space="preserve">Electrical Engineering </w:t>
      </w:r>
      <w:r w:rsidR="00BB0460" w:rsidRPr="00BB0460">
        <w:rPr>
          <w:rFonts w:ascii="Times New Roman" w:hAnsi="Times New Roman" w:cs="Times New Roman"/>
        </w:rPr>
        <w:t xml:space="preserve">which provides minimum requirements for design analyses and calculations, UFC 3-550-01 </w:t>
      </w:r>
      <w:r w:rsidR="00BB0460" w:rsidRPr="00BB0460">
        <w:rPr>
          <w:rFonts w:ascii="Times New Roman" w:hAnsi="Times New Roman" w:cs="Times New Roman"/>
          <w:i/>
          <w:iCs/>
        </w:rPr>
        <w:t xml:space="preserve">Exterior Electrical Power Distribution </w:t>
      </w:r>
      <w:r w:rsidR="00BB0460" w:rsidRPr="00BB0460">
        <w:rPr>
          <w:rFonts w:ascii="Times New Roman" w:hAnsi="Times New Roman" w:cs="Times New Roman"/>
        </w:rPr>
        <w:t xml:space="preserve">which provides minimum requirements for underground distribution system design (AF ETL 11-10: </w:t>
      </w:r>
      <w:r w:rsidR="00BB0460" w:rsidRPr="00BB0460">
        <w:rPr>
          <w:rFonts w:ascii="Times New Roman" w:hAnsi="Times New Roman" w:cs="Times New Roman"/>
          <w:i/>
          <w:iCs/>
        </w:rPr>
        <w:t xml:space="preserve">Electrical Manhole Design Considerations </w:t>
      </w:r>
      <w:r w:rsidR="00BB0460" w:rsidRPr="00BB0460">
        <w:rPr>
          <w:rFonts w:ascii="Times New Roman" w:hAnsi="Times New Roman" w:cs="Times New Roman"/>
        </w:rPr>
        <w:t xml:space="preserve">clarifies these requirements and provides additional recommendations), NFPA 70 </w:t>
      </w:r>
      <w:r w:rsidR="00BB0460" w:rsidRPr="00BB0460">
        <w:rPr>
          <w:rFonts w:ascii="Times New Roman" w:hAnsi="Times New Roman" w:cs="Times New Roman"/>
          <w:i/>
          <w:iCs/>
        </w:rPr>
        <w:t xml:space="preserve">National Electric Code </w:t>
      </w:r>
      <w:r w:rsidR="00BB0460" w:rsidRPr="00BB0460">
        <w:rPr>
          <w:rFonts w:ascii="Times New Roman" w:hAnsi="Times New Roman" w:cs="Times New Roman"/>
        </w:rPr>
        <w:t xml:space="preserve">(NEC), NFPA 70E </w:t>
      </w:r>
      <w:r w:rsidR="00BB0460" w:rsidRPr="00BB0460">
        <w:rPr>
          <w:rFonts w:ascii="Times New Roman" w:hAnsi="Times New Roman" w:cs="Times New Roman"/>
          <w:i/>
          <w:iCs/>
        </w:rPr>
        <w:t>Standard for Electrical Safety in the Work Place</w:t>
      </w:r>
      <w:r w:rsidR="00BB0460" w:rsidRPr="00BB0460">
        <w:rPr>
          <w:rFonts w:ascii="Times New Roman" w:hAnsi="Times New Roman" w:cs="Times New Roman"/>
        </w:rPr>
        <w:t xml:space="preserve">, the </w:t>
      </w:r>
      <w:r w:rsidR="00BB0460" w:rsidRPr="00BB0460">
        <w:rPr>
          <w:rFonts w:ascii="Times New Roman" w:hAnsi="Times New Roman" w:cs="Times New Roman"/>
          <w:i/>
          <w:iCs/>
        </w:rPr>
        <w:t>Li</w:t>
      </w:r>
      <w:r w:rsidR="00666676">
        <w:rPr>
          <w:rFonts w:ascii="Times New Roman" w:hAnsi="Times New Roman" w:cs="Times New Roman"/>
          <w:i/>
          <w:iCs/>
        </w:rPr>
        <w:t xml:space="preserve">neman’s and Cableman’s Handbook, </w:t>
      </w:r>
      <w:r w:rsidR="00666676" w:rsidRPr="00666676">
        <w:rPr>
          <w:rFonts w:ascii="Times New Roman" w:hAnsi="Times New Roman" w:cs="Times New Roman"/>
          <w:iCs/>
        </w:rPr>
        <w:t>AFMAN 32-1065</w:t>
      </w:r>
      <w:r w:rsidR="00666676">
        <w:rPr>
          <w:rFonts w:ascii="Times New Roman" w:hAnsi="Times New Roman" w:cs="Times New Roman"/>
          <w:i/>
          <w:iCs/>
        </w:rPr>
        <w:t xml:space="preserve"> Grounding and Electrical Systems, </w:t>
      </w:r>
      <w:r w:rsidR="00BB0460" w:rsidRPr="00BB0460">
        <w:rPr>
          <w:rFonts w:ascii="Times New Roman" w:hAnsi="Times New Roman" w:cs="Times New Roman"/>
        </w:rPr>
        <w:t>City Light &amp; Power (</w:t>
      </w:r>
      <w:r w:rsidR="0018176F">
        <w:rPr>
          <w:rFonts w:ascii="Times New Roman" w:hAnsi="Times New Roman" w:cs="Times New Roman"/>
        </w:rPr>
        <w:t>CLP</w:t>
      </w:r>
      <w:r w:rsidR="00BB0460" w:rsidRPr="00BB0460">
        <w:rPr>
          <w:rFonts w:ascii="Times New Roman" w:hAnsi="Times New Roman" w:cs="Times New Roman"/>
        </w:rPr>
        <w:t xml:space="preserve">) </w:t>
      </w:r>
      <w:r w:rsidR="00BB0460" w:rsidRPr="00BB0460">
        <w:rPr>
          <w:rFonts w:ascii="Times New Roman" w:hAnsi="Times New Roman" w:cs="Times New Roman"/>
          <w:i/>
          <w:iCs/>
        </w:rPr>
        <w:t>Electric Service Connection Standards Manual.</w:t>
      </w:r>
      <w:r w:rsidR="0018176F" w:rsidRPr="0018176F">
        <w:rPr>
          <w:rFonts w:ascii="Times New Roman" w:hAnsi="Times New Roman" w:cs="Times New Roman"/>
          <w:iCs/>
        </w:rPr>
        <w:t xml:space="preserve"> </w:t>
      </w:r>
      <w:r w:rsidR="00BB0460" w:rsidRPr="0018176F">
        <w:rPr>
          <w:rFonts w:ascii="Times New Roman" w:hAnsi="Times New Roman" w:cs="Times New Roman"/>
          <w:iCs/>
        </w:rPr>
        <w:t xml:space="preserve"> </w:t>
      </w:r>
      <w:r w:rsidR="00BB0460" w:rsidRPr="0018176F">
        <w:rPr>
          <w:rFonts w:ascii="Times New Roman" w:hAnsi="Times New Roman" w:cs="Times New Roman"/>
        </w:rPr>
        <w:t xml:space="preserve">Note </w:t>
      </w:r>
      <w:r w:rsidR="00BB0460" w:rsidRPr="00BB0460">
        <w:rPr>
          <w:rFonts w:ascii="Times New Roman" w:hAnsi="Times New Roman" w:cs="Times New Roman"/>
        </w:rPr>
        <w:t xml:space="preserve">that </w:t>
      </w:r>
      <w:r w:rsidR="0018176F">
        <w:rPr>
          <w:rFonts w:ascii="Times New Roman" w:hAnsi="Times New Roman" w:cs="Times New Roman"/>
        </w:rPr>
        <w:t>CLP</w:t>
      </w:r>
      <w:r w:rsidR="00BB0460" w:rsidRPr="00BB0460">
        <w:rPr>
          <w:rFonts w:ascii="Times New Roman" w:hAnsi="Times New Roman" w:cs="Times New Roman"/>
        </w:rPr>
        <w:t xml:space="preserve"> specifications take precedence over UFC requirements.</w:t>
      </w:r>
      <w:r w:rsidR="0018176F">
        <w:rPr>
          <w:rFonts w:ascii="Times New Roman" w:hAnsi="Times New Roman" w:cs="Times New Roman"/>
        </w:rPr>
        <w:t xml:space="preserve"> </w:t>
      </w:r>
      <w:r w:rsidR="00BB0460" w:rsidRPr="00BB0460">
        <w:rPr>
          <w:rFonts w:ascii="Times New Roman" w:hAnsi="Times New Roman" w:cs="Times New Roman"/>
        </w:rPr>
        <w:t xml:space="preserve"> UFC 3-550-01 Section 1-6 states, “This UFC does not apply to … Military installations that have privatized their electrical distribution system.”</w:t>
      </w:r>
      <w:r w:rsidR="0018176F" w:rsidRPr="0018176F">
        <w:rPr>
          <w:rFonts w:ascii="Times New Roman" w:eastAsiaTheme="minorHAnsi" w:hAnsi="Times New Roman"/>
          <w:sz w:val="24"/>
          <w:szCs w:val="21"/>
        </w:rPr>
        <w:t xml:space="preserve"> </w:t>
      </w:r>
      <w:r w:rsidR="0018176F" w:rsidRPr="0018176F">
        <w:rPr>
          <w:rFonts w:ascii="Times New Roman" w:hAnsi="Times New Roman" w:cs="Times New Roman"/>
        </w:rPr>
        <w:t>Electrical distribution segments/appurtenances which will become ownership of the system owner, CLP, shall comply with their service connection manual, available from CLP</w:t>
      </w:r>
      <w:r w:rsidR="0018176F">
        <w:rPr>
          <w:rFonts w:ascii="Times New Roman" w:hAnsi="Times New Roman" w:cs="Times New Roman"/>
        </w:rPr>
        <w:t xml:space="preserve">.  </w:t>
      </w:r>
      <w:r w:rsidR="0018176F" w:rsidRPr="0018176F">
        <w:rPr>
          <w:rFonts w:ascii="Times New Roman" w:hAnsi="Times New Roman" w:cs="Times New Roman"/>
          <w:i/>
          <w:iCs/>
        </w:rPr>
        <w:t>(</w:t>
      </w:r>
      <w:r w:rsidR="0018176F" w:rsidRPr="0018176F">
        <w:rPr>
          <w:rFonts w:ascii="Times New Roman" w:hAnsi="Times New Roman" w:cs="Times New Roman"/>
          <w:iCs/>
        </w:rPr>
        <w:t xml:space="preserve">See URL </w:t>
      </w:r>
      <w:hyperlink r:id="rId21" w:history="1">
        <w:r w:rsidR="0018176F" w:rsidRPr="0018176F">
          <w:rPr>
            <w:rStyle w:val="Hyperlink"/>
            <w:rFonts w:ascii="Times New Roman" w:hAnsi="Times New Roman" w:cs="Times New Roman"/>
            <w:iCs/>
          </w:rPr>
          <w:t>https://clp.exavault.com/share/view/m6nc-eyf62h1y</w:t>
        </w:r>
      </w:hyperlink>
      <w:r w:rsidR="0018176F" w:rsidRPr="0018176F">
        <w:rPr>
          <w:rFonts w:ascii="Times New Roman" w:hAnsi="Times New Roman" w:cs="Times New Roman"/>
          <w:iCs/>
        </w:rPr>
        <w:t xml:space="preserve"> using access code: CLPscp101!)</w:t>
      </w:r>
      <w:r w:rsidR="0018176F">
        <w:rPr>
          <w:rFonts w:ascii="Times New Roman" w:hAnsi="Times New Roman" w:cs="Times New Roman"/>
          <w:iCs/>
        </w:rPr>
        <w:t>.</w:t>
      </w:r>
    </w:p>
    <w:p w14:paraId="4E5F675E" w14:textId="77777777" w:rsidR="000E0CE8" w:rsidRDefault="00766815" w:rsidP="00802AD3">
      <w:pPr>
        <w:spacing w:before="120" w:after="120"/>
        <w:rPr>
          <w:rFonts w:ascii="Times New Roman" w:hAnsi="Times New Roman" w:cs="Times New Roman"/>
        </w:rPr>
      </w:pPr>
      <w:r w:rsidRPr="00766815">
        <w:rPr>
          <w:rFonts w:ascii="Times New Roman" w:hAnsi="Times New Roman" w:cs="Times New Roman"/>
        </w:rPr>
        <w:t xml:space="preserve">14.1.2 </w:t>
      </w:r>
      <w:r w:rsidR="00BB0460" w:rsidRPr="00BB0460">
        <w:rPr>
          <w:rFonts w:ascii="Times New Roman" w:hAnsi="Times New Roman" w:cs="Times New Roman"/>
        </w:rPr>
        <w:t>Coordination Requirements: Prior to the installation or modification of any existing exterior electrical service the system owner, City Light &amp; Power (</w:t>
      </w:r>
      <w:r w:rsidR="0018176F">
        <w:rPr>
          <w:rFonts w:ascii="Times New Roman" w:hAnsi="Times New Roman" w:cs="Times New Roman"/>
        </w:rPr>
        <w:t>CLP</w:t>
      </w:r>
      <w:r w:rsidR="00BB0460" w:rsidRPr="00BB0460">
        <w:rPr>
          <w:rFonts w:ascii="Times New Roman" w:hAnsi="Times New Roman" w:cs="Times New Roman"/>
        </w:rPr>
        <w:t xml:space="preserve">), and the 75th CES Exterior Electrical shop shall be consulted for overall scope and equipment locations. </w:t>
      </w:r>
      <w:r w:rsidR="0018176F">
        <w:rPr>
          <w:rFonts w:ascii="Times New Roman" w:hAnsi="Times New Roman" w:cs="Times New Roman"/>
        </w:rPr>
        <w:t>CLP</w:t>
      </w:r>
      <w:r w:rsidR="00BB0460" w:rsidRPr="00BB0460">
        <w:rPr>
          <w:rFonts w:ascii="Times New Roman" w:hAnsi="Times New Roman" w:cs="Times New Roman"/>
        </w:rPr>
        <w:t xml:space="preserve"> will also be the authority having jurisdiction (AHJ) on all exterior/outdoor electrical installations.</w:t>
      </w:r>
    </w:p>
    <w:p w14:paraId="3D0D6D58" w14:textId="77777777" w:rsidR="00802AD3" w:rsidRDefault="00802AD3" w:rsidP="00802AD3">
      <w:pPr>
        <w:spacing w:before="120" w:after="120"/>
        <w:rPr>
          <w:rFonts w:ascii="Times New Roman" w:hAnsi="Times New Roman" w:cs="Times New Roman"/>
        </w:rPr>
      </w:pPr>
      <w:r>
        <w:rPr>
          <w:rFonts w:ascii="Times New Roman" w:hAnsi="Times New Roman" w:cs="Times New Roman"/>
        </w:rPr>
        <w:t xml:space="preserve">14.1.3 </w:t>
      </w:r>
      <w:r w:rsidR="00BB0460" w:rsidRPr="00BB0460">
        <w:rPr>
          <w:rFonts w:ascii="Times New Roman" w:hAnsi="Times New Roman" w:cs="Times New Roman"/>
        </w:rPr>
        <w:t xml:space="preserve">Service Connection to </w:t>
      </w:r>
      <w:r w:rsidR="005820D7">
        <w:rPr>
          <w:rFonts w:ascii="Times New Roman" w:hAnsi="Times New Roman" w:cs="Times New Roman"/>
        </w:rPr>
        <w:t>Privatized Electrical System</w:t>
      </w:r>
      <w:r w:rsidR="00BB0460" w:rsidRPr="00BB0460">
        <w:rPr>
          <w:rFonts w:ascii="Times New Roman" w:hAnsi="Times New Roman" w:cs="Times New Roman"/>
        </w:rPr>
        <w:t xml:space="preserve">: </w:t>
      </w:r>
      <w:r w:rsidR="00C30DD4">
        <w:rPr>
          <w:rFonts w:ascii="Times New Roman" w:hAnsi="Times New Roman" w:cs="Times New Roman"/>
        </w:rPr>
        <w:t xml:space="preserve">The contractor shall engage the services of the System Owner, </w:t>
      </w:r>
      <w:r w:rsidR="00853010">
        <w:rPr>
          <w:rFonts w:ascii="Times New Roman" w:hAnsi="Times New Roman" w:cs="Times New Roman"/>
        </w:rPr>
        <w:t>CLP</w:t>
      </w:r>
      <w:r w:rsidR="00C30DD4">
        <w:rPr>
          <w:rFonts w:ascii="Times New Roman" w:hAnsi="Times New Roman" w:cs="Times New Roman"/>
        </w:rPr>
        <w:t xml:space="preserve">, to perform </w:t>
      </w:r>
      <w:r w:rsidR="00431239">
        <w:rPr>
          <w:rFonts w:ascii="Times New Roman" w:hAnsi="Times New Roman" w:cs="Times New Roman"/>
        </w:rPr>
        <w:t>construction activities</w:t>
      </w:r>
      <w:r w:rsidR="00C30DD4">
        <w:rPr>
          <w:rFonts w:ascii="Times New Roman" w:hAnsi="Times New Roman" w:cs="Times New Roman"/>
        </w:rPr>
        <w:t xml:space="preserve"> on any </w:t>
      </w:r>
      <w:r w:rsidR="00431239" w:rsidRPr="00431239">
        <w:rPr>
          <w:rFonts w:ascii="Times New Roman" w:hAnsi="Times New Roman" w:cs="Times New Roman"/>
        </w:rPr>
        <w:t xml:space="preserve">primary exterior electrical distribution system </w:t>
      </w:r>
      <w:r w:rsidR="00C30DD4">
        <w:rPr>
          <w:rFonts w:ascii="Times New Roman" w:hAnsi="Times New Roman" w:cs="Times New Roman"/>
        </w:rPr>
        <w:t>assets owned</w:t>
      </w:r>
      <w:r w:rsidR="00431239">
        <w:rPr>
          <w:rFonts w:ascii="Times New Roman" w:hAnsi="Times New Roman" w:cs="Times New Roman"/>
        </w:rPr>
        <w:t xml:space="preserve"> by </w:t>
      </w:r>
      <w:r w:rsidR="00853010">
        <w:rPr>
          <w:rFonts w:ascii="Times New Roman" w:hAnsi="Times New Roman" w:cs="Times New Roman"/>
        </w:rPr>
        <w:t>CLP</w:t>
      </w:r>
      <w:r w:rsidR="00C30DD4">
        <w:rPr>
          <w:rFonts w:ascii="Times New Roman" w:hAnsi="Times New Roman" w:cs="Times New Roman"/>
        </w:rPr>
        <w:t xml:space="preserve">. </w:t>
      </w:r>
      <w:r w:rsidR="00785E3F" w:rsidRPr="00785E3F">
        <w:rPr>
          <w:rFonts w:ascii="Times New Roman" w:hAnsi="Times New Roman" w:cs="Times New Roman"/>
        </w:rPr>
        <w:t>It is recommended that the prime contractor contract with CLP to construct</w:t>
      </w:r>
      <w:r w:rsidR="00785E3F">
        <w:rPr>
          <w:rFonts w:ascii="Times New Roman" w:hAnsi="Times New Roman" w:cs="Times New Roman"/>
        </w:rPr>
        <w:t xml:space="preserve"> new primary distribution elements such as</w:t>
      </w:r>
      <w:r w:rsidR="00785E3F" w:rsidRPr="00785E3F">
        <w:rPr>
          <w:rFonts w:ascii="Times New Roman" w:hAnsi="Times New Roman" w:cs="Times New Roman"/>
        </w:rPr>
        <w:t xml:space="preserve"> transformers, switches, electrical lines, etc. that will </w:t>
      </w:r>
      <w:r w:rsidR="005820D7">
        <w:rPr>
          <w:rFonts w:ascii="Times New Roman" w:hAnsi="Times New Roman" w:cs="Times New Roman"/>
        </w:rPr>
        <w:t>ultimately be owned by</w:t>
      </w:r>
      <w:r w:rsidR="00785E3F">
        <w:rPr>
          <w:rFonts w:ascii="Times New Roman" w:hAnsi="Times New Roman" w:cs="Times New Roman"/>
        </w:rPr>
        <w:t xml:space="preserve"> </w:t>
      </w:r>
      <w:r w:rsidR="00853010">
        <w:rPr>
          <w:rFonts w:ascii="Times New Roman" w:hAnsi="Times New Roman" w:cs="Times New Roman"/>
        </w:rPr>
        <w:t>CLP</w:t>
      </w:r>
      <w:r w:rsidR="00785E3F" w:rsidRPr="00785E3F">
        <w:rPr>
          <w:rFonts w:ascii="Times New Roman" w:hAnsi="Times New Roman" w:cs="Times New Roman"/>
        </w:rPr>
        <w:t xml:space="preserve">. </w:t>
      </w:r>
      <w:r w:rsidR="00BB0460" w:rsidRPr="00BB0460">
        <w:rPr>
          <w:rFonts w:ascii="Times New Roman" w:hAnsi="Times New Roman" w:cs="Times New Roman"/>
        </w:rPr>
        <w:t xml:space="preserve">Contractors may construct </w:t>
      </w:r>
      <w:r w:rsidR="00C30DD4">
        <w:rPr>
          <w:rFonts w:ascii="Times New Roman" w:hAnsi="Times New Roman" w:cs="Times New Roman"/>
        </w:rPr>
        <w:t>new assets for the primary</w:t>
      </w:r>
      <w:r w:rsidR="00BB0460" w:rsidRPr="00BB0460">
        <w:rPr>
          <w:rFonts w:ascii="Times New Roman" w:hAnsi="Times New Roman" w:cs="Times New Roman"/>
        </w:rPr>
        <w:t xml:space="preserve"> </w:t>
      </w:r>
      <w:r w:rsidR="00C30DD4">
        <w:rPr>
          <w:rFonts w:ascii="Times New Roman" w:hAnsi="Times New Roman" w:cs="Times New Roman"/>
        </w:rPr>
        <w:t>distribution system</w:t>
      </w:r>
      <w:r w:rsidR="00BB0460" w:rsidRPr="00BB0460">
        <w:rPr>
          <w:rFonts w:ascii="Times New Roman" w:hAnsi="Times New Roman" w:cs="Times New Roman"/>
        </w:rPr>
        <w:t xml:space="preserve"> </w:t>
      </w:r>
      <w:r w:rsidR="00785E3F">
        <w:rPr>
          <w:rFonts w:ascii="Times New Roman" w:hAnsi="Times New Roman" w:cs="Times New Roman"/>
        </w:rPr>
        <w:t>themselves but</w:t>
      </w:r>
      <w:r w:rsidR="00BB0460" w:rsidRPr="00BB0460">
        <w:rPr>
          <w:rFonts w:ascii="Times New Roman" w:hAnsi="Times New Roman" w:cs="Times New Roman"/>
        </w:rPr>
        <w:t xml:space="preserve"> the</w:t>
      </w:r>
      <w:r w:rsidR="003F4C87">
        <w:rPr>
          <w:rFonts w:ascii="Times New Roman" w:hAnsi="Times New Roman" w:cs="Times New Roman"/>
        </w:rPr>
        <w:t>y</w:t>
      </w:r>
      <w:r w:rsidR="00BB0460" w:rsidRPr="00BB0460">
        <w:rPr>
          <w:rFonts w:ascii="Times New Roman" w:hAnsi="Times New Roman" w:cs="Times New Roman"/>
        </w:rPr>
        <w:t xml:space="preserve"> </w:t>
      </w:r>
      <w:r w:rsidR="003F4C87">
        <w:rPr>
          <w:rFonts w:ascii="Times New Roman" w:hAnsi="Times New Roman" w:cs="Times New Roman"/>
        </w:rPr>
        <w:t>will</w:t>
      </w:r>
      <w:r w:rsidR="00BB0460" w:rsidRPr="00BB0460">
        <w:rPr>
          <w:rFonts w:ascii="Times New Roman" w:hAnsi="Times New Roman" w:cs="Times New Roman"/>
        </w:rPr>
        <w:t xml:space="preserve"> be required to pay for compliance inspections and other fees as documented by </w:t>
      </w:r>
      <w:r w:rsidR="0018176F">
        <w:rPr>
          <w:rFonts w:ascii="Times New Roman" w:hAnsi="Times New Roman" w:cs="Times New Roman"/>
        </w:rPr>
        <w:t>CLP</w:t>
      </w:r>
      <w:r w:rsidR="00785E3F">
        <w:rPr>
          <w:rFonts w:ascii="Times New Roman" w:hAnsi="Times New Roman" w:cs="Times New Roman"/>
        </w:rPr>
        <w:t>.</w:t>
      </w:r>
      <w:r w:rsidR="00BB0460" w:rsidRPr="00BB0460">
        <w:rPr>
          <w:rFonts w:ascii="Times New Roman" w:hAnsi="Times New Roman" w:cs="Times New Roman"/>
        </w:rPr>
        <w:t xml:space="preserve">  To obtain a </w:t>
      </w:r>
      <w:r w:rsidR="005820D7">
        <w:rPr>
          <w:rFonts w:ascii="Times New Roman" w:hAnsi="Times New Roman" w:cs="Times New Roman"/>
        </w:rPr>
        <w:t>quote</w:t>
      </w:r>
      <w:r w:rsidR="00BB0460" w:rsidRPr="00BB0460">
        <w:rPr>
          <w:rFonts w:ascii="Times New Roman" w:hAnsi="Times New Roman" w:cs="Times New Roman"/>
        </w:rPr>
        <w:t xml:space="preserve"> from </w:t>
      </w:r>
      <w:r w:rsidR="0018176F">
        <w:rPr>
          <w:rFonts w:ascii="Times New Roman" w:hAnsi="Times New Roman" w:cs="Times New Roman"/>
        </w:rPr>
        <w:t>CLP</w:t>
      </w:r>
      <w:r w:rsidR="00BB0460" w:rsidRPr="00BB0460">
        <w:rPr>
          <w:rFonts w:ascii="Times New Roman" w:hAnsi="Times New Roman" w:cs="Times New Roman"/>
        </w:rPr>
        <w:t xml:space="preserve"> the contractor may request a Service Connection Application/Quote Request form at </w:t>
      </w:r>
      <w:hyperlink r:id="rId22" w:history="1">
        <w:r w:rsidR="00BB0460" w:rsidRPr="00A944C1">
          <w:rPr>
            <w:rStyle w:val="Hyperlink"/>
            <w:rFonts w:ascii="Times New Roman" w:hAnsi="Times New Roman" w:cs="Times New Roman"/>
          </w:rPr>
          <w:t>rhh@</w:t>
        </w:r>
        <w:r w:rsidR="0018176F">
          <w:rPr>
            <w:rStyle w:val="Hyperlink"/>
            <w:rFonts w:ascii="Times New Roman" w:hAnsi="Times New Roman" w:cs="Times New Roman"/>
          </w:rPr>
          <w:t>CLP</w:t>
        </w:r>
        <w:r w:rsidR="00BB0460" w:rsidRPr="00A944C1">
          <w:rPr>
            <w:rStyle w:val="Hyperlink"/>
            <w:rFonts w:ascii="Times New Roman" w:hAnsi="Times New Roman" w:cs="Times New Roman"/>
          </w:rPr>
          <w:t>inc.com</w:t>
        </w:r>
      </w:hyperlink>
      <w:r w:rsidR="00BB0460" w:rsidRPr="00BB0460">
        <w:rPr>
          <w:rFonts w:ascii="Times New Roman" w:hAnsi="Times New Roman" w:cs="Times New Roman"/>
        </w:rPr>
        <w:t xml:space="preserve">, </w:t>
      </w:r>
      <w:hyperlink r:id="rId23" w:history="1">
        <w:r w:rsidR="00BB0460" w:rsidRPr="00A944C1">
          <w:rPr>
            <w:rStyle w:val="Hyperlink"/>
            <w:rFonts w:ascii="Times New Roman" w:hAnsi="Times New Roman" w:cs="Times New Roman"/>
          </w:rPr>
          <w:t>tjc@</w:t>
        </w:r>
        <w:r w:rsidR="0018176F">
          <w:rPr>
            <w:rStyle w:val="Hyperlink"/>
            <w:rFonts w:ascii="Times New Roman" w:hAnsi="Times New Roman" w:cs="Times New Roman"/>
          </w:rPr>
          <w:t>CLP</w:t>
        </w:r>
        <w:r w:rsidR="00BB0460" w:rsidRPr="00A944C1">
          <w:rPr>
            <w:rStyle w:val="Hyperlink"/>
            <w:rFonts w:ascii="Times New Roman" w:hAnsi="Times New Roman" w:cs="Times New Roman"/>
          </w:rPr>
          <w:t>inc.com</w:t>
        </w:r>
      </w:hyperlink>
      <w:r w:rsidR="005820D7">
        <w:rPr>
          <w:rStyle w:val="Hyperlink"/>
          <w:rFonts w:ascii="Times New Roman" w:hAnsi="Times New Roman" w:cs="Times New Roman"/>
        </w:rPr>
        <w:t>,</w:t>
      </w:r>
      <w:r w:rsidR="00BB0460">
        <w:rPr>
          <w:rFonts w:ascii="Times New Roman" w:hAnsi="Times New Roman" w:cs="Times New Roman"/>
        </w:rPr>
        <w:t xml:space="preserve"> </w:t>
      </w:r>
      <w:hyperlink r:id="rId24" w:history="1">
        <w:r w:rsidR="005820D7" w:rsidRPr="00604145">
          <w:rPr>
            <w:rStyle w:val="Hyperlink"/>
            <w:rFonts w:ascii="Times New Roman" w:hAnsi="Times New Roman" w:cs="Times New Roman"/>
          </w:rPr>
          <w:t>nrc@CLPinc.com</w:t>
        </w:r>
      </w:hyperlink>
      <w:r w:rsidR="005820D7">
        <w:rPr>
          <w:rFonts w:ascii="Times New Roman" w:hAnsi="Times New Roman" w:cs="Times New Roman"/>
        </w:rPr>
        <w:t xml:space="preserve"> </w:t>
      </w:r>
      <w:r w:rsidR="005820D7" w:rsidRPr="005820D7">
        <w:rPr>
          <w:rFonts w:ascii="Times New Roman" w:hAnsi="Times New Roman" w:cs="Times New Roman"/>
        </w:rPr>
        <w:t xml:space="preserve">and/or </w:t>
      </w:r>
      <w:hyperlink r:id="rId25" w:history="1">
        <w:r w:rsidR="005820D7" w:rsidRPr="005820D7">
          <w:rPr>
            <w:rStyle w:val="Hyperlink"/>
            <w:rFonts w:ascii="Times New Roman" w:hAnsi="Times New Roman" w:cs="Times New Roman"/>
          </w:rPr>
          <w:t>cmb@CLPinc.com</w:t>
        </w:r>
      </w:hyperlink>
      <w:r w:rsidR="005820D7" w:rsidRPr="005820D7">
        <w:rPr>
          <w:rFonts w:ascii="Times New Roman" w:hAnsi="Times New Roman" w:cs="Times New Roman"/>
        </w:rPr>
        <w:t>.</w:t>
      </w:r>
    </w:p>
    <w:p w14:paraId="4728ADE6" w14:textId="77777777" w:rsidR="00802AD3" w:rsidRPr="00802AD3" w:rsidRDefault="00802AD3" w:rsidP="00802AD3">
      <w:pPr>
        <w:spacing w:before="120" w:after="120"/>
        <w:rPr>
          <w:rFonts w:ascii="Times New Roman" w:hAnsi="Times New Roman" w:cs="Times New Roman"/>
        </w:rPr>
      </w:pPr>
      <w:r w:rsidRPr="00802AD3">
        <w:rPr>
          <w:rFonts w:ascii="Times New Roman" w:hAnsi="Times New Roman" w:cs="Times New Roman"/>
        </w:rPr>
        <w:t xml:space="preserve">14.1.4 </w:t>
      </w:r>
      <w:r w:rsidR="00BB0460" w:rsidRPr="00BB0460">
        <w:rPr>
          <w:rFonts w:ascii="Times New Roman" w:hAnsi="Times New Roman" w:cs="Times New Roman"/>
        </w:rPr>
        <w:t>Protection of facilities: When required by the City Light &amp; Power and 75th Exterior Electrical section, bollards will be installed by the contractor to protect temporary and permanent exterior electrical services.</w:t>
      </w:r>
    </w:p>
    <w:p w14:paraId="7EA41DBA" w14:textId="77777777" w:rsidR="00802AD3" w:rsidRPr="007E14D8" w:rsidRDefault="00802AD3" w:rsidP="00802AD3">
      <w:pPr>
        <w:spacing w:before="120" w:after="120"/>
        <w:rPr>
          <w:rFonts w:ascii="Times New Roman" w:hAnsi="Times New Roman" w:cs="Times New Roman"/>
        </w:rPr>
      </w:pPr>
      <w:r w:rsidRPr="00802AD3">
        <w:rPr>
          <w:rFonts w:ascii="Times New Roman" w:hAnsi="Times New Roman" w:cs="Times New Roman"/>
        </w:rPr>
        <w:t xml:space="preserve">14.1.5 </w:t>
      </w:r>
      <w:r w:rsidR="00BB0460" w:rsidRPr="00BB0460">
        <w:rPr>
          <w:rFonts w:ascii="Times New Roman" w:hAnsi="Times New Roman" w:cs="Times New Roman"/>
        </w:rPr>
        <w:t xml:space="preserve">Temporary Power: All temporary power will be run at the expense of the contractor that is performing the work. </w:t>
      </w:r>
      <w:r w:rsidR="0018176F">
        <w:rPr>
          <w:rFonts w:ascii="Times New Roman" w:hAnsi="Times New Roman" w:cs="Times New Roman"/>
        </w:rPr>
        <w:t>CLP</w:t>
      </w:r>
      <w:r w:rsidR="00BB0460" w:rsidRPr="00BB0460">
        <w:rPr>
          <w:rFonts w:ascii="Times New Roman" w:hAnsi="Times New Roman" w:cs="Times New Roman"/>
        </w:rPr>
        <w:t xml:space="preserve"> will be notified by the project manager and a connection location will be determined. </w:t>
      </w:r>
      <w:r w:rsidR="0018176F">
        <w:rPr>
          <w:rFonts w:ascii="Times New Roman" w:hAnsi="Times New Roman" w:cs="Times New Roman"/>
        </w:rPr>
        <w:t>CLP</w:t>
      </w:r>
      <w:r w:rsidR="00BB0460" w:rsidRPr="00BB0460">
        <w:rPr>
          <w:rFonts w:ascii="Times New Roman" w:hAnsi="Times New Roman" w:cs="Times New Roman"/>
        </w:rPr>
        <w:t xml:space="preserve"> may require bollards to protect temporary facilities as stated in 14.1.4.</w:t>
      </w:r>
    </w:p>
    <w:p w14:paraId="79156C37" w14:textId="77777777" w:rsidR="000E0CE8" w:rsidRPr="007E14D8" w:rsidRDefault="00E43D5D" w:rsidP="006237E2">
      <w:pPr>
        <w:pStyle w:val="Heading2"/>
        <w:spacing w:before="120" w:after="120" w:line="240" w:lineRule="auto"/>
        <w:rPr>
          <w:rFonts w:cs="Times New Roman"/>
          <w:szCs w:val="22"/>
        </w:rPr>
      </w:pPr>
      <w:bookmarkStart w:id="746" w:name="_Toc220917107"/>
      <w:bookmarkStart w:id="747" w:name="_Toc239666029"/>
      <w:bookmarkStart w:id="748" w:name="_Toc259014922"/>
      <w:bookmarkStart w:id="749" w:name="_Toc11145638"/>
      <w:bookmarkStart w:id="750" w:name="_Toc11146049"/>
      <w:bookmarkStart w:id="751" w:name="_Toc11146323"/>
      <w:bookmarkStart w:id="752" w:name="_Toc115862881"/>
      <w:r>
        <w:rPr>
          <w:rFonts w:cs="Times New Roman"/>
          <w:szCs w:val="22"/>
        </w:rPr>
        <w:t>14</w:t>
      </w:r>
      <w:r w:rsidR="00001881">
        <w:rPr>
          <w:rFonts w:cs="Times New Roman"/>
          <w:szCs w:val="22"/>
        </w:rPr>
        <w:t>.</w:t>
      </w:r>
      <w:r w:rsidR="00A0181D">
        <w:rPr>
          <w:rFonts w:cs="Times New Roman"/>
          <w:szCs w:val="22"/>
        </w:rPr>
        <w:t>2</w:t>
      </w:r>
      <w:r w:rsidR="00001881">
        <w:rPr>
          <w:rFonts w:cs="Times New Roman"/>
          <w:szCs w:val="22"/>
        </w:rPr>
        <w:t xml:space="preserve"> </w:t>
      </w:r>
      <w:r w:rsidR="002540CD">
        <w:rPr>
          <w:rFonts w:cs="Times New Roman"/>
          <w:szCs w:val="22"/>
        </w:rPr>
        <w:t xml:space="preserve">Hill AFB </w:t>
      </w:r>
      <w:r w:rsidR="000E0CE8" w:rsidRPr="007E14D8">
        <w:rPr>
          <w:rFonts w:cs="Times New Roman"/>
          <w:szCs w:val="22"/>
        </w:rPr>
        <w:t>Exterior Distribution:</w:t>
      </w:r>
      <w:bookmarkEnd w:id="746"/>
      <w:bookmarkEnd w:id="747"/>
      <w:bookmarkEnd w:id="748"/>
      <w:bookmarkEnd w:id="749"/>
      <w:bookmarkEnd w:id="750"/>
      <w:bookmarkEnd w:id="751"/>
      <w:bookmarkEnd w:id="752"/>
    </w:p>
    <w:p w14:paraId="45E57FBA"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A0181D">
        <w:rPr>
          <w:rFonts w:ascii="Times New Roman" w:hAnsi="Times New Roman" w:cs="Times New Roman"/>
          <w:sz w:val="22"/>
          <w:szCs w:val="22"/>
        </w:rPr>
        <w:t>2</w:t>
      </w:r>
      <w:r w:rsidR="000E0CE8" w:rsidRPr="007E14D8">
        <w:rPr>
          <w:rFonts w:ascii="Times New Roman" w:hAnsi="Times New Roman" w:cs="Times New Roman"/>
          <w:sz w:val="22"/>
          <w:szCs w:val="22"/>
        </w:rPr>
        <w:t>.1</w:t>
      </w:r>
      <w:r w:rsidR="000E0CE8" w:rsidRPr="007E14D8">
        <w:rPr>
          <w:rFonts w:ascii="Times New Roman" w:hAnsi="Times New Roman" w:cs="Times New Roman"/>
          <w:sz w:val="22"/>
          <w:szCs w:val="22"/>
        </w:rPr>
        <w:tab/>
        <w:t>Primary Voltage: The Primary voltage at Hill AFB is 12,470 volts.</w:t>
      </w:r>
    </w:p>
    <w:p w14:paraId="1061E541" w14:textId="77777777" w:rsidR="000E0CE8" w:rsidRPr="00DC096C"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w:t>
      </w:r>
      <w:r w:rsidR="000E0CE8"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 xml:space="preserve">Transformers: All new transformers shall be 3-phase pad mounted. Primary voltage is 12470 volts delta. Primary case shall be grounded by a ground conductor back to the source switch. Transformers shall have loop feed with elbow arrestors, dead front, bushing wells with inserts installed, 4 </w:t>
      </w:r>
      <w:r w:rsidR="00BB0460" w:rsidRPr="00BB0460">
        <w:rPr>
          <w:rFonts w:ascii="Times New Roman" w:hAnsi="Times New Roman" w:cs="Times New Roman"/>
          <w:sz w:val="22"/>
          <w:szCs w:val="22"/>
        </w:rPr>
        <w:lastRenderedPageBreak/>
        <w:t xml:space="preserve">hole spades, 3-phase gang operated on/off loadbreak switch, bayonet fusing, top level oil temperature gages, liquid level &amp; pressure vacuum gages, drain valve with sampler, copper windings and two each 2-1/2% taps above and below normal. This will assure that the user voltage can be regulated within proper limits.  Lightning arrestors will be installed on all unused high voltage well bushings. No Parking stands or Y splitters will be installed unless deemed necessary by 75th CES Exterior Electrical section or </w:t>
      </w:r>
      <w:r w:rsidR="0018176F">
        <w:rPr>
          <w:rFonts w:ascii="Times New Roman" w:hAnsi="Times New Roman" w:cs="Times New Roman"/>
          <w:sz w:val="22"/>
          <w:szCs w:val="22"/>
        </w:rPr>
        <w:t>CLP</w:t>
      </w:r>
      <w:r w:rsidR="00BB0460" w:rsidRPr="00BB0460">
        <w:rPr>
          <w:rFonts w:ascii="Times New Roman" w:hAnsi="Times New Roman" w:cs="Times New Roman"/>
          <w:sz w:val="22"/>
          <w:szCs w:val="22"/>
        </w:rPr>
        <w:t xml:space="preserve">. The majority of high voltage exterior transformers and switches are owned by </w:t>
      </w:r>
      <w:r w:rsidR="0018176F">
        <w:rPr>
          <w:rFonts w:ascii="Times New Roman" w:hAnsi="Times New Roman" w:cs="Times New Roman"/>
          <w:sz w:val="22"/>
          <w:szCs w:val="22"/>
        </w:rPr>
        <w:t>CLP</w:t>
      </w:r>
      <w:r w:rsidR="00BB0460" w:rsidRPr="00BB0460">
        <w:rPr>
          <w:rFonts w:ascii="Times New Roman" w:hAnsi="Times New Roman" w:cs="Times New Roman"/>
          <w:sz w:val="22"/>
          <w:szCs w:val="22"/>
        </w:rPr>
        <w:t xml:space="preserve"> will be turned over to </w:t>
      </w:r>
      <w:r w:rsidR="0018176F">
        <w:rPr>
          <w:rFonts w:ascii="Times New Roman" w:hAnsi="Times New Roman" w:cs="Times New Roman"/>
          <w:sz w:val="22"/>
          <w:szCs w:val="22"/>
        </w:rPr>
        <w:t>CLP</w:t>
      </w:r>
      <w:r w:rsidR="000E0CE8" w:rsidRPr="00DC096C">
        <w:rPr>
          <w:rFonts w:ascii="Times New Roman" w:hAnsi="Times New Roman" w:cs="Times New Roman"/>
          <w:sz w:val="22"/>
          <w:szCs w:val="22"/>
        </w:rPr>
        <w:t>.</w:t>
      </w:r>
    </w:p>
    <w:p w14:paraId="16A4AA8F" w14:textId="77777777" w:rsidR="00DC096C" w:rsidRPr="00DC096C" w:rsidRDefault="00DC096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5D6D7D">
        <w:rPr>
          <w:rFonts w:ascii="Times New Roman" w:hAnsi="Times New Roman" w:cs="Times New Roman"/>
          <w:sz w:val="22"/>
          <w:szCs w:val="22"/>
        </w:rPr>
        <w:t>2</w:t>
      </w:r>
      <w:r>
        <w:rPr>
          <w:rFonts w:ascii="Times New Roman" w:hAnsi="Times New Roman" w:cs="Times New Roman"/>
          <w:sz w:val="22"/>
          <w:szCs w:val="22"/>
        </w:rPr>
        <w:t>.3</w:t>
      </w:r>
      <w:r>
        <w:rPr>
          <w:rFonts w:ascii="Times New Roman" w:hAnsi="Times New Roman" w:cs="Times New Roman"/>
          <w:sz w:val="22"/>
          <w:szCs w:val="22"/>
        </w:rPr>
        <w:tab/>
      </w:r>
      <w:r w:rsidR="00BB0460" w:rsidRPr="00BB0460">
        <w:rPr>
          <w:rFonts w:ascii="Times New Roman" w:hAnsi="Times New Roman" w:cs="Times New Roman"/>
          <w:sz w:val="22"/>
          <w:szCs w:val="22"/>
        </w:rPr>
        <w:t>High Voltage Conductors:  High voltage primary conductors may be copper or aluminum, unless specified in construction project documents.</w:t>
      </w:r>
    </w:p>
    <w:p w14:paraId="462FEF6A" w14:textId="77777777" w:rsidR="00DC096C" w:rsidRPr="00DC096C"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w:t>
      </w:r>
      <w:r w:rsidR="000E0CE8" w:rsidRPr="007E14D8">
        <w:rPr>
          <w:rFonts w:ascii="Times New Roman" w:hAnsi="Times New Roman" w:cs="Times New Roman"/>
          <w:sz w:val="22"/>
          <w:szCs w:val="22"/>
        </w:rPr>
        <w:t>.</w:t>
      </w:r>
      <w:r w:rsidR="005D6D7D">
        <w:rPr>
          <w:rFonts w:ascii="Times New Roman" w:hAnsi="Times New Roman" w:cs="Times New Roman"/>
          <w:sz w:val="22"/>
          <w:szCs w:val="22"/>
        </w:rPr>
        <w:t>4</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Buried High Voltage Cable: All buried high voltage cable (over 600 volts) shall be placed in conduit with a minimum of 3-inches of concrete encasing around the conduit. Depth of burial shall be 36 inches below grade. All high voltage conductor installations will be 36 inches deep minimum to the top of the conduit and they will be encased in concrete to include airfield runway lighting circuits. A 6-inch wide, red plastic marker tape with the words "Danger-Buried High Voltage Cable" shall be placed directly over the high voltage line at a depth of 12 inches below finished grade or 6 inches below the top of sub grade whichever is deeper. Any change of direction that is more than 5 degrees will require the installation of a manhole. Maximum spacing between manholes or equipment shall not exceed 500 feet.</w:t>
      </w:r>
    </w:p>
    <w:p w14:paraId="38008994"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2.5</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t>Buried Conductors Below Traffic:  All conduit containing conductors of any voltage including communication circuits that run under streets or parking lots shall be concrete encased 3 inches thick on all sides.</w:t>
      </w:r>
    </w:p>
    <w:p w14:paraId="07AAC4F7" w14:textId="77777777" w:rsidR="000E0CE8" w:rsidRPr="00426C15" w:rsidRDefault="00E43D5D" w:rsidP="00C07287">
      <w:pPr>
        <w:pStyle w:val="PlainText"/>
        <w:spacing w:before="120" w:after="120"/>
        <w:outlineLvl w:val="0"/>
        <w:rPr>
          <w:rFonts w:ascii="Times New Roman" w:hAnsi="Times New Roman" w:cs="Times New Roman"/>
          <w:sz w:val="24"/>
          <w:szCs w:val="24"/>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2.6</w:t>
      </w:r>
      <w:r w:rsidR="000E0CE8" w:rsidRPr="00E222B3">
        <w:rPr>
          <w:rFonts w:ascii="Times New Roman" w:hAnsi="Times New Roman" w:cs="Times New Roman"/>
          <w:sz w:val="22"/>
          <w:szCs w:val="22"/>
        </w:rPr>
        <w:t xml:space="preserve"> </w:t>
      </w:r>
      <w:r w:rsidR="000E0CE8" w:rsidRPr="00E222B3">
        <w:rPr>
          <w:rFonts w:ascii="Times New Roman" w:hAnsi="Times New Roman" w:cs="Times New Roman"/>
          <w:sz w:val="22"/>
          <w:szCs w:val="22"/>
        </w:rPr>
        <w:tab/>
      </w:r>
      <w:r w:rsidR="00335176" w:rsidRPr="00335176">
        <w:rPr>
          <w:rFonts w:ascii="Times New Roman" w:hAnsi="Times New Roman" w:cs="Times New Roman"/>
          <w:sz w:val="22"/>
          <w:szCs w:val="22"/>
        </w:rPr>
        <w:t xml:space="preserve">Only Rigid Galvanized Steel (RGS) 90 degree elbows and Rigid Galvanized Steel (RGS) conduit or fiberglass sweeps for high voltage shall be used when making the transition from underground to overhead high voltage power </w:t>
      </w:r>
      <w:r w:rsidR="00335176" w:rsidRPr="00426C15">
        <w:rPr>
          <w:rFonts w:ascii="Times New Roman" w:hAnsi="Times New Roman" w:cs="Times New Roman"/>
          <w:sz w:val="24"/>
          <w:szCs w:val="24"/>
        </w:rPr>
        <w:t xml:space="preserve">lines. </w:t>
      </w:r>
      <w:r w:rsidR="00426C15" w:rsidRPr="00426C15">
        <w:rPr>
          <w:rFonts w:ascii="Times New Roman" w:hAnsi="Times New Roman" w:cs="Times New Roman"/>
          <w:sz w:val="24"/>
          <w:szCs w:val="24"/>
        </w:rPr>
        <w:t xml:space="preserve">Always use a minimum of two layers of PVC pipe wrap tape to protect the entire elbow against corrosion. Before wrapping with tape, coat the pipe or other metal surfaces with Pipe Primer to enhance adhesion. Wrap the last layer in a more relaxed manner to prevent this layer from flagging. </w:t>
      </w:r>
      <w:r w:rsidR="00335176" w:rsidRPr="00426C15">
        <w:rPr>
          <w:rFonts w:ascii="Times New Roman" w:hAnsi="Times New Roman" w:cs="Times New Roman"/>
          <w:sz w:val="24"/>
          <w:szCs w:val="24"/>
        </w:rPr>
        <w:t>Only one high voltage riser in rigid galvanized steel per utility pole will be installed</w:t>
      </w:r>
      <w:r w:rsidR="000E0CE8" w:rsidRPr="00426C15">
        <w:rPr>
          <w:rFonts w:ascii="Times New Roman" w:hAnsi="Times New Roman" w:cs="Times New Roman"/>
          <w:sz w:val="24"/>
          <w:szCs w:val="24"/>
        </w:rPr>
        <w:t>.</w:t>
      </w:r>
    </w:p>
    <w:p w14:paraId="3D52F52C" w14:textId="77777777" w:rsidR="000E0CE8" w:rsidRPr="007E14D8" w:rsidRDefault="00E43D5D" w:rsidP="00DC096C">
      <w:pPr>
        <w:rPr>
          <w:rFonts w:ascii="Times New Roman" w:hAnsi="Times New Roman" w:cs="Times New Roman"/>
        </w:rPr>
      </w:pPr>
      <w:r>
        <w:rPr>
          <w:rFonts w:ascii="Times New Roman" w:hAnsi="Times New Roman" w:cs="Times New Roman"/>
        </w:rPr>
        <w:t>14</w:t>
      </w:r>
      <w:r w:rsidR="00196097">
        <w:rPr>
          <w:rFonts w:ascii="Times New Roman" w:hAnsi="Times New Roman" w:cs="Times New Roman"/>
        </w:rPr>
        <w:t>.</w:t>
      </w:r>
      <w:r w:rsidR="005D6D7D">
        <w:rPr>
          <w:rFonts w:ascii="Times New Roman" w:hAnsi="Times New Roman" w:cs="Times New Roman"/>
        </w:rPr>
        <w:t>2.7</w:t>
      </w:r>
      <w:r w:rsidR="000E0CE8" w:rsidRPr="007E14D8">
        <w:rPr>
          <w:rFonts w:ascii="Times New Roman" w:hAnsi="Times New Roman" w:cs="Times New Roman"/>
        </w:rPr>
        <w:t xml:space="preserve"> </w:t>
      </w:r>
      <w:r w:rsidR="000E0CE8" w:rsidRPr="007E14D8">
        <w:rPr>
          <w:rFonts w:ascii="Times New Roman" w:hAnsi="Times New Roman" w:cs="Times New Roman"/>
        </w:rPr>
        <w:tab/>
        <w:t xml:space="preserve">Support Structures:  All power poles, steel support structures and their foundations shall be rated for a 100 mph wind </w:t>
      </w:r>
      <w:r w:rsidR="000E0CE8" w:rsidRPr="00DC096C">
        <w:rPr>
          <w:rFonts w:ascii="Times New Roman" w:hAnsi="Times New Roman" w:cs="Times New Roman"/>
        </w:rPr>
        <w:t>load</w:t>
      </w:r>
      <w:r w:rsidR="00DC096C" w:rsidRPr="00DC096C">
        <w:rPr>
          <w:rFonts w:ascii="Times New Roman" w:hAnsi="Times New Roman" w:cs="Times New Roman"/>
        </w:rPr>
        <w:t xml:space="preserve">. The minimum dimensions for </w:t>
      </w:r>
      <w:r w:rsidR="00984777" w:rsidRPr="00DC096C">
        <w:rPr>
          <w:rFonts w:ascii="Times New Roman" w:hAnsi="Times New Roman" w:cs="Times New Roman"/>
        </w:rPr>
        <w:t>cross arms</w:t>
      </w:r>
      <w:r w:rsidR="00DC096C" w:rsidRPr="00DC096C">
        <w:rPr>
          <w:rFonts w:ascii="Times New Roman" w:hAnsi="Times New Roman" w:cs="Times New Roman"/>
        </w:rPr>
        <w:t xml:space="preserve"> will be 8-ft long by 3 ¼</w:t>
      </w:r>
      <w:r w:rsidR="00BB0460">
        <w:rPr>
          <w:rFonts w:ascii="Times New Roman" w:hAnsi="Times New Roman" w:cs="Times New Roman"/>
        </w:rPr>
        <w:t>-</w:t>
      </w:r>
      <w:r w:rsidR="00DC096C" w:rsidRPr="00DC096C">
        <w:rPr>
          <w:rFonts w:ascii="Times New Roman" w:hAnsi="Times New Roman" w:cs="Times New Roman"/>
        </w:rPr>
        <w:t>inch</w:t>
      </w:r>
      <w:r w:rsidR="00BB0460">
        <w:rPr>
          <w:rFonts w:ascii="Times New Roman" w:hAnsi="Times New Roman" w:cs="Times New Roman"/>
        </w:rPr>
        <w:t>e</w:t>
      </w:r>
      <w:r w:rsidR="00DC096C" w:rsidRPr="00DC096C">
        <w:rPr>
          <w:rFonts w:ascii="Times New Roman" w:hAnsi="Times New Roman" w:cs="Times New Roman"/>
        </w:rPr>
        <w:t>s wide by 4 ½-inches deep.</w:t>
      </w:r>
    </w:p>
    <w:p w14:paraId="329470BA"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2.8</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All new high voltage cable shall be 15 KV, 133 percent insulation.</w:t>
      </w:r>
    </w:p>
    <w:p w14:paraId="03B55DF3" w14:textId="77777777" w:rsidR="002B2145" w:rsidRPr="002B2145" w:rsidRDefault="002B2145" w:rsidP="002B2145">
      <w:pPr>
        <w:spacing w:after="0" w:line="240" w:lineRule="auto"/>
        <w:outlineLvl w:val="0"/>
        <w:rPr>
          <w:rFonts w:ascii="Times New Roman" w:eastAsia="Times New Roman" w:hAnsi="Times New Roman" w:cs="Times New Roman"/>
        </w:rPr>
      </w:pPr>
      <w:r w:rsidRPr="002B2145">
        <w:rPr>
          <w:rFonts w:ascii="Times New Roman" w:eastAsia="Times New Roman" w:hAnsi="Times New Roman" w:cs="Times New Roman"/>
        </w:rPr>
        <w:t xml:space="preserve">14.2.9 </w:t>
      </w:r>
      <w:r w:rsidRPr="002B2145">
        <w:rPr>
          <w:rFonts w:ascii="Times New Roman" w:eastAsia="Times New Roman" w:hAnsi="Times New Roman" w:cs="Times New Roman"/>
        </w:rPr>
        <w:tab/>
        <w:t>Watt-hour meters shall be installed on all Base facilities requiring new service and modifications to existing facility power requirements. Approved AMRS compatible watt hour meters shall be provided and be connected to the AMRS system.  Meters shall meet the requirements of UFGS 26 27 13.10 30, Electric Meters and ASHRAE Standard 90.1. All new meter installations or modifications to existing electrical services shall include the following additional requirements:</w:t>
      </w:r>
    </w:p>
    <w:p w14:paraId="5FE1E69A" w14:textId="77777777" w:rsidR="002B2145" w:rsidRPr="002B2145" w:rsidRDefault="002B2145" w:rsidP="002B2145">
      <w:pPr>
        <w:spacing w:after="0" w:line="240" w:lineRule="auto"/>
        <w:outlineLvl w:val="0"/>
        <w:rPr>
          <w:rFonts w:ascii="Times New Roman" w:eastAsia="Times New Roman" w:hAnsi="Times New Roman" w:cs="Times New Roman"/>
        </w:rPr>
      </w:pPr>
    </w:p>
    <w:p w14:paraId="78588C0A" w14:textId="77777777"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xml:space="preserve">14.2.9.1. Provide new AMRS complaint electrical KWH demand meter, Schneider 5563 with Modbus communications protocol and option INP200 </w:t>
      </w:r>
      <w:r w:rsidRPr="002B2145">
        <w:rPr>
          <w:rFonts w:ascii="Times New Roman" w:eastAsia="Calibri" w:hAnsi="Times New Roman" w:cs="Times New Roman"/>
          <w:bCs/>
        </w:rPr>
        <w:t>or other approved equivalent equipment</w:t>
      </w:r>
      <w:r w:rsidRPr="002B2145">
        <w:rPr>
          <w:rFonts w:ascii="Times New Roman" w:eastAsia="Calibri" w:hAnsi="Times New Roman" w:cs="Times New Roman"/>
        </w:rPr>
        <w:t xml:space="preserve">. Refer to Section 6.5.9 for AMRS Meter Specifications, for additional information and requirements with respect to electric watt-hour meters. </w:t>
      </w:r>
    </w:p>
    <w:p w14:paraId="780163A0" w14:textId="77777777" w:rsidR="002B2145" w:rsidRPr="002B2145" w:rsidRDefault="002B2145" w:rsidP="002B2145">
      <w:pPr>
        <w:spacing w:after="0" w:line="240" w:lineRule="auto"/>
        <w:rPr>
          <w:rFonts w:ascii="Times New Roman" w:eastAsia="Calibri" w:hAnsi="Times New Roman" w:cs="Times New Roman"/>
        </w:rPr>
      </w:pPr>
    </w:p>
    <w:p w14:paraId="6857E509" w14:textId="77777777" w:rsidR="000217BA" w:rsidRPr="000217BA" w:rsidRDefault="002B2145" w:rsidP="000217BA">
      <w:pPr>
        <w:spacing w:after="0" w:line="240" w:lineRule="auto"/>
        <w:rPr>
          <w:rFonts w:ascii="Times New Roman" w:eastAsia="Calibri" w:hAnsi="Times New Roman" w:cs="Times New Roman"/>
        </w:rPr>
      </w:pPr>
      <w:r w:rsidRPr="002B2145">
        <w:rPr>
          <w:rFonts w:ascii="Times New Roman" w:eastAsia="Calibri" w:hAnsi="Times New Roman" w:cs="Times New Roman"/>
        </w:rPr>
        <w:t xml:space="preserve">14.2.9.2. The meter installation shall include, but is not limited to, network connections, installation of safety disconnect switches and Current Transformers (CT’s) in the electrical/mechanical room in each </w:t>
      </w:r>
      <w:r w:rsidRPr="002B2145">
        <w:rPr>
          <w:rFonts w:ascii="Times New Roman" w:eastAsia="Calibri" w:hAnsi="Times New Roman" w:cs="Times New Roman"/>
        </w:rPr>
        <w:lastRenderedPageBreak/>
        <w:t>building.</w:t>
      </w:r>
      <w:r w:rsidR="000217BA">
        <w:rPr>
          <w:rFonts w:ascii="Times New Roman" w:eastAsia="Calibri" w:hAnsi="Times New Roman" w:cs="Times New Roman"/>
        </w:rPr>
        <w:t xml:space="preserve">  </w:t>
      </w:r>
      <w:r w:rsidR="000217BA" w:rsidRPr="000217BA">
        <w:rPr>
          <w:rFonts w:ascii="Times New Roman" w:eastAsia="Calibri" w:hAnsi="Times New Roman" w:cs="Times New Roman"/>
        </w:rPr>
        <w:t>All new meter installations, including relocated existing meters, three phase voltage shall be supplied from a breaker, disconnect or fused source which must be finger safe, labeled at the electrical meter and electrical panel. All meter safety disconnect switches shall be marked as follows “Meter Disconnect NOT Service Equipment” per the NEC. In addition, instructions to safely engage the safety disconnect switches and finger safe shorting blocks for CT conductors shall be included inside each meter assembly.</w:t>
      </w:r>
    </w:p>
    <w:p w14:paraId="0EFA8A7A" w14:textId="77777777"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14:paraId="3C9F15A1" w14:textId="77777777"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14.2.9.3. AMRS meter shall be located within its own rated enclosure inside main electrical room.  If this is not feasible, the enclosure may be mounted near the electrical service equipment or nearby but not on the </w:t>
      </w:r>
      <w:r w:rsidRPr="002B2145">
        <w:rPr>
          <w:rFonts w:ascii="Times New Roman" w:eastAsia="Calibri" w:hAnsi="Times New Roman" w:cs="Times New Roman"/>
          <w:bCs/>
        </w:rPr>
        <w:t>outside of the building</w:t>
      </w:r>
      <w:r w:rsidRPr="002B2145">
        <w:rPr>
          <w:rFonts w:ascii="Times New Roman" w:eastAsia="Calibri" w:hAnsi="Times New Roman" w:cs="Times New Roman"/>
        </w:rPr>
        <w:t xml:space="preserve">. </w:t>
      </w:r>
      <w:r w:rsidR="000217BA" w:rsidRPr="000217BA">
        <w:rPr>
          <w:rFonts w:ascii="Times New Roman" w:eastAsia="Calibri" w:hAnsi="Times New Roman" w:cs="Times New Roman"/>
        </w:rPr>
        <w:t xml:space="preserve">In the event communications equipment and/or a metering device has to be located in an exterior location, the meter enclosure must be a lockable NEMA 4 enclosure. All new install interior meters are required to be enclosed in a lockable NEMA 3 enclosure unless otherwise noted. All new and relocated meter assemblies be located approximately 5 feet above the ground (4 feet minimum -- 6 feet maximum). </w:t>
      </w:r>
      <w:r w:rsidR="000217BA">
        <w:rPr>
          <w:rFonts w:ascii="Times New Roman" w:eastAsia="Calibri" w:hAnsi="Times New Roman" w:cs="Times New Roman"/>
        </w:rPr>
        <w:t xml:space="preserve"> </w:t>
      </w:r>
      <w:r w:rsidRPr="002B2145">
        <w:rPr>
          <w:rFonts w:ascii="Times New Roman" w:eastAsia="Calibri" w:hAnsi="Times New Roman" w:cs="Times New Roman"/>
        </w:rPr>
        <w:t>Clearances about the transformer as required by City Light &amp; Power (CLP) shall be observed.</w:t>
      </w:r>
    </w:p>
    <w:p w14:paraId="3E0D9AE1" w14:textId="77777777"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14:paraId="2AFB77F7" w14:textId="77777777"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xml:space="preserve">14.2.9.4. Provide CT’s which are high accuracy type and rated for type of installation on insulated or un-insulated locations.   </w:t>
      </w:r>
      <w:r w:rsidRPr="002B2145">
        <w:rPr>
          <w:rFonts w:ascii="Times New Roman" w:eastAsia="Calibri" w:hAnsi="Times New Roman" w:cs="Times New Roman"/>
          <w:bCs/>
        </w:rPr>
        <w:t>CT’s shall be located within the main electrical gear unless otherwise approved by the Base Exterior Electrical Shop.</w:t>
      </w:r>
      <w:r w:rsidRPr="002B2145">
        <w:rPr>
          <w:rFonts w:ascii="Times New Roman" w:eastAsia="Calibri" w:hAnsi="Times New Roman" w:cs="Times New Roman"/>
        </w:rPr>
        <w:t xml:space="preserve">  Provide manufacturer recommended brackets or inserts to support and center CT device positioning. Coordinate installation of CT’s with </w:t>
      </w:r>
      <w:r w:rsidRPr="002B2145">
        <w:rPr>
          <w:rFonts w:ascii="Times New Roman" w:eastAsia="Calibri" w:hAnsi="Times New Roman" w:cs="Times New Roman"/>
          <w:bCs/>
        </w:rPr>
        <w:t>Base Exterior Electrical Shop</w:t>
      </w:r>
      <w:r w:rsidRPr="002B2145">
        <w:rPr>
          <w:rFonts w:ascii="Times New Roman" w:eastAsia="Calibri" w:hAnsi="Times New Roman" w:cs="Times New Roman"/>
        </w:rPr>
        <w:t>.</w:t>
      </w:r>
    </w:p>
    <w:p w14:paraId="0C360A7D" w14:textId="77777777"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14:paraId="103D0307" w14:textId="77777777"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14.2.9.5. Meter enclosures shall include CT shunt block capability and fuse block for phase voltage references and meter line voltage rated per manufacturer OR rated meter enclosure with meter line voltage fusible protection rated per manufacturer and self-contained meter test switch that provides full electrical isolation and shunt capability. Provide terminal block or for multi ratio CT’s use a shorting terminal block. Extend leads from the CT to the terminal block; if necessary add additional length of cable to the opposite side off the terminal block in order to provide a solid mechanical connection point. Wire nuts and crimp splices are not permitted as they can become loose due to improper torque on the crimp or nut installation during operation.</w:t>
      </w:r>
    </w:p>
    <w:p w14:paraId="0FA9DE11" w14:textId="77777777"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14:paraId="02B8E056" w14:textId="77777777"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14.2.9.6. CT reference wiring to meter location shall either be continuous or fusible protection and shunt capability shall be installed locally and easily accessible without exposing personnel to additional electrical hazards.</w:t>
      </w:r>
    </w:p>
    <w:p w14:paraId="0982F287" w14:textId="77777777"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14:paraId="7F9EC9C2" w14:textId="77777777"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14.2.9.7. Meter voltage reference and meter power wiring shall conform to standard NEC color code. Meter CT wiring shall be black or white to match CT terminal location with matching voltage phase identification stripes or color coding tape (per NEC color code) for reference at all access locations.</w:t>
      </w:r>
    </w:p>
    <w:p w14:paraId="09AF0876" w14:textId="77777777"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14:paraId="1AE45E47" w14:textId="77777777"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14.2.9.8. In accordance with IEEE Standards, no more than two each solderless connectors are permitted to be terminated under lugs on CT’s, test switches, meter sockets etc.</w:t>
      </w:r>
    </w:p>
    <w:p w14:paraId="4601813D" w14:textId="77777777"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14:paraId="42C7EAE2" w14:textId="77777777" w:rsidR="002B2145" w:rsidRPr="002B2145" w:rsidRDefault="002B2145" w:rsidP="002B2145">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 xml:space="preserve">14.2.9.9. New communications installation/connection shall be from meter to RJ45 jack </w:t>
      </w:r>
      <w:r w:rsidRPr="002B2145">
        <w:rPr>
          <w:rFonts w:ascii="Times New Roman" w:eastAsia="Calibri" w:hAnsi="Times New Roman" w:cs="Times New Roman"/>
          <w:spacing w:val="-15"/>
        </w:rPr>
        <w:t>(blue CAT6), which is </w:t>
      </w:r>
      <w:r w:rsidRPr="002B2145">
        <w:rPr>
          <w:rFonts w:ascii="Times New Roman" w:eastAsia="Calibri" w:hAnsi="Times New Roman" w:cs="Times New Roman"/>
        </w:rPr>
        <w:t xml:space="preserve">located within 6 feet of meter, to existing or new patch panel adjacent to the base network switch. </w:t>
      </w:r>
      <w:r w:rsidR="000217BA" w:rsidRPr="000217BA">
        <w:rPr>
          <w:rFonts w:ascii="Times New Roman" w:eastAsia="Calibri" w:hAnsi="Times New Roman" w:cs="Times New Roman"/>
        </w:rPr>
        <w:t xml:space="preserve">Cables labels shall be permanent, wrap-around and self-laminating with text generated by a mechanical device. Labels shall be applied at both ends of the cable, visible during normal maintenance of the infrastructure, resistant to environmental conditions (such as moisture, heat or ultraviolet light), and have a design life equal to or greater than that of the labeled component. </w:t>
      </w:r>
      <w:r w:rsidR="000217BA">
        <w:rPr>
          <w:rFonts w:ascii="Times New Roman" w:eastAsia="Calibri" w:hAnsi="Times New Roman" w:cs="Times New Roman"/>
        </w:rPr>
        <w:t xml:space="preserve"> </w:t>
      </w:r>
      <w:r w:rsidRPr="002B2145">
        <w:rPr>
          <w:rFonts w:ascii="Times New Roman" w:eastAsia="Calibri" w:hAnsi="Times New Roman" w:cs="Times New Roman"/>
        </w:rPr>
        <w:t xml:space="preserve">Contractor shall provide to the Government a 6 ft. patch cord for Base </w:t>
      </w:r>
      <w:r w:rsidRPr="002B2145">
        <w:rPr>
          <w:rFonts w:ascii="Times New Roman" w:eastAsia="Calibri" w:hAnsi="Times New Roman" w:cs="Times New Roman"/>
        </w:rPr>
        <w:lastRenderedPageBreak/>
        <w:t>Communications to make the final connection from the patch panel to the AF</w:t>
      </w:r>
      <w:r w:rsidRPr="002B2145">
        <w:rPr>
          <w:rFonts w:ascii="Times New Roman" w:eastAsia="Calibri" w:hAnsi="Times New Roman" w:cs="Times New Roman"/>
          <w:spacing w:val="-9"/>
        </w:rPr>
        <w:t xml:space="preserve"> </w:t>
      </w:r>
      <w:r w:rsidRPr="002B2145">
        <w:rPr>
          <w:rFonts w:ascii="Times New Roman" w:eastAsia="Calibri" w:hAnsi="Times New Roman" w:cs="Times New Roman"/>
        </w:rPr>
        <w:t xml:space="preserve">switch. </w:t>
      </w:r>
      <w:r w:rsidRPr="002B2145">
        <w:rPr>
          <w:rFonts w:ascii="Times New Roman" w:eastAsia="Calibri" w:hAnsi="Times New Roman" w:cs="Times New Roman"/>
          <w:bCs/>
        </w:rPr>
        <w:t>The CAT6 cable shall be installed in 1" rigid conduit.</w:t>
      </w:r>
    </w:p>
    <w:p w14:paraId="0A8AC542" w14:textId="77777777" w:rsidR="002B2145" w:rsidRPr="002B2145" w:rsidRDefault="002B2145" w:rsidP="002B2145">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 </w:t>
      </w:r>
    </w:p>
    <w:p w14:paraId="08BE30B3" w14:textId="77777777" w:rsidR="000217BA" w:rsidRPr="000217BA" w:rsidRDefault="002B2145" w:rsidP="000217BA">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14.2.9.10. Provide approved surge protection as required for all communication and pulse cabling extending from</w:t>
      </w:r>
      <w:r w:rsidRPr="002B2145">
        <w:rPr>
          <w:rFonts w:ascii="Times New Roman" w:eastAsia="Calibri" w:hAnsi="Times New Roman" w:cs="Times New Roman"/>
          <w:spacing w:val="-18"/>
        </w:rPr>
        <w:t xml:space="preserve"> </w:t>
      </w:r>
      <w:r w:rsidRPr="002B2145">
        <w:rPr>
          <w:rFonts w:ascii="Times New Roman" w:eastAsia="Calibri" w:hAnsi="Times New Roman" w:cs="Times New Roman"/>
        </w:rPr>
        <w:t>the exterior to the interior of a</w:t>
      </w:r>
      <w:r w:rsidRPr="002B2145">
        <w:rPr>
          <w:rFonts w:ascii="Times New Roman" w:eastAsia="Calibri" w:hAnsi="Times New Roman" w:cs="Times New Roman"/>
          <w:spacing w:val="-3"/>
        </w:rPr>
        <w:t xml:space="preserve"> </w:t>
      </w:r>
      <w:r w:rsidRPr="002B2145">
        <w:rPr>
          <w:rFonts w:ascii="Times New Roman" w:eastAsia="Calibri" w:hAnsi="Times New Roman" w:cs="Times New Roman"/>
        </w:rPr>
        <w:t>facility.</w:t>
      </w:r>
      <w:r w:rsidR="000217BA">
        <w:rPr>
          <w:rFonts w:ascii="Times New Roman" w:eastAsia="Calibri" w:hAnsi="Times New Roman" w:cs="Times New Roman"/>
        </w:rPr>
        <w:t xml:space="preserve">  </w:t>
      </w:r>
      <w:r w:rsidR="000217BA" w:rsidRPr="000217BA">
        <w:rPr>
          <w:rFonts w:ascii="Times New Roman" w:eastAsia="Calibri" w:hAnsi="Times New Roman" w:cs="Times New Roman"/>
        </w:rPr>
        <w:t>This includes gas meter communication cables from the exterior to the interior of the building. Surge suppression devices shall be installed w/in 3 feet of the building entrance inside the facility unless otherwise noted. Devices shall be easily accessible and labeled to aide in location during future troubleshooting efforts. Surge protection devices shall be Power over Ethernet (PoE) compatible and housed within an enclosure that allows space for a proper cable bend radius.</w:t>
      </w:r>
    </w:p>
    <w:p w14:paraId="035EED97" w14:textId="77777777" w:rsidR="000217BA" w:rsidRPr="000217BA" w:rsidRDefault="000217BA" w:rsidP="000217BA">
      <w:pPr>
        <w:spacing w:after="0" w:line="240" w:lineRule="auto"/>
        <w:ind w:right="597"/>
        <w:rPr>
          <w:rFonts w:ascii="Times New Roman" w:eastAsia="Calibri" w:hAnsi="Times New Roman" w:cs="Times New Roman"/>
        </w:rPr>
      </w:pPr>
    </w:p>
    <w:p w14:paraId="6BCD73EC" w14:textId="77777777" w:rsidR="000217BA" w:rsidRPr="000217BA" w:rsidRDefault="000217BA" w:rsidP="000217BA">
      <w:pPr>
        <w:spacing w:after="0" w:line="240" w:lineRule="auto"/>
        <w:ind w:right="597"/>
        <w:rPr>
          <w:rFonts w:ascii="Times New Roman" w:eastAsia="Calibri" w:hAnsi="Times New Roman" w:cs="Times New Roman"/>
        </w:rPr>
      </w:pPr>
      <w:r w:rsidRPr="000217BA">
        <w:rPr>
          <w:rFonts w:ascii="Times New Roman" w:eastAsia="Calibri" w:hAnsi="Times New Roman" w:cs="Times New Roman"/>
        </w:rPr>
        <w:t>14.2.9.10.1</w:t>
      </w:r>
      <w:r>
        <w:rPr>
          <w:rFonts w:ascii="Times New Roman" w:eastAsia="Calibri" w:hAnsi="Times New Roman" w:cs="Times New Roman"/>
        </w:rPr>
        <w:t xml:space="preserve">  </w:t>
      </w:r>
      <w:r w:rsidRPr="000217BA">
        <w:rPr>
          <w:rFonts w:ascii="Times New Roman" w:eastAsia="Calibri" w:hAnsi="Times New Roman" w:cs="Times New Roman"/>
        </w:rPr>
        <w:t>Preferred technical approach to network communication cabling in excess of 328 feet is: Fiber optic cable and fiber media converters with dedicated power outlets. Fiber media converter shall be installed in the communications room within 6 feet of the network switch and within 6 feet of the electric meter enclosure.</w:t>
      </w:r>
    </w:p>
    <w:p w14:paraId="43E51C2C" w14:textId="77777777" w:rsidR="002B2145" w:rsidRPr="002B2145" w:rsidRDefault="002B2145" w:rsidP="002B2145">
      <w:pPr>
        <w:spacing w:after="0" w:line="240" w:lineRule="auto"/>
        <w:ind w:right="597"/>
        <w:rPr>
          <w:rFonts w:ascii="Times New Roman" w:eastAsia="Calibri" w:hAnsi="Times New Roman" w:cs="Times New Roman"/>
        </w:rPr>
      </w:pPr>
    </w:p>
    <w:p w14:paraId="47768C24" w14:textId="77777777" w:rsidR="002B2145" w:rsidRPr="002B2145" w:rsidRDefault="002B2145" w:rsidP="002B2145">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14.2.9.11. The following deliverables shall be provided by submittal to the Government upon final inspection of the installation. Final acceptance shall include Government approval of a complete submittal.</w:t>
      </w:r>
    </w:p>
    <w:p w14:paraId="29EB17D9" w14:textId="77777777"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 Shot capture showing device configured with required security settings</w:t>
      </w:r>
    </w:p>
    <w:p w14:paraId="3AFEA059" w14:textId="77777777"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Meter configuration sheet</w:t>
      </w:r>
    </w:p>
    <w:p w14:paraId="555A38DE" w14:textId="77777777"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Screenshot capture of meter ping results</w:t>
      </w:r>
    </w:p>
    <w:p w14:paraId="014481E1" w14:textId="77777777"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 shot capture of device status, phasor diagram, and polling information using meter software</w:t>
      </w:r>
    </w:p>
    <w:p w14:paraId="3C37576D" w14:textId="77777777"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Screenshot capture of Modbus registers for all 3 phases, phase to phase voltage, amperage, and kilowatt hours using a generic Modbus tester</w:t>
      </w:r>
    </w:p>
    <w:p w14:paraId="3221BD67" w14:textId="77777777"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Photographs of all installed devices, safety disconnects, and associated wiring</w:t>
      </w:r>
    </w:p>
    <w:p w14:paraId="536BDE53" w14:textId="77777777"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Provide manufacturers calibration certificates for all contractor installed equipment</w:t>
      </w:r>
    </w:p>
    <w:p w14:paraId="6C3D020C" w14:textId="77777777" w:rsidR="002B2145" w:rsidRPr="002B2145" w:rsidRDefault="002B2145" w:rsidP="002B2145">
      <w:pPr>
        <w:numPr>
          <w:ilvl w:val="0"/>
          <w:numId w:val="27"/>
        </w:numPr>
        <w:spacing w:after="0" w:line="240" w:lineRule="auto"/>
        <w:contextualSpacing/>
        <w:rPr>
          <w:rFonts w:ascii="Times New Roman" w:eastAsia="Times New Roman" w:hAnsi="Times New Roman" w:cs="Times New Roman"/>
        </w:rPr>
      </w:pPr>
      <w:r w:rsidRPr="002B2145">
        <w:rPr>
          <w:rFonts w:ascii="Times New Roman" w:eastAsia="Times New Roman" w:hAnsi="Times New Roman" w:cs="Times New Roman"/>
          <w:bCs/>
        </w:rPr>
        <w:t>Provide meter MAC address</w:t>
      </w:r>
    </w:p>
    <w:p w14:paraId="7B8475C6" w14:textId="77777777" w:rsidR="002B2145" w:rsidRPr="002B2145" w:rsidRDefault="002B2145" w:rsidP="002B2145">
      <w:pPr>
        <w:spacing w:after="0" w:line="240" w:lineRule="auto"/>
        <w:ind w:left="720"/>
        <w:contextualSpacing/>
        <w:rPr>
          <w:rFonts w:ascii="Times New Roman" w:eastAsia="Times New Roman" w:hAnsi="Times New Roman" w:cs="Times New Roman"/>
        </w:rPr>
      </w:pPr>
    </w:p>
    <w:p w14:paraId="23A73108" w14:textId="77777777" w:rsidR="002B2145" w:rsidRPr="002B2145" w:rsidRDefault="002B2145" w:rsidP="002B2145">
      <w:pPr>
        <w:spacing w:after="160" w:line="240" w:lineRule="auto"/>
        <w:rPr>
          <w:rFonts w:ascii="Times New Roman" w:eastAsia="Times New Roman" w:hAnsi="Times New Roman" w:cs="Times New Roman"/>
          <w:bCs/>
        </w:rPr>
      </w:pPr>
      <w:r w:rsidRPr="002B2145">
        <w:rPr>
          <w:rFonts w:ascii="Times New Roman" w:eastAsia="Calibri" w:hAnsi="Times New Roman" w:cs="Times New Roman"/>
        </w:rPr>
        <w:t xml:space="preserve">14.2.9.12 </w:t>
      </w:r>
      <w:r w:rsidRPr="002B2145">
        <w:rPr>
          <w:rFonts w:ascii="Times New Roman" w:eastAsia="Times New Roman" w:hAnsi="Times New Roman" w:cs="Times New Roman"/>
          <w:bCs/>
        </w:rPr>
        <w:t>Provide a meter label that is 1in x 3in, weather resistant, and is permanently attached above the meter face using approved materials and methods. The label shall be engraved with the naming convention provided by the Government.</w:t>
      </w:r>
    </w:p>
    <w:p w14:paraId="6010BC5F" w14:textId="77777777" w:rsidR="000E0CE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2.10</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t>Exterior equipment shall not be placed-near the drip lines of roof overhangs or rain gutters.</w:t>
      </w:r>
    </w:p>
    <w:p w14:paraId="7D1778C0" w14:textId="77777777" w:rsidR="006237E2" w:rsidRPr="007E14D8" w:rsidRDefault="006237E2" w:rsidP="00C07287">
      <w:pPr>
        <w:pStyle w:val="PlainText"/>
        <w:spacing w:before="120" w:after="120"/>
        <w:outlineLvl w:val="0"/>
        <w:rPr>
          <w:rFonts w:ascii="Times New Roman" w:hAnsi="Times New Roman" w:cs="Times New Roman"/>
          <w:sz w:val="22"/>
          <w:szCs w:val="22"/>
        </w:rPr>
      </w:pPr>
    </w:p>
    <w:p w14:paraId="088061B4" w14:textId="77777777" w:rsidR="00FE52B9" w:rsidRPr="002540CD" w:rsidRDefault="00C7756E" w:rsidP="002540CD">
      <w:pPr>
        <w:pStyle w:val="PlainText"/>
        <w:spacing w:before="120" w:after="120"/>
        <w:outlineLvl w:val="0"/>
        <w:rPr>
          <w:rFonts w:ascii="Times New Roman" w:hAnsi="Times New Roman" w:cs="Times New Roman"/>
          <w:sz w:val="22"/>
          <w:szCs w:val="22"/>
        </w:rPr>
      </w:pPr>
      <w:bookmarkStart w:id="753" w:name="_Toc220917108"/>
      <w:bookmarkStart w:id="754" w:name="_Toc239666030"/>
      <w:bookmarkStart w:id="755" w:name="_Toc259014923"/>
      <w:bookmarkStart w:id="756" w:name="_Toc11145639"/>
      <w:bookmarkStart w:id="757" w:name="_Toc11146050"/>
      <w:bookmarkStart w:id="758" w:name="_Toc11146324"/>
      <w:bookmarkStart w:id="759" w:name="_Toc115862882"/>
      <w:r>
        <w:rPr>
          <w:rStyle w:val="Heading2Char"/>
          <w:rFonts w:cs="Times New Roman"/>
          <w:sz w:val="22"/>
          <w:szCs w:val="22"/>
        </w:rPr>
        <w:t>14.</w:t>
      </w:r>
      <w:r w:rsidR="005D6D7D">
        <w:rPr>
          <w:rStyle w:val="Heading2Char"/>
          <w:rFonts w:cs="Times New Roman"/>
          <w:sz w:val="22"/>
          <w:szCs w:val="22"/>
        </w:rPr>
        <w:t>3</w:t>
      </w:r>
      <w:r>
        <w:rPr>
          <w:rStyle w:val="Heading2Char"/>
          <w:rFonts w:cs="Times New Roman"/>
          <w:sz w:val="22"/>
          <w:szCs w:val="22"/>
        </w:rPr>
        <w:t xml:space="preserve"> Hill</w:t>
      </w:r>
      <w:r w:rsidR="002540CD">
        <w:rPr>
          <w:rStyle w:val="Heading2Char"/>
          <w:rFonts w:cs="Times New Roman"/>
          <w:sz w:val="22"/>
          <w:szCs w:val="22"/>
        </w:rPr>
        <w:t xml:space="preserve"> AFB </w:t>
      </w:r>
      <w:r w:rsidR="000E0CE8" w:rsidRPr="007E14D8">
        <w:rPr>
          <w:rStyle w:val="Heading2Char"/>
          <w:rFonts w:cs="Times New Roman"/>
          <w:sz w:val="22"/>
          <w:szCs w:val="22"/>
        </w:rPr>
        <w:t>Interior Distribution:</w:t>
      </w:r>
      <w:bookmarkEnd w:id="753"/>
      <w:bookmarkEnd w:id="754"/>
      <w:bookmarkEnd w:id="755"/>
      <w:bookmarkEnd w:id="756"/>
      <w:bookmarkEnd w:id="757"/>
      <w:bookmarkEnd w:id="758"/>
      <w:bookmarkEnd w:id="759"/>
      <w:r w:rsidR="000E0CE8" w:rsidRPr="007E14D8">
        <w:rPr>
          <w:rFonts w:ascii="Times New Roman" w:hAnsi="Times New Roman" w:cs="Times New Roman"/>
          <w:sz w:val="22"/>
          <w:szCs w:val="22"/>
        </w:rPr>
        <w:t xml:space="preserve">  </w:t>
      </w:r>
      <w:r w:rsidR="000E0CE8" w:rsidRPr="002540CD">
        <w:rPr>
          <w:rFonts w:ascii="Times New Roman" w:hAnsi="Times New Roman" w:cs="Times New Roman"/>
          <w:b/>
          <w:sz w:val="22"/>
          <w:szCs w:val="22"/>
        </w:rPr>
        <w:t>Do not use aluminum conductors or bus bars inside any facility at Hill AFB.  Only copper conductors and bus bars should be used.</w:t>
      </w:r>
      <w:r w:rsidR="00FE52B9" w:rsidRPr="002540CD">
        <w:rPr>
          <w:rFonts w:ascii="Times New Roman" w:hAnsi="Times New Roman" w:cs="Times New Roman"/>
          <w:b/>
          <w:sz w:val="22"/>
          <w:szCs w:val="22"/>
        </w:rPr>
        <w:t xml:space="preserve">  All dry type transformers shall have copper windings.</w:t>
      </w:r>
    </w:p>
    <w:p w14:paraId="4030E4EC"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ab/>
        <w:t>All new building wiring systems shall be designed using 277/480 volts unless uneconomical to accomplish and shall be in rigid conduit or central open raceways.</w:t>
      </w:r>
    </w:p>
    <w:p w14:paraId="2ECB03DB"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ab/>
        <w:t>Lighting shall be installed using 277 volts if available.</w:t>
      </w:r>
    </w:p>
    <w:p w14:paraId="3D5FC565"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ab/>
        <w:t>Do not use any polystyrene lenses in light fixtures.</w:t>
      </w:r>
    </w:p>
    <w:p w14:paraId="1E248F8E" w14:textId="77777777"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ab/>
        <w:t>Comply with federal energy requirements when designing lighting systems.  See section 5 Mandatory Energy and Water Conservation Requirements above.</w:t>
      </w:r>
    </w:p>
    <w:p w14:paraId="7BA40895" w14:textId="3026E54C"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14</w:t>
      </w:r>
      <w:r w:rsidR="00196097">
        <w:rPr>
          <w:rFonts w:ascii="Times New Roman" w:hAnsi="Times New Roman" w:cs="Times New Roman"/>
          <w:sz w:val="22"/>
          <w:szCs w:val="22"/>
        </w:rPr>
        <w:t>.</w:t>
      </w:r>
      <w:r w:rsidR="00B7731F">
        <w:rPr>
          <w:rFonts w:ascii="Times New Roman" w:hAnsi="Times New Roman" w:cs="Times New Roman"/>
          <w:sz w:val="22"/>
          <w:szCs w:val="22"/>
        </w:rPr>
        <w:t>3</w:t>
      </w:r>
      <w:r w:rsidR="000E0CE8" w:rsidRPr="007E14D8">
        <w:rPr>
          <w:rFonts w:ascii="Times New Roman" w:hAnsi="Times New Roman" w:cs="Times New Roman"/>
          <w:sz w:val="22"/>
          <w:szCs w:val="22"/>
        </w:rPr>
        <w:t xml:space="preserve">.5 </w:t>
      </w:r>
      <w:r w:rsidR="000E0CE8" w:rsidRPr="007E14D8">
        <w:rPr>
          <w:rFonts w:ascii="Times New Roman" w:hAnsi="Times New Roman" w:cs="Times New Roman"/>
          <w:sz w:val="22"/>
          <w:szCs w:val="22"/>
        </w:rPr>
        <w:tab/>
        <w:t>In office buildings or other buildings that will have a considerable amount of computer equipment installed, or will have systems furniture:</w:t>
      </w:r>
    </w:p>
    <w:p w14:paraId="5EEA3FB4"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w:t>
      </w:r>
      <w:r w:rsidRPr="007E14D8">
        <w:rPr>
          <w:rFonts w:ascii="Times New Roman" w:hAnsi="Times New Roman" w:cs="Times New Roman"/>
          <w:sz w:val="22"/>
          <w:szCs w:val="22"/>
        </w:rPr>
        <w:tab/>
        <w:t>Run oversized neutral conductors from the transformer to service equipment, and from service equipment through the distribution panels to the branch circuit panels (double sized neutral conductors are recommended).</w:t>
      </w:r>
    </w:p>
    <w:p w14:paraId="5B9AB4BB"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w:t>
      </w:r>
      <w:r w:rsidRPr="007E14D8">
        <w:rPr>
          <w:rFonts w:ascii="Times New Roman" w:hAnsi="Times New Roman" w:cs="Times New Roman"/>
          <w:sz w:val="22"/>
          <w:szCs w:val="22"/>
        </w:rPr>
        <w:tab/>
        <w:t>From the branch circuit panel boards, run eight conductor circuits (three hot conductors, three neutral conductors one ground conductor, and one isolated ground conductor) to all receptacle outlets, including those receptacle outlets in pre-wired systems furniture.</w:t>
      </w:r>
      <w:r w:rsidRPr="007E14D8">
        <w:rPr>
          <w:rFonts w:ascii="Times New Roman" w:hAnsi="Times New Roman" w:cs="Times New Roman"/>
          <w:sz w:val="22"/>
          <w:szCs w:val="22"/>
        </w:rPr>
        <w:tab/>
      </w:r>
    </w:p>
    <w:p w14:paraId="591449B1" w14:textId="77777777"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t>
      </w:r>
      <w:r w:rsidRPr="007E14D8">
        <w:rPr>
          <w:rFonts w:ascii="Times New Roman" w:hAnsi="Times New Roman" w:cs="Times New Roman"/>
          <w:sz w:val="22"/>
          <w:szCs w:val="22"/>
        </w:rPr>
        <w:tab/>
        <w:t>Run all other circuits as per the National Electric Code requirements.</w:t>
      </w:r>
    </w:p>
    <w:p w14:paraId="7A5BEA62" w14:textId="77777777" w:rsidR="005D6D7D" w:rsidRPr="005D6D7D" w:rsidRDefault="005D6D7D" w:rsidP="00C07287">
      <w:pPr>
        <w:pStyle w:val="PlainText"/>
        <w:spacing w:before="120" w:after="120"/>
        <w:outlineLvl w:val="0"/>
        <w:rPr>
          <w:rFonts w:ascii="Times New Roman" w:hAnsi="Times New Roman" w:cs="Times New Roman"/>
          <w:sz w:val="22"/>
          <w:szCs w:val="22"/>
        </w:rPr>
      </w:pPr>
      <w:r w:rsidRPr="005D6D7D">
        <w:rPr>
          <w:rFonts w:ascii="Times New Roman" w:hAnsi="Times New Roman" w:cs="Times New Roman"/>
          <w:sz w:val="22"/>
          <w:szCs w:val="22"/>
        </w:rPr>
        <w:t>14.</w:t>
      </w:r>
      <w:r>
        <w:rPr>
          <w:rFonts w:ascii="Times New Roman" w:hAnsi="Times New Roman" w:cs="Times New Roman"/>
          <w:sz w:val="22"/>
          <w:szCs w:val="22"/>
        </w:rPr>
        <w:t>3</w:t>
      </w:r>
      <w:r w:rsidRPr="005D6D7D">
        <w:rPr>
          <w:rFonts w:ascii="Times New Roman" w:hAnsi="Times New Roman" w:cs="Times New Roman"/>
          <w:sz w:val="22"/>
          <w:szCs w:val="22"/>
        </w:rPr>
        <w:t>.6</w:t>
      </w:r>
      <w:r w:rsidRPr="005D6D7D">
        <w:rPr>
          <w:rFonts w:ascii="Times New Roman" w:hAnsi="Times New Roman" w:cs="Times New Roman"/>
          <w:sz w:val="22"/>
          <w:szCs w:val="22"/>
        </w:rPr>
        <w:tab/>
        <w:t>All installed electrical gear placed on mechanical room floors will be placed on a 4-inch tall concrete maintenance pad</w:t>
      </w:r>
      <w:r>
        <w:rPr>
          <w:rFonts w:ascii="Times New Roman" w:hAnsi="Times New Roman" w:cs="Times New Roman"/>
          <w:sz w:val="22"/>
          <w:szCs w:val="22"/>
        </w:rPr>
        <w:t>.</w:t>
      </w:r>
    </w:p>
    <w:p w14:paraId="333B9EB3"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1143FE7D" w14:textId="77777777" w:rsidR="00D65D2D" w:rsidRPr="00E126E4" w:rsidRDefault="00D65D2D" w:rsidP="00D65D2D">
      <w:pPr>
        <w:pStyle w:val="Heading2"/>
        <w:spacing w:before="120" w:after="120" w:line="240" w:lineRule="auto"/>
        <w:rPr>
          <w:rFonts w:cs="Times New Roman"/>
          <w:sz w:val="24"/>
          <w:szCs w:val="24"/>
        </w:rPr>
      </w:pPr>
      <w:bookmarkStart w:id="760" w:name="_Toc220917109"/>
      <w:bookmarkStart w:id="761" w:name="_Toc239666031"/>
      <w:bookmarkStart w:id="762" w:name="_Toc259014924"/>
      <w:bookmarkStart w:id="763" w:name="_Toc327520915"/>
      <w:bookmarkStart w:id="764" w:name="_Toc11145640"/>
      <w:bookmarkStart w:id="765" w:name="_Toc11146051"/>
      <w:bookmarkStart w:id="766" w:name="_Toc11146325"/>
      <w:bookmarkStart w:id="767" w:name="_Toc115862883"/>
      <w:r w:rsidRPr="00E126E4">
        <w:rPr>
          <w:rFonts w:cs="Times New Roman"/>
          <w:sz w:val="24"/>
          <w:szCs w:val="24"/>
        </w:rPr>
        <w:t>14.4 Exterior Lighting:</w:t>
      </w:r>
      <w:bookmarkEnd w:id="760"/>
      <w:bookmarkEnd w:id="761"/>
      <w:bookmarkEnd w:id="762"/>
      <w:bookmarkEnd w:id="763"/>
      <w:bookmarkEnd w:id="764"/>
      <w:bookmarkEnd w:id="765"/>
      <w:bookmarkEnd w:id="766"/>
      <w:bookmarkEnd w:id="767"/>
    </w:p>
    <w:p w14:paraId="7886C37E" w14:textId="77777777" w:rsidR="00D65D2D" w:rsidRPr="00E126E4" w:rsidRDefault="00D65D2D" w:rsidP="00A92297">
      <w:pPr>
        <w:pStyle w:val="PlainText"/>
        <w:spacing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14.4.1 </w:t>
      </w:r>
      <w:r w:rsidRPr="00E126E4">
        <w:rPr>
          <w:rFonts w:ascii="Times New Roman" w:hAnsi="Times New Roman" w:cs="Times New Roman"/>
          <w:sz w:val="24"/>
          <w:szCs w:val="24"/>
        </w:rPr>
        <w:tab/>
        <w:t>Light Poles:  All light poles and foundations shall be rated for a 100 mph wind load.</w:t>
      </w:r>
    </w:p>
    <w:p w14:paraId="6506C0EB" w14:textId="77777777" w:rsidR="00D65D2D" w:rsidRPr="00E126E4" w:rsidRDefault="00D65D2D" w:rsidP="00A92297">
      <w:pPr>
        <w:pStyle w:val="PlainText"/>
        <w:spacing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14.4.2 </w:t>
      </w:r>
      <w:r w:rsidRPr="00E126E4">
        <w:rPr>
          <w:rFonts w:ascii="Times New Roman" w:hAnsi="Times New Roman" w:cs="Times New Roman"/>
          <w:sz w:val="24"/>
          <w:szCs w:val="24"/>
        </w:rPr>
        <w:tab/>
        <w:t>Comply with federal energy requirements when designing lighting systems.  See Section 6, Mandatory Energy and Water Conservation Requirements above.  Use white LED lights for exterior lighting when economically viable.</w:t>
      </w:r>
    </w:p>
    <w:p w14:paraId="4F23D2DC" w14:textId="77777777" w:rsidR="00D65D2D" w:rsidRPr="00E126E4" w:rsidRDefault="00D65D2D" w:rsidP="00A92297">
      <w:pPr>
        <w:pStyle w:val="PlainText"/>
        <w:spacing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14.4.3 </w:t>
      </w:r>
      <w:r w:rsidRPr="00E126E4">
        <w:rPr>
          <w:rFonts w:ascii="Times New Roman" w:hAnsi="Times New Roman" w:cs="Times New Roman"/>
          <w:sz w:val="24"/>
          <w:szCs w:val="24"/>
        </w:rPr>
        <w:tab/>
        <w:t>Photoelectric Controls:  Use photoelectric controls on exterior lighting where possible to save energy.  Where practical fixtures shall be grouped together using contactors, which are controlled by a single photocell.</w:t>
      </w:r>
    </w:p>
    <w:p w14:paraId="2C5D1372" w14:textId="77777777" w:rsidR="00D65D2D" w:rsidRPr="00E126E4" w:rsidRDefault="00D65D2D" w:rsidP="00A92297">
      <w:pPr>
        <w:pStyle w:val="PlainText"/>
        <w:spacing w:after="120"/>
        <w:outlineLvl w:val="0"/>
        <w:rPr>
          <w:rFonts w:ascii="Times New Roman" w:hAnsi="Times New Roman" w:cs="Times New Roman"/>
          <w:sz w:val="24"/>
          <w:szCs w:val="24"/>
        </w:rPr>
      </w:pPr>
    </w:p>
    <w:p w14:paraId="09BFC7DF" w14:textId="77777777" w:rsidR="00D65D2D" w:rsidRPr="00E126E4" w:rsidRDefault="00D65D2D" w:rsidP="00A92297">
      <w:pPr>
        <w:pStyle w:val="PlainText"/>
        <w:spacing w:after="120"/>
        <w:outlineLvl w:val="0"/>
        <w:rPr>
          <w:rFonts w:ascii="Times New Roman" w:hAnsi="Times New Roman" w:cs="Times New Roman"/>
          <w:sz w:val="24"/>
          <w:szCs w:val="24"/>
        </w:rPr>
      </w:pPr>
      <w:bookmarkStart w:id="768" w:name="_Toc220917110"/>
      <w:bookmarkStart w:id="769" w:name="_Toc239666032"/>
      <w:bookmarkStart w:id="770" w:name="_Toc259014925"/>
      <w:bookmarkStart w:id="771" w:name="_Toc327520916"/>
      <w:bookmarkStart w:id="772" w:name="_Toc11145641"/>
      <w:bookmarkStart w:id="773" w:name="_Toc11146052"/>
      <w:bookmarkStart w:id="774" w:name="_Toc11146326"/>
      <w:bookmarkStart w:id="775" w:name="_Toc115862884"/>
      <w:r w:rsidRPr="00E126E4">
        <w:rPr>
          <w:rStyle w:val="Heading2Char"/>
          <w:rFonts w:cs="Times New Roman"/>
          <w:szCs w:val="24"/>
        </w:rPr>
        <w:t>14.5 Interior Lighting:</w:t>
      </w:r>
      <w:bookmarkEnd w:id="768"/>
      <w:bookmarkEnd w:id="769"/>
      <w:bookmarkEnd w:id="770"/>
      <w:bookmarkEnd w:id="771"/>
      <w:bookmarkEnd w:id="772"/>
      <w:bookmarkEnd w:id="773"/>
      <w:bookmarkEnd w:id="774"/>
      <w:bookmarkEnd w:id="775"/>
      <w:r w:rsidRPr="00E126E4">
        <w:rPr>
          <w:rFonts w:ascii="Times New Roman" w:hAnsi="Times New Roman" w:cs="Times New Roman"/>
          <w:sz w:val="24"/>
          <w:szCs w:val="24"/>
        </w:rPr>
        <w:t xml:space="preserve">  </w:t>
      </w:r>
    </w:p>
    <w:p w14:paraId="1D63661E" w14:textId="77777777" w:rsidR="00D65D2D" w:rsidRPr="00E126E4" w:rsidRDefault="00D65D2D" w:rsidP="00A92297">
      <w:pPr>
        <w:pStyle w:val="PlainText"/>
        <w:spacing w:after="120"/>
        <w:outlineLvl w:val="0"/>
        <w:rPr>
          <w:rFonts w:ascii="Times New Roman" w:hAnsi="Times New Roman" w:cs="Times New Roman"/>
          <w:sz w:val="24"/>
          <w:szCs w:val="24"/>
        </w:rPr>
      </w:pPr>
      <w:r>
        <w:rPr>
          <w:rFonts w:ascii="Times New Roman" w:hAnsi="Times New Roman" w:cs="Times New Roman"/>
          <w:sz w:val="24"/>
          <w:szCs w:val="24"/>
        </w:rPr>
        <w:t xml:space="preserve">14.5.1 </w:t>
      </w:r>
      <w:r w:rsidRPr="00E126E4">
        <w:rPr>
          <w:rFonts w:ascii="Times New Roman" w:hAnsi="Times New Roman" w:cs="Times New Roman"/>
          <w:sz w:val="24"/>
          <w:szCs w:val="24"/>
        </w:rPr>
        <w:t xml:space="preserve">Lighting power levels shall comply with ANSI/ASHRAE/IESNA Standard 90.1 </w:t>
      </w:r>
    </w:p>
    <w:p w14:paraId="095157E8" w14:textId="77777777"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t xml:space="preserve">14.5.2 </w:t>
      </w:r>
      <w:r w:rsidRPr="00E126E4">
        <w:rPr>
          <w:rFonts w:ascii="Times New Roman" w:hAnsi="Times New Roman" w:cs="Times New Roman"/>
          <w:spacing w:val="-1"/>
          <w:sz w:val="24"/>
          <w:szCs w:val="24"/>
        </w:rPr>
        <w:t>Interior Lighting Calculations: Computer-generated photometric plans for each space are required to verify proposed luminaires and locations meet the required performance criteria of the design using a light loss factor (LLF) of 0.7. Photometric plan submittals must include:</w:t>
      </w:r>
    </w:p>
    <w:p w14:paraId="10A60BF1" w14:textId="77777777"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Horizontal illuminance measurements at workplane or other designated height above finished floor.</w:t>
      </w:r>
    </w:p>
    <w:p w14:paraId="4D24D9EB" w14:textId="77777777"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Minimum and maximum illuminance levels.</w:t>
      </w:r>
    </w:p>
    <w:p w14:paraId="19C8DD25" w14:textId="77777777"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Average maintained illuminance level.</w:t>
      </w:r>
    </w:p>
    <w:p w14:paraId="49D8A6F0" w14:textId="77777777"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Average to minimum and maximum to minimum ratios for horizontal illuminance</w:t>
      </w:r>
    </w:p>
    <w:p w14:paraId="17891E81" w14:textId="77777777"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Lighting power density (Watts per square foot or per square meter)</w:t>
      </w:r>
    </w:p>
    <w:p w14:paraId="02640220" w14:textId="77777777"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t xml:space="preserve">14.5.3 </w:t>
      </w:r>
      <w:r w:rsidRPr="00E126E4">
        <w:rPr>
          <w:rFonts w:ascii="Times New Roman" w:hAnsi="Times New Roman" w:cs="Times New Roman"/>
          <w:spacing w:val="-2"/>
          <w:sz w:val="24"/>
          <w:szCs w:val="24"/>
        </w:rPr>
        <w:t>Use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a</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color rendering index</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 xml:space="preserve">(CRI) </w:t>
      </w:r>
      <w:r w:rsidRPr="00E126E4">
        <w:rPr>
          <w:rFonts w:ascii="Times New Roman" w:hAnsi="Times New Roman" w:cs="Times New Roman"/>
          <w:sz w:val="24"/>
          <w:szCs w:val="24"/>
        </w:rPr>
        <w:t>of no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less</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than</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 xml:space="preserve">80 </w:t>
      </w:r>
      <w:r w:rsidRPr="00E126E4">
        <w:rPr>
          <w:rFonts w:ascii="Times New Roman" w:hAnsi="Times New Roman" w:cs="Times New Roman"/>
          <w:sz w:val="24"/>
          <w:szCs w:val="24"/>
        </w:rPr>
        <w:t>for</w:t>
      </w:r>
      <w:r w:rsidRPr="00E126E4">
        <w:rPr>
          <w:rFonts w:ascii="Times New Roman" w:hAnsi="Times New Roman" w:cs="Times New Roman"/>
          <w:spacing w:val="-1"/>
          <w:sz w:val="24"/>
          <w:szCs w:val="24"/>
        </w:rPr>
        <w:t xml:space="preserve"> interior applications.</w:t>
      </w:r>
    </w:p>
    <w:p w14:paraId="51B22F22" w14:textId="77777777"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t xml:space="preserve">14.5.4 </w:t>
      </w:r>
      <w:r w:rsidRPr="00E126E4">
        <w:rPr>
          <w:rFonts w:ascii="Times New Roman" w:hAnsi="Times New Roman" w:cs="Times New Roman"/>
          <w:spacing w:val="-1"/>
          <w:sz w:val="24"/>
          <w:szCs w:val="24"/>
        </w:rPr>
        <w:t>Use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a</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correlated</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color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temperature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(CCT) of</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no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greater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than</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4100K</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 xml:space="preserve">as </w:t>
      </w:r>
      <w:r w:rsidRPr="00E126E4">
        <w:rPr>
          <w:rFonts w:ascii="Times New Roman" w:hAnsi="Times New Roman" w:cs="Times New Roman"/>
          <w:spacing w:val="-1"/>
          <w:sz w:val="24"/>
          <w:szCs w:val="24"/>
        </w:rPr>
        <w:t xml:space="preserve">stated </w:t>
      </w:r>
      <w:r w:rsidRPr="00E126E4">
        <w:rPr>
          <w:rFonts w:ascii="Times New Roman" w:hAnsi="Times New Roman" w:cs="Times New Roman"/>
          <w:sz w:val="24"/>
          <w:szCs w:val="24"/>
        </w:rPr>
        <w:t>on</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the</w:t>
      </w:r>
      <w:r w:rsidRPr="00E126E4">
        <w:rPr>
          <w:rFonts w:ascii="Times New Roman" w:hAnsi="Times New Roman" w:cs="Times New Roman"/>
          <w:spacing w:val="59"/>
          <w:sz w:val="24"/>
          <w:szCs w:val="24"/>
        </w:rPr>
        <w:t xml:space="preserve"> </w:t>
      </w:r>
      <w:r w:rsidRPr="00E126E4">
        <w:rPr>
          <w:rFonts w:ascii="Times New Roman" w:hAnsi="Times New Roman" w:cs="Times New Roman"/>
          <w:spacing w:val="-1"/>
          <w:sz w:val="24"/>
          <w:szCs w:val="24"/>
        </w:rPr>
        <w:t>manufacturer’s</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cut sheet</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for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all</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interior spaces.</w:t>
      </w:r>
    </w:p>
    <w:p w14:paraId="3BC71D52" w14:textId="77777777"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lastRenderedPageBreak/>
        <w:t xml:space="preserve">14.5.5 </w:t>
      </w:r>
      <w:r w:rsidRPr="00E126E4">
        <w:rPr>
          <w:rFonts w:ascii="Times New Roman" w:hAnsi="Times New Roman" w:cs="Times New Roman"/>
          <w:spacing w:val="-1"/>
          <w:sz w:val="24"/>
          <w:szCs w:val="24"/>
        </w:rPr>
        <w:t>Do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not</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mix</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source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 xml:space="preserve">CCTs </w:t>
      </w:r>
      <w:r w:rsidRPr="00E126E4">
        <w:rPr>
          <w:rFonts w:ascii="Times New Roman" w:hAnsi="Times New Roman" w:cs="Times New Roman"/>
          <w:spacing w:val="-1"/>
          <w:sz w:val="24"/>
          <w:szCs w:val="24"/>
          <w:u w:val="single"/>
        </w:rPr>
        <w:t>within</w:t>
      </w:r>
      <w:r w:rsidRPr="00E126E4">
        <w:rPr>
          <w:rFonts w:ascii="Times New Roman" w:hAnsi="Times New Roman" w:cs="Times New Roman"/>
          <w:spacing w:val="1"/>
          <w:sz w:val="24"/>
          <w:szCs w:val="24"/>
          <w:u w:val="single"/>
        </w:rPr>
        <w:t xml:space="preserve"> </w:t>
      </w:r>
      <w:r w:rsidRPr="00E126E4">
        <w:rPr>
          <w:rFonts w:ascii="Times New Roman" w:hAnsi="Times New Roman" w:cs="Times New Roman"/>
          <w:sz w:val="24"/>
          <w:szCs w:val="24"/>
          <w:u w:val="single"/>
        </w:rPr>
        <w:t>a</w:t>
      </w:r>
      <w:r w:rsidRPr="00E126E4">
        <w:rPr>
          <w:rFonts w:ascii="Times New Roman" w:hAnsi="Times New Roman" w:cs="Times New Roman"/>
          <w:spacing w:val="1"/>
          <w:sz w:val="24"/>
          <w:szCs w:val="24"/>
          <w:u w:val="single"/>
        </w:rPr>
        <w:t xml:space="preserve"> </w:t>
      </w:r>
      <w:r w:rsidRPr="00E126E4">
        <w:rPr>
          <w:rFonts w:ascii="Times New Roman" w:hAnsi="Times New Roman" w:cs="Times New Roman"/>
          <w:spacing w:val="-1"/>
          <w:sz w:val="24"/>
          <w:szCs w:val="24"/>
          <w:u w:val="single"/>
        </w:rPr>
        <w:t>single</w:t>
      </w:r>
      <w:r w:rsidRPr="00E126E4">
        <w:rPr>
          <w:rFonts w:ascii="Times New Roman" w:hAnsi="Times New Roman" w:cs="Times New Roman"/>
          <w:spacing w:val="63"/>
          <w:sz w:val="24"/>
          <w:szCs w:val="24"/>
          <w:u w:val="single"/>
        </w:rPr>
        <w:t xml:space="preserve"> </w:t>
      </w:r>
      <w:r w:rsidRPr="00E126E4">
        <w:rPr>
          <w:rFonts w:ascii="Times New Roman" w:hAnsi="Times New Roman" w:cs="Times New Roman"/>
          <w:spacing w:val="-1"/>
          <w:sz w:val="24"/>
          <w:szCs w:val="24"/>
          <w:u w:val="single"/>
        </w:rPr>
        <w:t>building</w:t>
      </w:r>
      <w:r w:rsidRPr="00E126E4">
        <w:rPr>
          <w:rFonts w:ascii="Times New Roman" w:hAnsi="Times New Roman" w:cs="Times New Roman"/>
          <w:spacing w:val="-1"/>
          <w:sz w:val="24"/>
          <w:szCs w:val="24"/>
        </w:rPr>
        <w:t xml:space="preserve"> with</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the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purpose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of</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minimizing maintenance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staff</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 xml:space="preserve">from having </w:t>
      </w:r>
      <w:r w:rsidRPr="00E126E4">
        <w:rPr>
          <w:rFonts w:ascii="Times New Roman" w:hAnsi="Times New Roman" w:cs="Times New Roman"/>
          <w:sz w:val="24"/>
          <w:szCs w:val="24"/>
        </w:rPr>
        <w:t>to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keep</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track</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of</w:t>
      </w:r>
      <w:r w:rsidRPr="00E126E4">
        <w:rPr>
          <w:rFonts w:ascii="Times New Roman" w:hAnsi="Times New Roman" w:cs="Times New Roman"/>
          <w:spacing w:val="57"/>
          <w:sz w:val="24"/>
          <w:szCs w:val="24"/>
        </w:rPr>
        <w:t xml:space="preserve"> </w:t>
      </w:r>
      <w:r w:rsidRPr="00E126E4">
        <w:rPr>
          <w:rFonts w:ascii="Times New Roman" w:hAnsi="Times New Roman" w:cs="Times New Roman"/>
          <w:spacing w:val="-1"/>
          <w:sz w:val="24"/>
          <w:szCs w:val="24"/>
        </w:rPr>
        <w:t>specific</w:t>
      </w:r>
      <w:r w:rsidRPr="00E126E4">
        <w:rPr>
          <w:rFonts w:ascii="Times New Roman" w:hAnsi="Times New Roman" w:cs="Times New Roman"/>
          <w:sz w:val="24"/>
          <w:szCs w:val="24"/>
        </w:rPr>
        <w:t xml:space="preserve"> CCTs.</w:t>
      </w:r>
    </w:p>
    <w:p w14:paraId="60BCA7D5" w14:textId="77777777" w:rsidR="00D65D2D" w:rsidRPr="00E126E4" w:rsidRDefault="00D65D2D" w:rsidP="00A92297">
      <w:pPr>
        <w:pStyle w:val="Default"/>
        <w:spacing w:after="120"/>
      </w:pPr>
      <w:r>
        <w:t xml:space="preserve">14.5.6 </w:t>
      </w:r>
      <w:r w:rsidRPr="00E126E4">
        <w:t xml:space="preserve">Daylighting Controls- Control the electric lighting in response to daylight. </w:t>
      </w:r>
    </w:p>
    <w:p w14:paraId="407F7670" w14:textId="77777777" w:rsidR="00D65D2D" w:rsidRPr="00E126E4" w:rsidRDefault="00D65D2D" w:rsidP="00A92297">
      <w:pPr>
        <w:pStyle w:val="Default"/>
        <w:numPr>
          <w:ilvl w:val="0"/>
          <w:numId w:val="16"/>
        </w:numPr>
        <w:spacing w:after="120"/>
      </w:pPr>
      <w:r w:rsidRPr="00E126E4">
        <w:t xml:space="preserve">Continuously dim electric light in task oriented areas such as offices, conference rooms, classrooms, or turning it off in non-task areas such as circulation and lounge areas. </w:t>
      </w:r>
    </w:p>
    <w:p w14:paraId="74EF7B47" w14:textId="77777777" w:rsidR="00A92297" w:rsidRDefault="00D65D2D" w:rsidP="00A92297">
      <w:pPr>
        <w:pStyle w:val="Default"/>
        <w:numPr>
          <w:ilvl w:val="0"/>
          <w:numId w:val="16"/>
        </w:numPr>
        <w:spacing w:after="120"/>
      </w:pPr>
      <w:r w:rsidRPr="00E126E4">
        <w:t>Control primary and secondary daylight zones separately. Refer to Daylighting Best Practices in  APPENDIX C of UFC 3-530 for additional information</w:t>
      </w:r>
      <w:r w:rsidR="00A92297">
        <w:t>.</w:t>
      </w:r>
    </w:p>
    <w:p w14:paraId="225955C5" w14:textId="77777777" w:rsidR="00D65D2D" w:rsidRPr="00A92297" w:rsidRDefault="00A92297" w:rsidP="00D65D2D">
      <w:pPr>
        <w:pStyle w:val="Default"/>
      </w:pPr>
      <w:r>
        <w:t xml:space="preserve">14.5.7 Exit signs shall </w:t>
      </w:r>
      <w:r w:rsidRPr="00A92297">
        <w:t xml:space="preserve">be the </w:t>
      </w:r>
      <w:r w:rsidRPr="00A92297">
        <w:rPr>
          <w:rFonts w:eastAsia="Times New Roman"/>
          <w:color w:val="auto"/>
        </w:rPr>
        <w:t>photo-luminescent</w:t>
      </w:r>
      <w:r>
        <w:rPr>
          <w:rFonts w:eastAsia="Times New Roman"/>
          <w:color w:val="auto"/>
        </w:rPr>
        <w:t xml:space="preserve"> type.</w:t>
      </w:r>
    </w:p>
    <w:p w14:paraId="583C2D86" w14:textId="77777777" w:rsidR="00D65D2D" w:rsidRPr="00E126E4" w:rsidRDefault="00D65D2D" w:rsidP="00D65D2D">
      <w:pPr>
        <w:pStyle w:val="PlainText"/>
        <w:spacing w:before="120" w:after="120"/>
        <w:outlineLvl w:val="0"/>
        <w:rPr>
          <w:rFonts w:ascii="Times New Roman" w:hAnsi="Times New Roman" w:cs="Times New Roman"/>
          <w:sz w:val="24"/>
          <w:szCs w:val="24"/>
        </w:rPr>
      </w:pPr>
      <w:bookmarkStart w:id="776" w:name="_Toc11145642"/>
      <w:bookmarkStart w:id="777" w:name="_Toc11146053"/>
      <w:bookmarkStart w:id="778" w:name="_Toc11146327"/>
      <w:bookmarkStart w:id="779" w:name="_Toc115862885"/>
      <w:r w:rsidRPr="00E126E4">
        <w:rPr>
          <w:rStyle w:val="Heading2Char"/>
          <w:rFonts w:cs="Times New Roman"/>
          <w:szCs w:val="24"/>
        </w:rPr>
        <w:t>14.</w:t>
      </w:r>
      <w:r>
        <w:rPr>
          <w:rStyle w:val="Heading2Char"/>
          <w:rFonts w:cs="Times New Roman"/>
          <w:szCs w:val="24"/>
        </w:rPr>
        <w:t>6 Permitted</w:t>
      </w:r>
      <w:r w:rsidRPr="00E126E4">
        <w:rPr>
          <w:rStyle w:val="Heading2Char"/>
          <w:rFonts w:cs="Times New Roman"/>
          <w:szCs w:val="24"/>
        </w:rPr>
        <w:t xml:space="preserve"> Lighting</w:t>
      </w:r>
      <w:r>
        <w:rPr>
          <w:rStyle w:val="Heading2Char"/>
          <w:rFonts w:cs="Times New Roman"/>
          <w:szCs w:val="24"/>
        </w:rPr>
        <w:t xml:space="preserve"> Technology</w:t>
      </w:r>
      <w:r w:rsidRPr="00E126E4">
        <w:rPr>
          <w:rStyle w:val="Heading2Char"/>
          <w:rFonts w:cs="Times New Roman"/>
          <w:szCs w:val="24"/>
        </w:rPr>
        <w:t>:</w:t>
      </w:r>
      <w:bookmarkEnd w:id="776"/>
      <w:bookmarkEnd w:id="777"/>
      <w:bookmarkEnd w:id="778"/>
      <w:bookmarkEnd w:id="779"/>
      <w:r w:rsidRPr="00E126E4">
        <w:rPr>
          <w:rFonts w:ascii="Times New Roman" w:hAnsi="Times New Roman" w:cs="Times New Roman"/>
          <w:sz w:val="24"/>
          <w:szCs w:val="24"/>
        </w:rPr>
        <w:t xml:space="preserve">  </w:t>
      </w:r>
    </w:p>
    <w:p w14:paraId="17AB480C" w14:textId="77777777" w:rsidR="00D65D2D" w:rsidRPr="00E126E4" w:rsidRDefault="00D65D2D" w:rsidP="00D65D2D">
      <w:pPr>
        <w:rPr>
          <w:rFonts w:ascii="Times New Roman" w:hAnsi="Times New Roman" w:cs="Times New Roman"/>
          <w:b/>
          <w:sz w:val="24"/>
          <w:szCs w:val="24"/>
        </w:rPr>
      </w:pPr>
      <w:r>
        <w:rPr>
          <w:rFonts w:ascii="Times New Roman" w:hAnsi="Times New Roman" w:cs="Times New Roman"/>
          <w:sz w:val="24"/>
          <w:szCs w:val="24"/>
        </w:rPr>
        <w:t xml:space="preserve">14.6.1 </w:t>
      </w:r>
      <w:r w:rsidRPr="00E126E4">
        <w:rPr>
          <w:rFonts w:ascii="Times New Roman" w:hAnsi="Times New Roman" w:cs="Times New Roman"/>
          <w:bCs/>
          <w:sz w:val="24"/>
          <w:szCs w:val="24"/>
        </w:rPr>
        <w:t>Solid State Lighting</w:t>
      </w:r>
      <w:r>
        <w:rPr>
          <w:rFonts w:ascii="Times New Roman" w:hAnsi="Times New Roman" w:cs="Times New Roman"/>
          <w:bCs/>
          <w:sz w:val="24"/>
          <w:szCs w:val="24"/>
        </w:rPr>
        <w:t xml:space="preserve"> (SSL):</w:t>
      </w:r>
    </w:p>
    <w:p w14:paraId="20F7AA16" w14:textId="77777777" w:rsidR="00D65D2D" w:rsidRPr="00E126E4" w:rsidRDefault="00D65D2D" w:rsidP="00D65D2D">
      <w:pPr>
        <w:pStyle w:val="Default"/>
        <w:numPr>
          <w:ilvl w:val="0"/>
          <w:numId w:val="12"/>
        </w:numPr>
        <w:spacing w:after="183"/>
      </w:pPr>
      <w:r w:rsidRPr="00E126E4">
        <w:t xml:space="preserve">LED luminaires must be dimmable or capable of multi-level control according to the control strategy. </w:t>
      </w:r>
    </w:p>
    <w:p w14:paraId="5844CA88" w14:textId="77777777" w:rsidR="00D65D2D" w:rsidRPr="00E126E4" w:rsidRDefault="00D65D2D" w:rsidP="00D65D2D">
      <w:pPr>
        <w:pStyle w:val="Default"/>
        <w:numPr>
          <w:ilvl w:val="0"/>
          <w:numId w:val="12"/>
        </w:numPr>
        <w:spacing w:after="183"/>
      </w:pPr>
      <w:r w:rsidRPr="00E126E4">
        <w:t xml:space="preserve">LED light source replacements (screw base) are only permitted for the replacement of incandescent or compact fluorescent light sources. </w:t>
      </w:r>
    </w:p>
    <w:p w14:paraId="621ABA9E" w14:textId="77777777" w:rsidR="00D65D2D" w:rsidRPr="00E126E4" w:rsidRDefault="00D65D2D" w:rsidP="00D65D2D">
      <w:pPr>
        <w:pStyle w:val="Default"/>
        <w:numPr>
          <w:ilvl w:val="0"/>
          <w:numId w:val="12"/>
        </w:numPr>
        <w:spacing w:after="183"/>
      </w:pPr>
      <w:r w:rsidRPr="00E126E4">
        <w:t xml:space="preserve">IES LM-79, LM-80, and TM-21 testing reports must be supplied from manufacturer and include all relevant information. </w:t>
      </w:r>
    </w:p>
    <w:p w14:paraId="367618DD" w14:textId="77777777" w:rsidR="00D65D2D" w:rsidRPr="00E126E4" w:rsidRDefault="00D65D2D" w:rsidP="00D65D2D">
      <w:pPr>
        <w:pStyle w:val="Default"/>
        <w:numPr>
          <w:ilvl w:val="0"/>
          <w:numId w:val="12"/>
        </w:numPr>
      </w:pPr>
      <w:r w:rsidRPr="00E126E4">
        <w:t xml:space="preserve">Consistent with industry standard, all LED luminaires require a 10-year warranty. </w:t>
      </w:r>
    </w:p>
    <w:p w14:paraId="6BA4AB7A" w14:textId="77777777" w:rsidR="00D65D2D" w:rsidRPr="00E126E4" w:rsidRDefault="00D65D2D" w:rsidP="00D65D2D">
      <w:pPr>
        <w:pStyle w:val="Default"/>
        <w:numPr>
          <w:ilvl w:val="0"/>
          <w:numId w:val="12"/>
        </w:numPr>
      </w:pPr>
      <w:r w:rsidRPr="00E126E4">
        <w:t>Ballasts, Drivers, Generators and Power Supplies</w:t>
      </w:r>
    </w:p>
    <w:p w14:paraId="27535551" w14:textId="77777777" w:rsidR="00D65D2D" w:rsidRPr="00E126E4" w:rsidRDefault="00D65D2D" w:rsidP="00D65D2D">
      <w:pPr>
        <w:pStyle w:val="Default"/>
        <w:numPr>
          <w:ilvl w:val="1"/>
          <w:numId w:val="12"/>
        </w:numPr>
      </w:pPr>
      <w:r w:rsidRPr="00E126E4">
        <w:t>Total current harmonic distortion (THD) less than or equal to 20%.</w:t>
      </w:r>
    </w:p>
    <w:p w14:paraId="42FCD0C7" w14:textId="77777777" w:rsidR="00D65D2D" w:rsidRPr="00E126E4" w:rsidRDefault="00D65D2D" w:rsidP="00D65D2D">
      <w:pPr>
        <w:pStyle w:val="Default"/>
        <w:numPr>
          <w:ilvl w:val="1"/>
          <w:numId w:val="12"/>
        </w:numPr>
      </w:pPr>
      <w:r w:rsidRPr="00E126E4">
        <w:t>Power factor (PF) greater than or equal to 0.9</w:t>
      </w:r>
    </w:p>
    <w:p w14:paraId="77E23FA7" w14:textId="77777777" w:rsidR="00D65D2D" w:rsidRPr="00E126E4" w:rsidRDefault="00D65D2D" w:rsidP="00D65D2D">
      <w:pPr>
        <w:pStyle w:val="Default"/>
        <w:numPr>
          <w:ilvl w:val="1"/>
          <w:numId w:val="12"/>
        </w:numPr>
      </w:pPr>
      <w:r w:rsidRPr="00E126E4">
        <w:t>For current and future dimming requirements (i.e. smart grid, curfew, adaptive), use dimmable or bi-level drivers compatible with standard dimming control circuit of 0-10V. Other dimming protocols must comply with Network Certification requirements.</w:t>
      </w:r>
    </w:p>
    <w:p w14:paraId="3DB0CFF2" w14:textId="77777777"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Note: For LED applications, provide built in failure detection in the luminaire or include labor costs to measure light levels (baseline and 70% output - before the end of the warranty) in the LCCA.</w:t>
      </w:r>
    </w:p>
    <w:p w14:paraId="43264E81" w14:textId="77777777" w:rsidR="00D65D2D" w:rsidRPr="00E126E4" w:rsidRDefault="00D65D2D" w:rsidP="00D65D2D">
      <w:pPr>
        <w:pStyle w:val="Default"/>
      </w:pPr>
      <w:r>
        <w:t xml:space="preserve">14.6.2 </w:t>
      </w:r>
      <w:r w:rsidRPr="00E126E4">
        <w:rPr>
          <w:bCs/>
        </w:rPr>
        <w:t>Compact Fluorescent Light (CFL):</w:t>
      </w:r>
    </w:p>
    <w:p w14:paraId="2F9E91AB" w14:textId="77777777" w:rsidR="00D65D2D" w:rsidRPr="00E126E4" w:rsidRDefault="00D65D2D" w:rsidP="00D65D2D">
      <w:pPr>
        <w:pStyle w:val="Default"/>
        <w:numPr>
          <w:ilvl w:val="0"/>
          <w:numId w:val="13"/>
        </w:numPr>
        <w:spacing w:after="183"/>
      </w:pPr>
      <w:r w:rsidRPr="00E126E4">
        <w:t xml:space="preserve">Do not use CFL sources less than 13 watts. </w:t>
      </w:r>
    </w:p>
    <w:p w14:paraId="714708B0" w14:textId="77777777" w:rsidR="00D65D2D" w:rsidRPr="00E126E4" w:rsidRDefault="00D65D2D" w:rsidP="00D65D2D">
      <w:pPr>
        <w:pStyle w:val="Default"/>
        <w:numPr>
          <w:ilvl w:val="0"/>
          <w:numId w:val="13"/>
        </w:numPr>
        <w:spacing w:after="183"/>
      </w:pPr>
      <w:r w:rsidRPr="00E126E4">
        <w:t xml:space="preserve">Do not use u-bent fluorescent light sources. </w:t>
      </w:r>
    </w:p>
    <w:p w14:paraId="4D253149" w14:textId="77777777" w:rsidR="00D65D2D" w:rsidRPr="00E126E4" w:rsidRDefault="00D65D2D" w:rsidP="00D65D2D">
      <w:pPr>
        <w:pStyle w:val="Default"/>
        <w:numPr>
          <w:ilvl w:val="0"/>
          <w:numId w:val="13"/>
        </w:numPr>
      </w:pPr>
      <w:r w:rsidRPr="00E126E4">
        <w:t>Do not use in cold temperature environments (colder than 50 degrees Fahrenheit), except where alternatives such as SSL are unavailable</w:t>
      </w:r>
    </w:p>
    <w:p w14:paraId="26E0A659" w14:textId="77777777" w:rsidR="00D65D2D" w:rsidRPr="00E126E4" w:rsidRDefault="00D65D2D" w:rsidP="00D65D2D">
      <w:pPr>
        <w:pStyle w:val="Default"/>
        <w:numPr>
          <w:ilvl w:val="0"/>
          <w:numId w:val="13"/>
        </w:numPr>
      </w:pPr>
      <w:r w:rsidRPr="00E126E4">
        <w:t>Ballasts, Drivers, Generators and Power Supplies</w:t>
      </w:r>
    </w:p>
    <w:p w14:paraId="135A5C3B" w14:textId="77777777" w:rsidR="00D65D2D" w:rsidRPr="00E126E4" w:rsidRDefault="00D65D2D" w:rsidP="00D65D2D">
      <w:pPr>
        <w:pStyle w:val="Default"/>
        <w:numPr>
          <w:ilvl w:val="1"/>
          <w:numId w:val="13"/>
        </w:numPr>
      </w:pPr>
      <w:r w:rsidRPr="00E126E4">
        <w:t>Provide dimmable ballasts.</w:t>
      </w:r>
    </w:p>
    <w:p w14:paraId="0C910A3F" w14:textId="77777777" w:rsidR="00D65D2D" w:rsidRPr="00E126E4" w:rsidRDefault="00D65D2D" w:rsidP="00D65D2D">
      <w:pPr>
        <w:pStyle w:val="Default"/>
        <w:numPr>
          <w:ilvl w:val="1"/>
          <w:numId w:val="13"/>
        </w:numPr>
      </w:pPr>
      <w:r w:rsidRPr="00E126E4">
        <w:t>Provide programmed start ballasts for compact fluorescent light sources that include end of life protection</w:t>
      </w:r>
    </w:p>
    <w:p w14:paraId="3342B8F4" w14:textId="77777777" w:rsidR="00D65D2D" w:rsidRPr="00E126E4" w:rsidRDefault="00D65D2D" w:rsidP="00D65D2D">
      <w:pPr>
        <w:pStyle w:val="Default"/>
      </w:pPr>
    </w:p>
    <w:p w14:paraId="21BE269C" w14:textId="77777777" w:rsidR="00D65D2D" w:rsidRPr="00E126E4" w:rsidRDefault="00D65D2D" w:rsidP="00D65D2D">
      <w:pPr>
        <w:pStyle w:val="Default"/>
      </w:pPr>
      <w:r>
        <w:t xml:space="preserve">14.6.3 </w:t>
      </w:r>
      <w:r w:rsidRPr="00E126E4">
        <w:rPr>
          <w:bCs/>
        </w:rPr>
        <w:t>Linear Fluorescents:</w:t>
      </w:r>
    </w:p>
    <w:p w14:paraId="16DBEA78" w14:textId="77777777" w:rsidR="00D65D2D" w:rsidRPr="00E126E4" w:rsidRDefault="00D65D2D" w:rsidP="00D65D2D">
      <w:pPr>
        <w:pStyle w:val="Default"/>
        <w:numPr>
          <w:ilvl w:val="0"/>
          <w:numId w:val="14"/>
        </w:numPr>
      </w:pPr>
      <w:r w:rsidRPr="00E126E4">
        <w:t xml:space="preserve">Do not use LED linear fluorescent light source replacements. </w:t>
      </w:r>
    </w:p>
    <w:p w14:paraId="0DBEAF20" w14:textId="77777777" w:rsidR="00D65D2D" w:rsidRPr="00E126E4" w:rsidRDefault="00D65D2D" w:rsidP="00D65D2D">
      <w:pPr>
        <w:pStyle w:val="Default"/>
        <w:numPr>
          <w:ilvl w:val="0"/>
          <w:numId w:val="14"/>
        </w:numPr>
      </w:pPr>
      <w:r w:rsidRPr="00E126E4">
        <w:t xml:space="preserve">Do not use T12 light sources. </w:t>
      </w:r>
    </w:p>
    <w:p w14:paraId="67511492" w14:textId="77777777" w:rsidR="00D65D2D" w:rsidRPr="00E126E4" w:rsidRDefault="00D65D2D" w:rsidP="00D65D2D">
      <w:pPr>
        <w:pStyle w:val="Default"/>
        <w:numPr>
          <w:ilvl w:val="0"/>
          <w:numId w:val="14"/>
        </w:numPr>
      </w:pPr>
      <w:r w:rsidRPr="00E126E4">
        <w:t xml:space="preserve">Do not use in cold temperature environments (colder than 50 degrees Fahrenheit), except where alternatives such as SSL are unavailable. </w:t>
      </w:r>
    </w:p>
    <w:p w14:paraId="2C8F1CDA" w14:textId="77777777" w:rsidR="00D65D2D" w:rsidRPr="00E126E4" w:rsidRDefault="00D65D2D" w:rsidP="00D65D2D">
      <w:pPr>
        <w:pStyle w:val="Default"/>
        <w:numPr>
          <w:ilvl w:val="0"/>
          <w:numId w:val="14"/>
        </w:numPr>
      </w:pPr>
      <w:r w:rsidRPr="00E126E4">
        <w:t>Ballasts, Drivers, Generators and Power Supplies</w:t>
      </w:r>
    </w:p>
    <w:p w14:paraId="09529BAF" w14:textId="77777777" w:rsidR="00D65D2D" w:rsidRPr="00E126E4" w:rsidRDefault="00D65D2D" w:rsidP="00D65D2D">
      <w:pPr>
        <w:pStyle w:val="Default"/>
        <w:numPr>
          <w:ilvl w:val="1"/>
          <w:numId w:val="14"/>
        </w:numPr>
      </w:pPr>
      <w:r w:rsidRPr="00E126E4">
        <w:t>Provide dimmable or bi-level ballasts in spaces</w:t>
      </w:r>
    </w:p>
    <w:p w14:paraId="412B3CCD" w14:textId="77777777" w:rsidR="00D65D2D" w:rsidRPr="00E126E4" w:rsidRDefault="00D65D2D" w:rsidP="00D65D2D">
      <w:pPr>
        <w:pStyle w:val="Default"/>
        <w:numPr>
          <w:ilvl w:val="1"/>
          <w:numId w:val="14"/>
        </w:numPr>
      </w:pPr>
      <w:r w:rsidRPr="00E126E4">
        <w:t>Use programmed start ballasts with end of life protection.</w:t>
      </w:r>
    </w:p>
    <w:p w14:paraId="32C84F1A" w14:textId="77777777" w:rsidR="00D65D2D" w:rsidRPr="00E126E4" w:rsidRDefault="00D65D2D" w:rsidP="00D65D2D">
      <w:pPr>
        <w:pStyle w:val="Default"/>
        <w:numPr>
          <w:ilvl w:val="1"/>
          <w:numId w:val="14"/>
        </w:numPr>
      </w:pPr>
      <w:r w:rsidRPr="00E126E4">
        <w:t>NEMA premium electronic ballasts must be specified where applicable.</w:t>
      </w:r>
    </w:p>
    <w:p w14:paraId="498F6EFD" w14:textId="77777777" w:rsidR="00D65D2D" w:rsidRPr="00E126E4" w:rsidRDefault="00D65D2D" w:rsidP="00D65D2D">
      <w:pPr>
        <w:pStyle w:val="Default"/>
        <w:numPr>
          <w:ilvl w:val="1"/>
          <w:numId w:val="14"/>
        </w:numPr>
      </w:pPr>
      <w:r w:rsidRPr="00E126E4">
        <w:t>Do not use instant start ballasts.</w:t>
      </w:r>
    </w:p>
    <w:p w14:paraId="1EA1B1E2" w14:textId="77777777"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14:paraId="3C31FA00" w14:textId="77777777"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 xml:space="preserve">14.6.4 </w:t>
      </w:r>
      <w:r w:rsidRPr="00E126E4">
        <w:rPr>
          <w:rFonts w:ascii="Times New Roman" w:hAnsi="Times New Roman" w:cs="Times New Roman"/>
          <w:bCs/>
          <w:color w:val="000000"/>
          <w:sz w:val="24"/>
          <w:szCs w:val="24"/>
        </w:rPr>
        <w:t>Induction (Electrodeless Fluorescent)</w:t>
      </w:r>
    </w:p>
    <w:p w14:paraId="6450B61A" w14:textId="77777777"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All induction light sources must be dimmable. </w:t>
      </w:r>
    </w:p>
    <w:p w14:paraId="0766F710" w14:textId="77777777"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14:paraId="1420DEB5" w14:textId="77777777"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14.6.5 </w:t>
      </w:r>
      <w:r w:rsidRPr="00E126E4">
        <w:rPr>
          <w:rFonts w:ascii="Times New Roman" w:hAnsi="Times New Roman" w:cs="Times New Roman"/>
          <w:bCs/>
          <w:color w:val="000000"/>
          <w:sz w:val="24"/>
          <w:szCs w:val="24"/>
        </w:rPr>
        <w:t>Metal Halide</w:t>
      </w:r>
    </w:p>
    <w:p w14:paraId="4C0C7A94" w14:textId="77777777"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 xml:space="preserve">No restrictions. </w:t>
      </w:r>
    </w:p>
    <w:p w14:paraId="15C75BC8" w14:textId="77777777"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14:paraId="1C18BD3C" w14:textId="77777777"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14.6.6 </w:t>
      </w:r>
      <w:r w:rsidRPr="00E126E4">
        <w:rPr>
          <w:rFonts w:ascii="Times New Roman" w:hAnsi="Times New Roman" w:cs="Times New Roman"/>
          <w:bCs/>
          <w:color w:val="000000"/>
          <w:sz w:val="24"/>
          <w:szCs w:val="24"/>
        </w:rPr>
        <w:t xml:space="preserve">Mercury Vapor </w:t>
      </w:r>
    </w:p>
    <w:p w14:paraId="7C205566" w14:textId="77777777"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Do not use mercury vapor light sources.</w:t>
      </w:r>
    </w:p>
    <w:p w14:paraId="7F792981" w14:textId="77777777"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14:paraId="663A3904" w14:textId="77777777"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 xml:space="preserve">14.6.7 </w:t>
      </w:r>
      <w:r w:rsidRPr="00E126E4">
        <w:rPr>
          <w:rFonts w:ascii="Times New Roman" w:hAnsi="Times New Roman" w:cs="Times New Roman"/>
          <w:bCs/>
          <w:color w:val="000000"/>
          <w:sz w:val="24"/>
          <w:szCs w:val="24"/>
        </w:rPr>
        <w:t>High and Low Pressure Sodium</w:t>
      </w:r>
    </w:p>
    <w:p w14:paraId="62AA31BB" w14:textId="77777777"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 xml:space="preserve">Do not use for interior applications. </w:t>
      </w:r>
    </w:p>
    <w:p w14:paraId="3642C6A0" w14:textId="77777777"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14:paraId="3ACAACFC" w14:textId="77777777"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14.6.8 </w:t>
      </w:r>
      <w:r w:rsidRPr="00E126E4">
        <w:rPr>
          <w:rFonts w:ascii="Times New Roman" w:hAnsi="Times New Roman" w:cs="Times New Roman"/>
          <w:bCs/>
          <w:color w:val="000000"/>
          <w:sz w:val="24"/>
          <w:szCs w:val="24"/>
        </w:rPr>
        <w:t>Incandescent and Tungsten Halogen</w:t>
      </w:r>
    </w:p>
    <w:p w14:paraId="0C5B169E" w14:textId="77777777"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Do not use incandescent or tungsten halogen light sources, except where alternatives such as SSL are unavailable. </w:t>
      </w:r>
    </w:p>
    <w:p w14:paraId="1D7F616D" w14:textId="77777777"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14:paraId="3AC944A7" w14:textId="77777777"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14.6.9 </w:t>
      </w:r>
      <w:r w:rsidRPr="00E126E4">
        <w:rPr>
          <w:rFonts w:ascii="Times New Roman" w:hAnsi="Times New Roman" w:cs="Times New Roman"/>
          <w:bCs/>
          <w:color w:val="000000"/>
          <w:sz w:val="24"/>
          <w:szCs w:val="24"/>
        </w:rPr>
        <w:t xml:space="preserve">High Intensity Discharge </w:t>
      </w:r>
    </w:p>
    <w:p w14:paraId="565B7B08" w14:textId="77777777"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Power factor (PF) greater than or equal to 0.9. </w:t>
      </w:r>
    </w:p>
    <w:p w14:paraId="0E8BBCDF" w14:textId="77777777"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Provide electronic ballasts for all available wattages. </w:t>
      </w:r>
    </w:p>
    <w:p w14:paraId="21D97E1F" w14:textId="77777777"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14:paraId="2FC82D33" w14:textId="77777777" w:rsidR="00D65D2D" w:rsidRPr="00E126E4" w:rsidRDefault="00D65D2D" w:rsidP="00D65D2D">
      <w:pPr>
        <w:pStyle w:val="PlainText"/>
        <w:spacing w:before="120" w:after="120"/>
        <w:outlineLvl w:val="0"/>
        <w:rPr>
          <w:rFonts w:ascii="Times New Roman" w:hAnsi="Times New Roman" w:cs="Times New Roman"/>
          <w:sz w:val="24"/>
          <w:szCs w:val="24"/>
        </w:rPr>
      </w:pPr>
      <w:bookmarkStart w:id="780" w:name="_Toc11145643"/>
      <w:bookmarkStart w:id="781" w:name="_Toc11146054"/>
      <w:bookmarkStart w:id="782" w:name="_Toc11146328"/>
      <w:bookmarkStart w:id="783" w:name="_Toc115862886"/>
      <w:r w:rsidRPr="00E126E4">
        <w:rPr>
          <w:rStyle w:val="Heading2Char"/>
          <w:rFonts w:cs="Times New Roman"/>
          <w:szCs w:val="24"/>
        </w:rPr>
        <w:t>14.</w:t>
      </w:r>
      <w:r>
        <w:rPr>
          <w:rStyle w:val="Heading2Char"/>
          <w:rFonts w:cs="Times New Roman"/>
          <w:szCs w:val="24"/>
        </w:rPr>
        <w:t>7 Additional Lighting Guidelines</w:t>
      </w:r>
      <w:r w:rsidRPr="00E126E4">
        <w:rPr>
          <w:rStyle w:val="Heading2Char"/>
          <w:rFonts w:cs="Times New Roman"/>
          <w:szCs w:val="24"/>
        </w:rPr>
        <w:t>:</w:t>
      </w:r>
      <w:bookmarkEnd w:id="780"/>
      <w:bookmarkEnd w:id="781"/>
      <w:bookmarkEnd w:id="782"/>
      <w:bookmarkEnd w:id="783"/>
      <w:r w:rsidRPr="00E126E4">
        <w:rPr>
          <w:rFonts w:ascii="Times New Roman" w:hAnsi="Times New Roman" w:cs="Times New Roman"/>
          <w:sz w:val="24"/>
          <w:szCs w:val="24"/>
        </w:rPr>
        <w:t xml:space="preserve">  </w:t>
      </w:r>
    </w:p>
    <w:p w14:paraId="2D7AD160" w14:textId="77777777" w:rsidR="00D65D2D" w:rsidRPr="00E126E4" w:rsidRDefault="00D65D2D" w:rsidP="00D65D2D">
      <w:pPr>
        <w:autoSpaceDE w:val="0"/>
        <w:autoSpaceDN w:val="0"/>
        <w:adjustRightInd w:val="0"/>
        <w:spacing w:after="0" w:line="240" w:lineRule="auto"/>
        <w:rPr>
          <w:rFonts w:ascii="Times New Roman" w:hAnsi="Times New Roman" w:cs="Times New Roman"/>
          <w:b/>
          <w:color w:val="000000"/>
          <w:sz w:val="24"/>
          <w:szCs w:val="24"/>
        </w:rPr>
      </w:pPr>
    </w:p>
    <w:p w14:paraId="5BBF0D2A" w14:textId="77777777"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14.7.1 A new design must ensure reduced energy consumption, reduced maintenance, and improved lighting quality at the lowest life cycle cost. A lighting redesign is required when a renovation involves changing lighting technologies such as fluorescent to LED and when renovation involves changing lighting with more efficient lighting within the same technology.</w:t>
      </w:r>
    </w:p>
    <w:p w14:paraId="4B68F46D" w14:textId="77777777"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 xml:space="preserve">14.7.2 Lighting control requirements must meet ASHRAE 90.1, ASHRAE 189.1 and UFC 3-530-01. Refer to UFC 1-200-02 for publication year of ASHRAE. Refer to CHAPTER 3 </w:t>
      </w:r>
      <w:r w:rsidRPr="00E126E4">
        <w:rPr>
          <w:rFonts w:ascii="Times New Roman" w:hAnsi="Times New Roman" w:cs="Times New Roman"/>
          <w:sz w:val="24"/>
          <w:szCs w:val="24"/>
        </w:rPr>
        <w:lastRenderedPageBreak/>
        <w:t>(Interior Applications) of UFC 3-530-01 for control requirements. Provide commissioning per ASHRAE requirements. Refer to IES DG-29 for commission guidance for specific applications.</w:t>
      </w:r>
    </w:p>
    <w:p w14:paraId="1475D038" w14:textId="77777777"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14.7.3 Select light sources, power supplies, and controls that are rated and warranted for long useful lives to increase the amount of time between maintenance cycles. Minimize light source types on an individual project. Locate luminaires in locations to improve access for regular servicing such as light source replacement.</w:t>
      </w:r>
    </w:p>
    <w:p w14:paraId="06C1A6ED" w14:textId="77777777"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 xml:space="preserve">14.7.4 Reference UFC 3-530-01 for further instruction on control strategies, project specific design guides, and </w:t>
      </w:r>
      <w:r>
        <w:rPr>
          <w:rFonts w:ascii="Times New Roman" w:hAnsi="Times New Roman" w:cs="Times New Roman"/>
          <w:sz w:val="24"/>
          <w:szCs w:val="24"/>
        </w:rPr>
        <w:t xml:space="preserve">design specific performance requirements. </w:t>
      </w:r>
    </w:p>
    <w:p w14:paraId="4E2D7683"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41286412" w14:textId="77777777" w:rsidR="006237E2" w:rsidRDefault="00E43D5D" w:rsidP="00C07287">
      <w:pPr>
        <w:pStyle w:val="PlainText"/>
        <w:spacing w:before="120" w:after="120"/>
        <w:outlineLvl w:val="0"/>
        <w:rPr>
          <w:rFonts w:ascii="Times New Roman" w:hAnsi="Times New Roman" w:cs="Times New Roman"/>
          <w:sz w:val="22"/>
          <w:szCs w:val="22"/>
        </w:rPr>
      </w:pPr>
      <w:bookmarkStart w:id="784" w:name="_Toc220917113"/>
      <w:bookmarkStart w:id="785" w:name="_Toc239666035"/>
      <w:bookmarkStart w:id="786" w:name="_Toc259014928"/>
      <w:bookmarkStart w:id="787" w:name="_Toc11145644"/>
      <w:bookmarkStart w:id="788" w:name="_Toc11146055"/>
      <w:bookmarkStart w:id="789" w:name="_Toc11146329"/>
      <w:bookmarkStart w:id="790" w:name="_Toc115862887"/>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8</w:t>
      </w:r>
      <w:r w:rsidR="00001881">
        <w:rPr>
          <w:rStyle w:val="Heading2Char"/>
          <w:rFonts w:cs="Times New Roman"/>
          <w:sz w:val="22"/>
          <w:szCs w:val="22"/>
        </w:rPr>
        <w:t xml:space="preserve"> </w:t>
      </w:r>
      <w:r w:rsidR="000E0CE8" w:rsidRPr="007E14D8">
        <w:rPr>
          <w:rStyle w:val="Heading2Char"/>
          <w:rFonts w:cs="Times New Roman"/>
          <w:sz w:val="22"/>
          <w:szCs w:val="22"/>
        </w:rPr>
        <w:t>Communications:</w:t>
      </w:r>
      <w:bookmarkEnd w:id="784"/>
      <w:bookmarkEnd w:id="785"/>
      <w:bookmarkEnd w:id="786"/>
      <w:bookmarkEnd w:id="787"/>
      <w:bookmarkEnd w:id="788"/>
      <w:bookmarkEnd w:id="789"/>
      <w:bookmarkEnd w:id="790"/>
    </w:p>
    <w:p w14:paraId="4593D045"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Comply with </w:t>
      </w:r>
      <w:r w:rsidR="00252535" w:rsidRPr="00B65F40">
        <w:rPr>
          <w:rFonts w:ascii="Times New Roman" w:hAnsi="Times New Roman"/>
          <w:sz w:val="24"/>
          <w:szCs w:val="24"/>
        </w:rPr>
        <w:t xml:space="preserve">UFC 3-580-1, </w:t>
      </w:r>
      <w:r w:rsidR="00252535" w:rsidRPr="00252535">
        <w:rPr>
          <w:rFonts w:ascii="Times New Roman" w:hAnsi="Times New Roman"/>
          <w:i/>
          <w:sz w:val="24"/>
          <w:szCs w:val="24"/>
          <w:u w:val="single"/>
        </w:rPr>
        <w:t>Telecommunications Interior Infrastructure</w:t>
      </w:r>
      <w:r w:rsidR="00525838">
        <w:rPr>
          <w:rFonts w:ascii="Times New Roman" w:hAnsi="Times New Roman"/>
          <w:i/>
          <w:sz w:val="24"/>
          <w:szCs w:val="24"/>
          <w:u w:val="single"/>
        </w:rPr>
        <w:t xml:space="preserve">.  </w:t>
      </w:r>
      <w:r w:rsidRPr="00020196">
        <w:rPr>
          <w:rFonts w:ascii="Times New Roman" w:hAnsi="Times New Roman" w:cs="Times New Roman"/>
          <w:sz w:val="22"/>
          <w:szCs w:val="22"/>
        </w:rPr>
        <w:t xml:space="preserve">Comply also with </w:t>
      </w:r>
      <w:r w:rsidR="008F4179" w:rsidRPr="008F4179">
        <w:rPr>
          <w:rFonts w:ascii="Times New Roman" w:hAnsi="Times New Roman" w:cs="Times New Roman"/>
          <w:i/>
          <w:sz w:val="22"/>
          <w:szCs w:val="22"/>
          <w:u w:val="single"/>
        </w:rPr>
        <w:t>Hill Air Force Base Communications Standards</w:t>
      </w:r>
      <w:r w:rsidRPr="007E14D8">
        <w:rPr>
          <w:rFonts w:ascii="Times New Roman" w:hAnsi="Times New Roman" w:cs="Times New Roman"/>
          <w:sz w:val="22"/>
          <w:szCs w:val="22"/>
        </w:rPr>
        <w:t>.</w:t>
      </w:r>
    </w:p>
    <w:p w14:paraId="52A9B6B7" w14:textId="77777777" w:rsidR="0061557B" w:rsidRPr="00020196" w:rsidRDefault="00A54389" w:rsidP="0061557B">
      <w:pPr>
        <w:pStyle w:val="PlainText"/>
        <w:rPr>
          <w:rFonts w:ascii="Times New Roman" w:hAnsi="Times New Roman" w:cs="Times New Roman"/>
          <w:sz w:val="22"/>
          <w:szCs w:val="22"/>
        </w:rPr>
      </w:pPr>
      <w:r w:rsidRPr="00020196">
        <w:rPr>
          <w:rFonts w:ascii="Times New Roman" w:hAnsi="Times New Roman" w:cs="Times New Roman"/>
          <w:sz w:val="22"/>
          <w:szCs w:val="22"/>
        </w:rPr>
        <w:t xml:space="preserve">For all </w:t>
      </w:r>
      <w:r w:rsidR="0061557B" w:rsidRPr="00020196">
        <w:rPr>
          <w:rFonts w:ascii="Times New Roman" w:hAnsi="Times New Roman" w:cs="Times New Roman"/>
          <w:sz w:val="22"/>
          <w:szCs w:val="22"/>
        </w:rPr>
        <w:t>HVAC system installations that require EMCS run and terminate the CAT</w:t>
      </w:r>
      <w:r w:rsidR="00252535">
        <w:rPr>
          <w:rFonts w:ascii="Times New Roman" w:hAnsi="Times New Roman" w:cs="Times New Roman"/>
          <w:sz w:val="22"/>
          <w:szCs w:val="22"/>
        </w:rPr>
        <w:t>6</w:t>
      </w:r>
      <w:r w:rsidR="0061557B" w:rsidRPr="00020196">
        <w:rPr>
          <w:rFonts w:ascii="Times New Roman" w:hAnsi="Times New Roman" w:cs="Times New Roman"/>
          <w:sz w:val="22"/>
          <w:szCs w:val="22"/>
        </w:rPr>
        <w:t xml:space="preserve"> ca</w:t>
      </w:r>
      <w:r w:rsidRPr="00020196">
        <w:rPr>
          <w:rFonts w:ascii="Times New Roman" w:hAnsi="Times New Roman" w:cs="Times New Roman"/>
          <w:sz w:val="22"/>
          <w:szCs w:val="22"/>
        </w:rPr>
        <w:t xml:space="preserve">ble(s) from the HVAC monitoring </w:t>
      </w:r>
      <w:r w:rsidR="0061557B" w:rsidRPr="00020196">
        <w:rPr>
          <w:rFonts w:ascii="Times New Roman" w:hAnsi="Times New Roman" w:cs="Times New Roman"/>
          <w:sz w:val="22"/>
          <w:szCs w:val="22"/>
        </w:rPr>
        <w:t>device to the designated comm</w:t>
      </w:r>
      <w:r w:rsidR="00252535">
        <w:rPr>
          <w:rFonts w:ascii="Times New Roman" w:hAnsi="Times New Roman" w:cs="Times New Roman"/>
          <w:sz w:val="22"/>
          <w:szCs w:val="22"/>
        </w:rPr>
        <w:t>unications</w:t>
      </w:r>
      <w:r w:rsidR="0061557B" w:rsidRPr="00020196">
        <w:rPr>
          <w:rFonts w:ascii="Times New Roman" w:hAnsi="Times New Roman" w:cs="Times New Roman"/>
          <w:sz w:val="22"/>
          <w:szCs w:val="22"/>
        </w:rPr>
        <w:t xml:space="preserve"> room.</w:t>
      </w:r>
    </w:p>
    <w:p w14:paraId="53D3678A" w14:textId="77777777" w:rsidR="000E0CE8" w:rsidRPr="00020196" w:rsidRDefault="000E0CE8" w:rsidP="00C07287">
      <w:pPr>
        <w:pStyle w:val="PlainText"/>
        <w:spacing w:before="120" w:after="120"/>
        <w:outlineLvl w:val="0"/>
        <w:rPr>
          <w:rFonts w:ascii="Times New Roman" w:hAnsi="Times New Roman" w:cs="Times New Roman"/>
          <w:sz w:val="22"/>
          <w:szCs w:val="22"/>
        </w:rPr>
      </w:pPr>
    </w:p>
    <w:p w14:paraId="703809E6" w14:textId="77777777" w:rsidR="006237E2" w:rsidRDefault="00E43D5D" w:rsidP="00C07287">
      <w:pPr>
        <w:pStyle w:val="PlainText"/>
        <w:spacing w:before="120" w:after="120"/>
        <w:outlineLvl w:val="0"/>
        <w:rPr>
          <w:rFonts w:ascii="Times New Roman" w:hAnsi="Times New Roman" w:cs="Times New Roman"/>
          <w:sz w:val="22"/>
          <w:szCs w:val="22"/>
        </w:rPr>
      </w:pPr>
      <w:bookmarkStart w:id="791" w:name="_Toc220917114"/>
      <w:bookmarkStart w:id="792" w:name="_Toc239666036"/>
      <w:bookmarkStart w:id="793" w:name="_Toc259014929"/>
      <w:bookmarkStart w:id="794" w:name="_Toc11145645"/>
      <w:bookmarkStart w:id="795" w:name="_Toc11146056"/>
      <w:bookmarkStart w:id="796" w:name="_Toc11146330"/>
      <w:bookmarkStart w:id="797" w:name="_Toc115862888"/>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9</w:t>
      </w:r>
      <w:r w:rsidR="00001881">
        <w:rPr>
          <w:rStyle w:val="Heading2Char"/>
          <w:rFonts w:cs="Times New Roman"/>
          <w:sz w:val="22"/>
          <w:szCs w:val="22"/>
        </w:rPr>
        <w:t xml:space="preserve"> </w:t>
      </w:r>
      <w:r w:rsidR="000E0CE8" w:rsidRPr="007E14D8">
        <w:rPr>
          <w:rStyle w:val="Heading2Char"/>
          <w:rFonts w:cs="Times New Roman"/>
          <w:sz w:val="22"/>
          <w:szCs w:val="22"/>
        </w:rPr>
        <w:t>TEMPEST:</w:t>
      </w:r>
      <w:bookmarkEnd w:id="791"/>
      <w:bookmarkEnd w:id="792"/>
      <w:bookmarkEnd w:id="793"/>
      <w:bookmarkEnd w:id="794"/>
      <w:bookmarkEnd w:id="795"/>
      <w:bookmarkEnd w:id="796"/>
      <w:bookmarkEnd w:id="797"/>
      <w:r w:rsidR="000E0CE8" w:rsidRPr="007E14D8">
        <w:rPr>
          <w:rFonts w:ascii="Times New Roman" w:hAnsi="Times New Roman" w:cs="Times New Roman"/>
          <w:sz w:val="22"/>
          <w:szCs w:val="22"/>
        </w:rPr>
        <w:t xml:space="preserve">  </w:t>
      </w:r>
    </w:p>
    <w:p w14:paraId="30E0A48E"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Electromagnetic Interference related problems should be referred to the Base Electromagnetic Emissions Security Officer, Lori Prendergast, 75 CS/SCBS, 777-0362.</w:t>
      </w:r>
    </w:p>
    <w:p w14:paraId="3515B9EC"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1D8A6083" w14:textId="77777777" w:rsidR="006237E2" w:rsidRDefault="00E43D5D" w:rsidP="00C07287">
      <w:pPr>
        <w:pStyle w:val="PlainText"/>
        <w:spacing w:before="120" w:after="120"/>
        <w:outlineLvl w:val="0"/>
        <w:rPr>
          <w:rFonts w:ascii="Times New Roman" w:hAnsi="Times New Roman" w:cs="Times New Roman"/>
          <w:sz w:val="22"/>
          <w:szCs w:val="22"/>
        </w:rPr>
      </w:pPr>
      <w:bookmarkStart w:id="798" w:name="_Toc220917115"/>
      <w:bookmarkStart w:id="799" w:name="_Toc239666037"/>
      <w:bookmarkStart w:id="800" w:name="_Toc259014930"/>
      <w:bookmarkStart w:id="801" w:name="_Toc11145646"/>
      <w:bookmarkStart w:id="802" w:name="_Toc11146057"/>
      <w:bookmarkStart w:id="803" w:name="_Toc11146331"/>
      <w:bookmarkStart w:id="804" w:name="_Toc115862889"/>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10</w:t>
      </w:r>
      <w:r w:rsidR="00001881">
        <w:rPr>
          <w:rStyle w:val="Heading2Char"/>
          <w:rFonts w:cs="Times New Roman"/>
          <w:sz w:val="22"/>
          <w:szCs w:val="22"/>
        </w:rPr>
        <w:t xml:space="preserve"> </w:t>
      </w:r>
      <w:r w:rsidR="000E0CE8" w:rsidRPr="007E14D8">
        <w:rPr>
          <w:rStyle w:val="Heading2Char"/>
          <w:rFonts w:cs="Times New Roman"/>
          <w:sz w:val="22"/>
          <w:szCs w:val="22"/>
        </w:rPr>
        <w:t>Special Protection for Rotating Electrical Equipment:</w:t>
      </w:r>
      <w:bookmarkEnd w:id="798"/>
      <w:bookmarkEnd w:id="799"/>
      <w:bookmarkEnd w:id="800"/>
      <w:bookmarkEnd w:id="801"/>
      <w:bookmarkEnd w:id="802"/>
      <w:bookmarkEnd w:id="803"/>
      <w:bookmarkEnd w:id="804"/>
    </w:p>
    <w:p w14:paraId="60A549E5" w14:textId="77777777" w:rsidR="000E0CE8" w:rsidRPr="007E14D8" w:rsidRDefault="00F634A7" w:rsidP="00BA4EA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Three-</w:t>
      </w:r>
      <w:r w:rsidR="000E0CE8" w:rsidRPr="007E14D8">
        <w:rPr>
          <w:rFonts w:ascii="Times New Roman" w:hAnsi="Times New Roman" w:cs="Times New Roman"/>
          <w:sz w:val="22"/>
          <w:szCs w:val="22"/>
        </w:rPr>
        <w:t>phase electrical motors shall have phase failure and ground fault-protection when such protection costs are equal to or less than one-fourth the cost of the motor.  This protection will be in addition to all protective devices required by the National Electric Code.  Where there are a number of smaller three-phase motors within a particular building, the building will be protected at the service entrance with phase failure protection.</w:t>
      </w:r>
    </w:p>
    <w:p w14:paraId="4010BAE5" w14:textId="77777777" w:rsidR="000E0CE8" w:rsidRPr="007E14D8" w:rsidRDefault="000E0CE8" w:rsidP="00BA4EA0">
      <w:pPr>
        <w:pStyle w:val="PlainText"/>
        <w:spacing w:before="120" w:after="120"/>
        <w:outlineLvl w:val="0"/>
        <w:rPr>
          <w:rFonts w:ascii="Times New Roman" w:hAnsi="Times New Roman" w:cs="Times New Roman"/>
          <w:sz w:val="22"/>
          <w:szCs w:val="22"/>
        </w:rPr>
      </w:pPr>
    </w:p>
    <w:p w14:paraId="5CDEC1D3" w14:textId="77777777" w:rsidR="000E0CE8" w:rsidRDefault="00E43D5D" w:rsidP="00BA4EA0">
      <w:pPr>
        <w:pStyle w:val="Heading2"/>
        <w:spacing w:before="120" w:after="120" w:line="240" w:lineRule="auto"/>
        <w:rPr>
          <w:rFonts w:cs="Times New Roman"/>
          <w:szCs w:val="22"/>
        </w:rPr>
      </w:pPr>
      <w:bookmarkStart w:id="805" w:name="_Toc220917116"/>
      <w:bookmarkStart w:id="806" w:name="_Toc239666038"/>
      <w:bookmarkStart w:id="807" w:name="_Toc259014931"/>
      <w:bookmarkStart w:id="808" w:name="_Toc11145647"/>
      <w:bookmarkStart w:id="809" w:name="_Toc11146058"/>
      <w:bookmarkStart w:id="810" w:name="_Toc11146332"/>
      <w:bookmarkStart w:id="811" w:name="_Toc115862890"/>
      <w:r>
        <w:rPr>
          <w:rFonts w:cs="Times New Roman"/>
          <w:szCs w:val="22"/>
        </w:rPr>
        <w:t>14</w:t>
      </w:r>
      <w:r w:rsidR="00196097">
        <w:rPr>
          <w:rFonts w:cs="Times New Roman"/>
          <w:szCs w:val="22"/>
        </w:rPr>
        <w:t>.</w:t>
      </w:r>
      <w:r w:rsidR="00001881">
        <w:rPr>
          <w:rFonts w:cs="Times New Roman"/>
          <w:szCs w:val="22"/>
        </w:rPr>
        <w:t>1</w:t>
      </w:r>
      <w:r w:rsidR="005D6D7D">
        <w:rPr>
          <w:rFonts w:cs="Times New Roman"/>
          <w:szCs w:val="22"/>
        </w:rPr>
        <w:t>1</w:t>
      </w:r>
      <w:r w:rsidR="00001881">
        <w:rPr>
          <w:rFonts w:cs="Times New Roman"/>
          <w:szCs w:val="22"/>
        </w:rPr>
        <w:t xml:space="preserve"> </w:t>
      </w:r>
      <w:r w:rsidR="000E0CE8" w:rsidRPr="007E14D8">
        <w:rPr>
          <w:rFonts w:cs="Times New Roman"/>
          <w:szCs w:val="22"/>
        </w:rPr>
        <w:t>Lightning, Static &amp; Surge Protection</w:t>
      </w:r>
      <w:bookmarkEnd w:id="805"/>
      <w:bookmarkEnd w:id="806"/>
      <w:bookmarkEnd w:id="807"/>
      <w:bookmarkEnd w:id="808"/>
      <w:bookmarkEnd w:id="809"/>
      <w:bookmarkEnd w:id="810"/>
      <w:bookmarkEnd w:id="811"/>
    </w:p>
    <w:p w14:paraId="68BEA54D" w14:textId="77777777" w:rsidR="00DC096C" w:rsidRPr="00DC096C" w:rsidRDefault="00E43D5D" w:rsidP="00BA4EA0">
      <w:pPr>
        <w:spacing w:before="120" w:after="120"/>
        <w:rPr>
          <w:rFonts w:ascii="Times New Roman" w:hAnsi="Times New Roman" w:cs="Times New Roman"/>
        </w:rPr>
      </w:pPr>
      <w:r w:rsidRPr="00020196">
        <w:rPr>
          <w:rFonts w:ascii="Times New Roman" w:hAnsi="Times New Roman" w:cs="Times New Roman"/>
        </w:rPr>
        <w:t>14</w:t>
      </w:r>
      <w:r w:rsidR="00196097" w:rsidRPr="00020196">
        <w:rPr>
          <w:rFonts w:ascii="Times New Roman" w:hAnsi="Times New Roman" w:cs="Times New Roman"/>
        </w:rPr>
        <w:t>.</w:t>
      </w:r>
      <w:r w:rsidR="000E0CE8" w:rsidRPr="00020196">
        <w:rPr>
          <w:rFonts w:ascii="Times New Roman" w:hAnsi="Times New Roman" w:cs="Times New Roman"/>
        </w:rPr>
        <w:t>1</w:t>
      </w:r>
      <w:r w:rsidR="005D6D7D">
        <w:rPr>
          <w:rFonts w:ascii="Times New Roman" w:hAnsi="Times New Roman" w:cs="Times New Roman"/>
        </w:rPr>
        <w:t>1</w:t>
      </w:r>
      <w:r w:rsidR="000E0CE8" w:rsidRPr="00020196">
        <w:rPr>
          <w:rFonts w:ascii="Times New Roman" w:hAnsi="Times New Roman" w:cs="Times New Roman"/>
        </w:rPr>
        <w:t>.1</w:t>
      </w:r>
      <w:r w:rsidR="000E0CE8" w:rsidRPr="00020196">
        <w:rPr>
          <w:rFonts w:ascii="Times New Roman" w:hAnsi="Times New Roman" w:cs="Times New Roman"/>
        </w:rPr>
        <w:tab/>
        <w:t>Provide a complete lightning protection system as required by NFPA 70, NFPA 780, Mil-HDBK-419, AFMAN 91-201</w:t>
      </w:r>
      <w:r w:rsidR="0002329A" w:rsidRPr="00020196">
        <w:rPr>
          <w:rFonts w:ascii="Times New Roman" w:hAnsi="Times New Roman" w:cs="Times New Roman"/>
        </w:rPr>
        <w:t xml:space="preserve"> </w:t>
      </w:r>
      <w:r w:rsidR="0002329A" w:rsidRPr="00020196">
        <w:rPr>
          <w:rFonts w:ascii="Times New Roman" w:hAnsi="Times New Roman" w:cs="Times New Roman"/>
          <w:i/>
          <w:u w:val="single"/>
        </w:rPr>
        <w:t>Explosive Safety Standards</w:t>
      </w:r>
      <w:r w:rsidR="000E0CE8" w:rsidRPr="00020196">
        <w:rPr>
          <w:rFonts w:ascii="Times New Roman" w:hAnsi="Times New Roman" w:cs="Times New Roman"/>
        </w:rPr>
        <w:t>, DOD 6055.9</w:t>
      </w:r>
      <w:r w:rsidR="000E0CE8" w:rsidRPr="00BA4EA0">
        <w:rPr>
          <w:rFonts w:ascii="Times New Roman" w:hAnsi="Times New Roman" w:cs="Times New Roman"/>
          <w:i/>
        </w:rPr>
        <w:t>,</w:t>
      </w:r>
      <w:r w:rsidR="0002329A" w:rsidRPr="00BA4EA0">
        <w:rPr>
          <w:rFonts w:ascii="Times New Roman" w:hAnsi="Times New Roman" w:cs="Times New Roman"/>
          <w:i/>
          <w:color w:val="222222"/>
        </w:rPr>
        <w:t xml:space="preserve"> </w:t>
      </w:r>
      <w:r w:rsidR="0002329A" w:rsidRPr="00020196">
        <w:rPr>
          <w:rFonts w:ascii="Times New Roman" w:hAnsi="Times New Roman" w:cs="Times New Roman"/>
          <w:i/>
          <w:color w:val="222222"/>
          <w:u w:val="single"/>
        </w:rPr>
        <w:t>Ammunition and Explosives Safety Standards</w:t>
      </w:r>
      <w:r w:rsidR="0002329A" w:rsidRPr="00020196">
        <w:rPr>
          <w:rFonts w:ascii="Times New Roman" w:hAnsi="Times New Roman" w:cs="Times New Roman"/>
          <w:color w:val="222222"/>
        </w:rPr>
        <w:t xml:space="preserve">, </w:t>
      </w:r>
      <w:r w:rsidR="00C02392">
        <w:rPr>
          <w:rFonts w:ascii="Times New Roman" w:hAnsi="Times New Roman" w:cs="Times New Roman"/>
        </w:rPr>
        <w:t>AFMAN</w:t>
      </w:r>
      <w:r w:rsidR="000E0CE8" w:rsidRPr="00020196">
        <w:rPr>
          <w:rFonts w:ascii="Times New Roman" w:hAnsi="Times New Roman" w:cs="Times New Roman"/>
        </w:rPr>
        <w:t xml:space="preserve"> 32-1065</w:t>
      </w:r>
      <w:r w:rsidR="0002329A" w:rsidRPr="00020196">
        <w:rPr>
          <w:rFonts w:ascii="Times New Roman" w:hAnsi="Times New Roman" w:cs="Times New Roman"/>
        </w:rPr>
        <w:t xml:space="preserve"> </w:t>
      </w:r>
      <w:r w:rsidR="0002329A" w:rsidRPr="00020196">
        <w:rPr>
          <w:rFonts w:ascii="Times New Roman" w:hAnsi="Times New Roman" w:cs="Times New Roman"/>
          <w:i/>
          <w:u w:val="single"/>
        </w:rPr>
        <w:t>Grounding</w:t>
      </w:r>
      <w:r w:rsidR="00C02392">
        <w:rPr>
          <w:rFonts w:ascii="Times New Roman" w:hAnsi="Times New Roman" w:cs="Times New Roman"/>
          <w:i/>
          <w:u w:val="single"/>
        </w:rPr>
        <w:t xml:space="preserve"> and Electrical</w:t>
      </w:r>
      <w:r w:rsidR="0002329A" w:rsidRPr="00020196">
        <w:rPr>
          <w:rFonts w:ascii="Times New Roman" w:hAnsi="Times New Roman" w:cs="Times New Roman"/>
          <w:i/>
          <w:u w:val="single"/>
        </w:rPr>
        <w:t xml:space="preserve"> Systems</w:t>
      </w:r>
      <w:r w:rsidR="000E0CE8" w:rsidRPr="00020196">
        <w:rPr>
          <w:rFonts w:ascii="Times New Roman" w:hAnsi="Times New Roman" w:cs="Times New Roman"/>
        </w:rPr>
        <w:t>, LPI-175, and UL 96A.  The system shall be installed by a certified lightning protection installer who is listed with the National Recognized Testing Laboratory (NRTL) and is actively engaged in the installation of UL Master Labeled lightning protection systems or who is certified by the Lightning Protection Institute (LPI) as a master Installer/</w:t>
      </w:r>
      <w:r w:rsidR="005D6D7D">
        <w:rPr>
          <w:rFonts w:ascii="Times New Roman" w:hAnsi="Times New Roman" w:cs="Times New Roman"/>
        </w:rPr>
        <w:t>d</w:t>
      </w:r>
      <w:r w:rsidR="000E0CE8" w:rsidRPr="00020196">
        <w:rPr>
          <w:rFonts w:ascii="Times New Roman" w:hAnsi="Times New Roman" w:cs="Times New Roman"/>
        </w:rPr>
        <w:t xml:space="preserve">esigner and be so listed by the Lightning Protection Institute and by Underwriters Laboratories, Inc.  For the complete scope of the installation of a lightning protection system the installer shall provide a UL certification stating compliance with </w:t>
      </w:r>
      <w:r w:rsidR="00C02392">
        <w:rPr>
          <w:rFonts w:ascii="Times New Roman" w:hAnsi="Times New Roman" w:cs="Times New Roman"/>
        </w:rPr>
        <w:t>AFMAN</w:t>
      </w:r>
      <w:r w:rsidR="0002329A" w:rsidRPr="00020196">
        <w:rPr>
          <w:rFonts w:ascii="Times New Roman" w:hAnsi="Times New Roman" w:cs="Times New Roman"/>
        </w:rPr>
        <w:t xml:space="preserve"> 32-1065 </w:t>
      </w:r>
      <w:r w:rsidR="0002329A" w:rsidRPr="00020196">
        <w:rPr>
          <w:rFonts w:ascii="Times New Roman" w:hAnsi="Times New Roman" w:cs="Times New Roman"/>
          <w:i/>
          <w:u w:val="single"/>
        </w:rPr>
        <w:t xml:space="preserve">Grounding </w:t>
      </w:r>
      <w:r w:rsidR="00C02392">
        <w:rPr>
          <w:rFonts w:ascii="Times New Roman" w:hAnsi="Times New Roman" w:cs="Times New Roman"/>
          <w:i/>
          <w:u w:val="single"/>
        </w:rPr>
        <w:t xml:space="preserve">and Electrical </w:t>
      </w:r>
      <w:r w:rsidR="0002329A" w:rsidRPr="00020196">
        <w:rPr>
          <w:rFonts w:ascii="Times New Roman" w:hAnsi="Times New Roman" w:cs="Times New Roman"/>
          <w:i/>
          <w:u w:val="single"/>
        </w:rPr>
        <w:t>Systems</w:t>
      </w:r>
      <w:r w:rsidR="0002329A" w:rsidRPr="00020196">
        <w:rPr>
          <w:rFonts w:ascii="Times New Roman" w:hAnsi="Times New Roman" w:cs="Times New Roman"/>
        </w:rPr>
        <w:t>,</w:t>
      </w:r>
      <w:r w:rsidR="000E0CE8" w:rsidRPr="00020196">
        <w:rPr>
          <w:rFonts w:ascii="Times New Roman" w:hAnsi="Times New Roman" w:cs="Times New Roman"/>
        </w:rPr>
        <w:t xml:space="preserve"> and if applicable a UL Master </w:t>
      </w:r>
      <w:r w:rsidR="000E0CE8" w:rsidRPr="00DC096C">
        <w:rPr>
          <w:rFonts w:ascii="Times New Roman" w:hAnsi="Times New Roman" w:cs="Times New Roman"/>
        </w:rPr>
        <w:t>Label.</w:t>
      </w:r>
      <w:r w:rsidR="00DC096C" w:rsidRPr="00DC096C">
        <w:rPr>
          <w:rFonts w:ascii="Times New Roman" w:hAnsi="Times New Roman" w:cs="Times New Roman"/>
        </w:rPr>
        <w:t xml:space="preserve"> </w:t>
      </w:r>
      <w:r w:rsidR="00BA4EA0">
        <w:rPr>
          <w:rFonts w:ascii="Times New Roman" w:hAnsi="Times New Roman" w:cs="Times New Roman"/>
        </w:rPr>
        <w:t xml:space="preserve"> </w:t>
      </w:r>
      <w:r w:rsidR="00DC096C" w:rsidRPr="00DC096C">
        <w:rPr>
          <w:rFonts w:ascii="Times New Roman" w:hAnsi="Times New Roman" w:cs="Times New Roman"/>
        </w:rPr>
        <w:t xml:space="preserve">All antennae installations will be bonded to the lightning protection </w:t>
      </w:r>
      <w:r w:rsidR="00DC096C" w:rsidRPr="00DC096C">
        <w:rPr>
          <w:rFonts w:ascii="Times New Roman" w:hAnsi="Times New Roman" w:cs="Times New Roman"/>
        </w:rPr>
        <w:lastRenderedPageBreak/>
        <w:t xml:space="preserve">system. </w:t>
      </w:r>
      <w:r w:rsidR="00BA4EA0">
        <w:rPr>
          <w:rFonts w:ascii="Times New Roman" w:hAnsi="Times New Roman" w:cs="Times New Roman"/>
        </w:rPr>
        <w:t xml:space="preserve"> </w:t>
      </w:r>
      <w:r w:rsidR="00DC096C" w:rsidRPr="00DC096C">
        <w:rPr>
          <w:rFonts w:ascii="Times New Roman" w:hAnsi="Times New Roman" w:cs="Times New Roman"/>
        </w:rPr>
        <w:t>A complete drawing showing connections and initial test results will be forwarded to the 75</w:t>
      </w:r>
      <w:r w:rsidR="00DC096C" w:rsidRPr="00DC096C">
        <w:rPr>
          <w:rFonts w:ascii="Times New Roman" w:hAnsi="Times New Roman" w:cs="Times New Roman"/>
          <w:vertAlign w:val="superscript"/>
        </w:rPr>
        <w:t>th</w:t>
      </w:r>
      <w:r w:rsidR="00BA4EA0">
        <w:rPr>
          <w:rFonts w:ascii="Times New Roman" w:hAnsi="Times New Roman" w:cs="Times New Roman"/>
        </w:rPr>
        <w:t xml:space="preserve"> CES E</w:t>
      </w:r>
      <w:r w:rsidR="00DC096C" w:rsidRPr="00DC096C">
        <w:rPr>
          <w:rFonts w:ascii="Times New Roman" w:hAnsi="Times New Roman" w:cs="Times New Roman"/>
        </w:rPr>
        <w:t xml:space="preserve">xterior Electrical section. </w:t>
      </w:r>
      <w:r w:rsidR="00BA4EA0">
        <w:rPr>
          <w:rFonts w:ascii="Times New Roman" w:hAnsi="Times New Roman" w:cs="Times New Roman"/>
        </w:rPr>
        <w:t xml:space="preserve"> </w:t>
      </w:r>
      <w:r w:rsidR="00DC096C" w:rsidRPr="00DC096C">
        <w:rPr>
          <w:rFonts w:ascii="Times New Roman" w:hAnsi="Times New Roman" w:cs="Times New Roman"/>
        </w:rPr>
        <w:t xml:space="preserve">All lightning protection system installations and modifications shall be of copper materials. </w:t>
      </w:r>
      <w:r w:rsidR="00BA4EA0">
        <w:rPr>
          <w:rFonts w:ascii="Times New Roman" w:hAnsi="Times New Roman" w:cs="Times New Roman"/>
        </w:rPr>
        <w:t xml:space="preserve"> </w:t>
      </w:r>
      <w:r w:rsidR="00DC096C" w:rsidRPr="00DC096C">
        <w:rPr>
          <w:rFonts w:ascii="Times New Roman" w:hAnsi="Times New Roman" w:cs="Times New Roman"/>
        </w:rPr>
        <w:t>The exception will be the use of connections with dissimilar metals, and then aluminum may be used.</w:t>
      </w:r>
      <w:r w:rsidR="00BA4EA0">
        <w:rPr>
          <w:rFonts w:ascii="Times New Roman" w:hAnsi="Times New Roman" w:cs="Times New Roman"/>
        </w:rPr>
        <w:t xml:space="preserve"> </w:t>
      </w:r>
      <w:r w:rsidR="00DC096C" w:rsidRPr="00DC096C">
        <w:rPr>
          <w:rFonts w:ascii="Times New Roman" w:hAnsi="Times New Roman" w:cs="Times New Roman"/>
        </w:rPr>
        <w:t xml:space="preserve"> All lightning protection systems will have surge protection at all points where electrical or electronic system conductors enter or exit a facility.</w:t>
      </w:r>
    </w:p>
    <w:p w14:paraId="74D85928"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2AE139BC" w14:textId="77777777" w:rsidR="000E0CE8" w:rsidRDefault="00E43D5D" w:rsidP="006237E2">
      <w:pPr>
        <w:pStyle w:val="Heading2"/>
        <w:spacing w:before="120" w:after="120" w:line="240" w:lineRule="auto"/>
        <w:rPr>
          <w:rFonts w:cs="Times New Roman"/>
          <w:szCs w:val="22"/>
        </w:rPr>
      </w:pPr>
      <w:bookmarkStart w:id="812" w:name="_Toc220917117"/>
      <w:bookmarkStart w:id="813" w:name="_Toc239666039"/>
      <w:bookmarkStart w:id="814" w:name="_Toc259014932"/>
      <w:bookmarkStart w:id="815" w:name="_Toc11145648"/>
      <w:bookmarkStart w:id="816" w:name="_Toc11146059"/>
      <w:bookmarkStart w:id="817" w:name="_Toc11146333"/>
      <w:bookmarkStart w:id="818" w:name="_Toc115862891"/>
      <w:r>
        <w:rPr>
          <w:rFonts w:cs="Times New Roman"/>
          <w:szCs w:val="22"/>
        </w:rPr>
        <w:t>14</w:t>
      </w:r>
      <w:r w:rsidR="00196097">
        <w:rPr>
          <w:rFonts w:cs="Times New Roman"/>
          <w:szCs w:val="22"/>
        </w:rPr>
        <w:t>.</w:t>
      </w:r>
      <w:r w:rsidR="000E0CE8" w:rsidRPr="007E14D8">
        <w:rPr>
          <w:rFonts w:cs="Times New Roman"/>
          <w:szCs w:val="22"/>
        </w:rPr>
        <w:t>1</w:t>
      </w:r>
      <w:r w:rsidR="005D6D7D">
        <w:rPr>
          <w:rFonts w:cs="Times New Roman"/>
          <w:szCs w:val="22"/>
        </w:rPr>
        <w:t>2</w:t>
      </w:r>
      <w:r w:rsidR="000E0CE8" w:rsidRPr="007E14D8">
        <w:rPr>
          <w:rFonts w:cs="Times New Roman"/>
          <w:szCs w:val="22"/>
        </w:rPr>
        <w:t xml:space="preserve"> Intrusion Detection Systems</w:t>
      </w:r>
      <w:bookmarkEnd w:id="812"/>
      <w:bookmarkEnd w:id="813"/>
      <w:bookmarkEnd w:id="814"/>
      <w:r w:rsidR="00046DC8">
        <w:rPr>
          <w:rFonts w:cs="Times New Roman"/>
          <w:szCs w:val="22"/>
        </w:rPr>
        <w:t xml:space="preserve"> (IDS)</w:t>
      </w:r>
      <w:bookmarkEnd w:id="815"/>
      <w:bookmarkEnd w:id="816"/>
      <w:bookmarkEnd w:id="817"/>
      <w:bookmarkEnd w:id="818"/>
    </w:p>
    <w:p w14:paraId="1D70B1D9" w14:textId="77777777" w:rsidR="000B00F7" w:rsidRPr="007E14D8" w:rsidRDefault="00AA4A3B" w:rsidP="00191B09">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14.12.1</w:t>
      </w:r>
      <w:r>
        <w:rPr>
          <w:rFonts w:ascii="Times New Roman" w:hAnsi="Times New Roman" w:cs="Times New Roman"/>
        </w:rPr>
        <w:tab/>
      </w:r>
      <w:r w:rsidRPr="00CA2F72">
        <w:rPr>
          <w:rFonts w:ascii="Times New Roman" w:hAnsi="Times New Roman" w:cs="Times New Roman"/>
          <w:sz w:val="22"/>
          <w:szCs w:val="22"/>
        </w:rPr>
        <w:t>If</w:t>
      </w:r>
      <w:r w:rsidRPr="00726411">
        <w:rPr>
          <w:rFonts w:ascii="Times New Roman" w:hAnsi="Times New Roman" w:cs="Times New Roman"/>
          <w:sz w:val="22"/>
          <w:szCs w:val="22"/>
        </w:rPr>
        <w:t xml:space="preserve"> an Intrusion Detection System (IDS) is necessary it must include sufficient levels of protection as per AFI 31-101, AFI 31-401, AFI 31-601, </w:t>
      </w:r>
      <w:r w:rsidR="00191B09" w:rsidRPr="00191B09">
        <w:rPr>
          <w:rFonts w:ascii="Times New Roman" w:hAnsi="Times New Roman" w:cs="Times New Roman"/>
          <w:sz w:val="22"/>
          <w:szCs w:val="22"/>
        </w:rPr>
        <w:t>DEPARTMENT OF DEFENSE MANUAL 5205.07V3</w:t>
      </w:r>
      <w:r w:rsidR="00191B09">
        <w:rPr>
          <w:rFonts w:ascii="Times New Roman" w:hAnsi="Times New Roman" w:cs="Times New Roman"/>
          <w:sz w:val="22"/>
          <w:szCs w:val="22"/>
        </w:rPr>
        <w:t>/</w:t>
      </w:r>
      <w:r w:rsidR="00191B09" w:rsidRPr="00191B09">
        <w:rPr>
          <w:rFonts w:ascii="Times New Roman" w:hAnsi="Times New Roman" w:cs="Times New Roman"/>
          <w:sz w:val="22"/>
          <w:szCs w:val="22"/>
        </w:rPr>
        <w:t>AIR FORCE MANUAL16-703V3</w:t>
      </w:r>
      <w:r w:rsidRPr="00726411">
        <w:rPr>
          <w:rFonts w:ascii="Times New Roman" w:hAnsi="Times New Roman" w:cs="Times New Roman"/>
          <w:sz w:val="22"/>
          <w:szCs w:val="22"/>
        </w:rPr>
        <w:t xml:space="preserve"> or </w:t>
      </w:r>
      <w:r w:rsidR="00191B09" w:rsidRPr="00191B09">
        <w:rPr>
          <w:rFonts w:ascii="Times New Roman" w:hAnsi="Times New Roman" w:cs="Times New Roman"/>
          <w:sz w:val="22"/>
          <w:szCs w:val="22"/>
        </w:rPr>
        <w:t>TECHNICAL SPECIFICATIONS FOR CONSTRUCTION</w:t>
      </w:r>
      <w:r w:rsidR="00644908">
        <w:rPr>
          <w:rFonts w:ascii="Times New Roman" w:hAnsi="Times New Roman" w:cs="Times New Roman"/>
          <w:sz w:val="22"/>
          <w:szCs w:val="22"/>
        </w:rPr>
        <w:t xml:space="preserve"> </w:t>
      </w:r>
      <w:r w:rsidR="00191B09" w:rsidRPr="00191B09">
        <w:rPr>
          <w:rFonts w:ascii="Times New Roman" w:hAnsi="Times New Roman" w:cs="Times New Roman"/>
          <w:sz w:val="22"/>
          <w:szCs w:val="22"/>
        </w:rPr>
        <w:t>AND MANAGEMENT OF SENSITIVE</w:t>
      </w:r>
      <w:r w:rsidR="00191B09">
        <w:rPr>
          <w:rFonts w:ascii="Times New Roman" w:hAnsi="Times New Roman" w:cs="Times New Roman"/>
          <w:sz w:val="22"/>
          <w:szCs w:val="22"/>
        </w:rPr>
        <w:t xml:space="preserve"> </w:t>
      </w:r>
      <w:r w:rsidR="00191B09" w:rsidRPr="00191B09">
        <w:rPr>
          <w:rFonts w:ascii="Times New Roman" w:hAnsi="Times New Roman" w:cs="Times New Roman"/>
          <w:sz w:val="22"/>
          <w:szCs w:val="22"/>
        </w:rPr>
        <w:t>COMPARTMENTED INFORMATION FACILITIES</w:t>
      </w:r>
      <w:r w:rsidR="00191B09">
        <w:rPr>
          <w:rFonts w:ascii="Times New Roman" w:hAnsi="Times New Roman" w:cs="Times New Roman"/>
          <w:sz w:val="22"/>
          <w:szCs w:val="22"/>
        </w:rPr>
        <w:t xml:space="preserve"> </w:t>
      </w:r>
      <w:r w:rsidR="00191B09" w:rsidRPr="00191B09">
        <w:rPr>
          <w:rFonts w:ascii="Times New Roman" w:hAnsi="Times New Roman" w:cs="Times New Roman"/>
          <w:sz w:val="22"/>
          <w:szCs w:val="22"/>
        </w:rPr>
        <w:t>VERSION 1.3</w:t>
      </w:r>
      <w:r w:rsidR="00191B09">
        <w:rPr>
          <w:rFonts w:ascii="Times New Roman" w:hAnsi="Times New Roman" w:cs="Times New Roman"/>
          <w:sz w:val="22"/>
          <w:szCs w:val="22"/>
        </w:rPr>
        <w:t xml:space="preserve"> </w:t>
      </w:r>
      <w:r w:rsidRPr="00726411">
        <w:rPr>
          <w:rFonts w:ascii="Times New Roman" w:hAnsi="Times New Roman" w:cs="Times New Roman"/>
          <w:sz w:val="22"/>
          <w:szCs w:val="22"/>
        </w:rPr>
        <w:t xml:space="preserve">for the respective asset.  </w:t>
      </w:r>
      <w:r w:rsidR="000B00F7">
        <w:rPr>
          <w:rFonts w:ascii="Times New Roman" w:hAnsi="Times New Roman" w:cs="Times New Roman"/>
          <w:sz w:val="22"/>
          <w:szCs w:val="22"/>
        </w:rPr>
        <w:t>See section 2.5 General Security in this document for further guidance.</w:t>
      </w:r>
      <w:r w:rsidR="005E5656">
        <w:rPr>
          <w:rFonts w:ascii="Times New Roman" w:hAnsi="Times New Roman" w:cs="Times New Roman"/>
          <w:sz w:val="22"/>
          <w:szCs w:val="22"/>
        </w:rPr>
        <w:t xml:space="preserve"> For a list of approved devices see Air Force Life Cycle Management Center memorandum dated 8 Nov 2021.</w:t>
      </w:r>
    </w:p>
    <w:p w14:paraId="07638F6D" w14:textId="77777777" w:rsidR="00046DC8" w:rsidRPr="00726411" w:rsidRDefault="000B00F7"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14.12.2</w:t>
      </w:r>
      <w:r w:rsidR="00046DC8">
        <w:rPr>
          <w:rFonts w:ascii="Times New Roman" w:hAnsi="Times New Roman" w:cs="Times New Roman"/>
          <w:sz w:val="22"/>
          <w:szCs w:val="22"/>
        </w:rPr>
        <w:tab/>
      </w:r>
      <w:r>
        <w:rPr>
          <w:rFonts w:ascii="Times New Roman" w:hAnsi="Times New Roman" w:cs="Times New Roman"/>
          <w:sz w:val="22"/>
          <w:szCs w:val="22"/>
        </w:rPr>
        <w:t>Prior to system</w:t>
      </w:r>
      <w:r w:rsidR="00046DC8" w:rsidRPr="00726411">
        <w:rPr>
          <w:rFonts w:ascii="Times New Roman" w:hAnsi="Times New Roman" w:cs="Times New Roman"/>
          <w:sz w:val="22"/>
          <w:szCs w:val="22"/>
        </w:rPr>
        <w:t xml:space="preserve"> design the following offices shall be consulted for their requirements: </w:t>
      </w:r>
      <w:r w:rsidR="00046DC8">
        <w:rPr>
          <w:rFonts w:ascii="Times New Roman" w:hAnsi="Times New Roman" w:cs="Times New Roman"/>
          <w:sz w:val="22"/>
          <w:szCs w:val="22"/>
        </w:rPr>
        <w:t>75 ABW/IP; and 75 SFS/S</w:t>
      </w:r>
      <w:r w:rsidR="0042648E">
        <w:rPr>
          <w:rFonts w:ascii="Times New Roman" w:hAnsi="Times New Roman" w:cs="Times New Roman"/>
          <w:sz w:val="22"/>
          <w:szCs w:val="22"/>
        </w:rPr>
        <w:t>5</w:t>
      </w:r>
      <w:r w:rsidR="00046DC8" w:rsidRPr="00726411">
        <w:rPr>
          <w:rFonts w:ascii="Times New Roman" w:hAnsi="Times New Roman" w:cs="Times New Roman"/>
          <w:sz w:val="22"/>
          <w:szCs w:val="22"/>
        </w:rPr>
        <w:t>.</w:t>
      </w:r>
      <w:r w:rsidR="00BA4EA0">
        <w:rPr>
          <w:rFonts w:ascii="Times New Roman" w:hAnsi="Times New Roman" w:cs="Times New Roman"/>
          <w:sz w:val="22"/>
          <w:szCs w:val="22"/>
        </w:rPr>
        <w:t xml:space="preserve"> </w:t>
      </w:r>
      <w:r w:rsidR="00647905">
        <w:rPr>
          <w:rFonts w:ascii="Times New Roman" w:hAnsi="Times New Roman" w:cs="Times New Roman"/>
          <w:sz w:val="22"/>
          <w:szCs w:val="22"/>
        </w:rPr>
        <w:t xml:space="preserve"> </w:t>
      </w:r>
      <w:r w:rsidR="00647905">
        <w:rPr>
          <w:rFonts w:ascii="Times New Roman" w:hAnsi="Times New Roman" w:cs="Times New Roman"/>
        </w:rPr>
        <w:t>All IDS system requirements MUST have a letter of authorization on file.</w:t>
      </w:r>
    </w:p>
    <w:p w14:paraId="118207EA" w14:textId="77777777" w:rsidR="000E0CE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0E0CE8" w:rsidRPr="007E14D8">
        <w:rPr>
          <w:rFonts w:ascii="Times New Roman" w:hAnsi="Times New Roman" w:cs="Times New Roman"/>
          <w:sz w:val="22"/>
          <w:szCs w:val="22"/>
        </w:rPr>
        <w:t>1</w:t>
      </w:r>
      <w:r w:rsidR="005D6D7D">
        <w:rPr>
          <w:rFonts w:ascii="Times New Roman" w:hAnsi="Times New Roman" w:cs="Times New Roman"/>
          <w:sz w:val="22"/>
          <w:szCs w:val="22"/>
        </w:rPr>
        <w:t>2</w:t>
      </w:r>
      <w:r w:rsidR="00046DC8">
        <w:rPr>
          <w:rFonts w:ascii="Times New Roman" w:hAnsi="Times New Roman" w:cs="Times New Roman"/>
          <w:sz w:val="22"/>
          <w:szCs w:val="22"/>
        </w:rPr>
        <w:t>.</w:t>
      </w:r>
      <w:r w:rsidR="000B00F7">
        <w:rPr>
          <w:rFonts w:ascii="Times New Roman" w:hAnsi="Times New Roman" w:cs="Times New Roman"/>
          <w:sz w:val="22"/>
          <w:szCs w:val="22"/>
        </w:rPr>
        <w:t>3</w:t>
      </w:r>
      <w:r w:rsidR="00BA4EA0">
        <w:rPr>
          <w:rFonts w:ascii="Times New Roman" w:hAnsi="Times New Roman" w:cs="Times New Roman"/>
          <w:sz w:val="22"/>
          <w:szCs w:val="22"/>
        </w:rPr>
        <w:tab/>
      </w:r>
      <w:r w:rsidR="000B00F7" w:rsidRPr="00726411">
        <w:rPr>
          <w:rFonts w:ascii="Times New Roman" w:hAnsi="Times New Roman" w:cs="Times New Roman"/>
          <w:sz w:val="22"/>
          <w:szCs w:val="22"/>
        </w:rPr>
        <w:t>The al</w:t>
      </w:r>
      <w:r w:rsidR="000B00F7">
        <w:rPr>
          <w:rFonts w:ascii="Times New Roman" w:hAnsi="Times New Roman" w:cs="Times New Roman"/>
          <w:sz w:val="22"/>
          <w:szCs w:val="22"/>
        </w:rPr>
        <w:t xml:space="preserve">arm system must be </w:t>
      </w:r>
      <w:r w:rsidR="000B00F7" w:rsidRPr="00726411">
        <w:rPr>
          <w:rFonts w:ascii="Times New Roman" w:hAnsi="Times New Roman" w:cs="Times New Roman"/>
          <w:sz w:val="22"/>
          <w:szCs w:val="22"/>
        </w:rPr>
        <w:t>compatible with the existing base alarm system.</w:t>
      </w:r>
      <w:r w:rsidR="00BA4EA0">
        <w:rPr>
          <w:rFonts w:ascii="Times New Roman" w:hAnsi="Times New Roman" w:cs="Times New Roman"/>
          <w:sz w:val="22"/>
          <w:szCs w:val="22"/>
        </w:rPr>
        <w:t xml:space="preserve"> </w:t>
      </w:r>
      <w:r w:rsidR="00B06416">
        <w:rPr>
          <w:rFonts w:ascii="Times New Roman" w:hAnsi="Times New Roman" w:cs="Times New Roman"/>
          <w:sz w:val="22"/>
          <w:szCs w:val="22"/>
        </w:rPr>
        <w:t xml:space="preserve"> </w:t>
      </w:r>
      <w:r w:rsidR="00B06416" w:rsidRPr="00726411">
        <w:rPr>
          <w:rFonts w:ascii="Times New Roman" w:hAnsi="Times New Roman" w:cs="Times New Roman"/>
          <w:sz w:val="22"/>
          <w:szCs w:val="22"/>
        </w:rPr>
        <w:t xml:space="preserve">The </w:t>
      </w:r>
      <w:r w:rsidR="00B06416">
        <w:rPr>
          <w:rFonts w:ascii="Times New Roman" w:hAnsi="Times New Roman" w:cs="Times New Roman"/>
          <w:sz w:val="22"/>
          <w:szCs w:val="22"/>
        </w:rPr>
        <w:t>authorized</w:t>
      </w:r>
      <w:r w:rsidR="00B06416" w:rsidRPr="00726411">
        <w:rPr>
          <w:rFonts w:ascii="Times New Roman" w:hAnsi="Times New Roman" w:cs="Times New Roman"/>
          <w:sz w:val="22"/>
          <w:szCs w:val="22"/>
        </w:rPr>
        <w:t xml:space="preserve"> IDS syste</w:t>
      </w:r>
      <w:r w:rsidR="00B06416">
        <w:rPr>
          <w:rFonts w:ascii="Times New Roman" w:hAnsi="Times New Roman" w:cs="Times New Roman"/>
          <w:sz w:val="22"/>
          <w:szCs w:val="22"/>
        </w:rPr>
        <w:t>m for Hill AFB is a Honeywell/</w:t>
      </w:r>
      <w:r w:rsidR="00B06416" w:rsidRPr="007E14D8">
        <w:rPr>
          <w:rFonts w:ascii="Times New Roman" w:hAnsi="Times New Roman" w:cs="Times New Roman"/>
          <w:sz w:val="22"/>
          <w:szCs w:val="22"/>
        </w:rPr>
        <w:t>Vindicator</w:t>
      </w:r>
      <w:r w:rsidR="00B06416">
        <w:rPr>
          <w:rFonts w:ascii="Times New Roman" w:hAnsi="Times New Roman" w:cs="Times New Roman"/>
          <w:sz w:val="22"/>
          <w:szCs w:val="22"/>
        </w:rPr>
        <w:t xml:space="preserve"> V5 w/TDEA</w:t>
      </w:r>
      <w:r w:rsidR="00B06416" w:rsidRPr="00726411">
        <w:rPr>
          <w:rFonts w:ascii="Times New Roman" w:hAnsi="Times New Roman" w:cs="Times New Roman"/>
          <w:sz w:val="22"/>
          <w:szCs w:val="22"/>
        </w:rPr>
        <w:t>.</w:t>
      </w:r>
      <w:r w:rsidR="00BA4EA0">
        <w:rPr>
          <w:rFonts w:ascii="Times New Roman" w:hAnsi="Times New Roman" w:cs="Times New Roman"/>
          <w:sz w:val="22"/>
          <w:szCs w:val="22"/>
        </w:rPr>
        <w:t xml:space="preserve"> </w:t>
      </w:r>
      <w:r w:rsidR="00B06416" w:rsidRPr="00726411">
        <w:rPr>
          <w:rFonts w:ascii="Times New Roman" w:hAnsi="Times New Roman" w:cs="Times New Roman"/>
          <w:sz w:val="22"/>
          <w:szCs w:val="22"/>
        </w:rPr>
        <w:t xml:space="preserve"> </w:t>
      </w:r>
      <w:r w:rsidR="00A421D3" w:rsidRPr="00726411">
        <w:rPr>
          <w:rFonts w:ascii="Times New Roman" w:hAnsi="Times New Roman" w:cs="Times New Roman"/>
          <w:sz w:val="22"/>
          <w:szCs w:val="22"/>
        </w:rPr>
        <w:t xml:space="preserve">All </w:t>
      </w:r>
      <w:r w:rsidR="00A421D3">
        <w:rPr>
          <w:rFonts w:ascii="Times New Roman" w:hAnsi="Times New Roman" w:cs="Times New Roman"/>
          <w:sz w:val="22"/>
          <w:szCs w:val="22"/>
        </w:rPr>
        <w:t>connections</w:t>
      </w:r>
      <w:r w:rsidR="001D6CC6">
        <w:rPr>
          <w:rFonts w:ascii="Times New Roman" w:hAnsi="Times New Roman" w:cs="Times New Roman"/>
          <w:sz w:val="22"/>
          <w:szCs w:val="22"/>
        </w:rPr>
        <w:t xml:space="preserve"> </w:t>
      </w:r>
      <w:r w:rsidR="000B00F7" w:rsidRPr="00726411">
        <w:rPr>
          <w:rFonts w:ascii="Times New Roman" w:hAnsi="Times New Roman" w:cs="Times New Roman"/>
          <w:sz w:val="22"/>
          <w:szCs w:val="22"/>
        </w:rPr>
        <w:t xml:space="preserve">must be completed </w:t>
      </w:r>
      <w:r w:rsidR="000B00F7">
        <w:rPr>
          <w:rFonts w:ascii="Times New Roman" w:hAnsi="Times New Roman" w:cs="Times New Roman"/>
          <w:sz w:val="22"/>
          <w:szCs w:val="22"/>
        </w:rPr>
        <w:t xml:space="preserve">by </w:t>
      </w:r>
      <w:r w:rsidR="00A421D3">
        <w:rPr>
          <w:rFonts w:ascii="Times New Roman" w:hAnsi="Times New Roman" w:cs="Times New Roman"/>
          <w:sz w:val="22"/>
          <w:szCs w:val="22"/>
        </w:rPr>
        <w:t>a Honeywell</w:t>
      </w:r>
      <w:r w:rsidR="001D6CC6">
        <w:rPr>
          <w:rFonts w:ascii="Times New Roman" w:hAnsi="Times New Roman" w:cs="Times New Roman"/>
          <w:sz w:val="22"/>
          <w:szCs w:val="22"/>
        </w:rPr>
        <w:t>/</w:t>
      </w:r>
      <w:r w:rsidR="00A421D3" w:rsidRPr="007E14D8">
        <w:rPr>
          <w:rFonts w:ascii="Times New Roman" w:hAnsi="Times New Roman" w:cs="Times New Roman"/>
          <w:sz w:val="22"/>
          <w:szCs w:val="22"/>
        </w:rPr>
        <w:t>Vindicator</w:t>
      </w:r>
      <w:r w:rsidR="00A421D3">
        <w:rPr>
          <w:rFonts w:ascii="Times New Roman" w:hAnsi="Times New Roman" w:cs="Times New Roman"/>
          <w:sz w:val="22"/>
          <w:szCs w:val="22"/>
        </w:rPr>
        <w:t xml:space="preserve"> certified</w:t>
      </w:r>
      <w:r w:rsidR="000B00F7">
        <w:rPr>
          <w:rFonts w:ascii="Times New Roman" w:hAnsi="Times New Roman" w:cs="Times New Roman"/>
          <w:sz w:val="22"/>
          <w:szCs w:val="22"/>
        </w:rPr>
        <w:t xml:space="preserve"> installer </w:t>
      </w:r>
      <w:r w:rsidR="000B00F7" w:rsidRPr="00726411">
        <w:rPr>
          <w:rFonts w:ascii="Times New Roman" w:hAnsi="Times New Roman" w:cs="Times New Roman"/>
          <w:sz w:val="22"/>
          <w:szCs w:val="22"/>
        </w:rPr>
        <w:t xml:space="preserve">prior to the final survey.  After verification by </w:t>
      </w:r>
      <w:r w:rsidR="0042648E">
        <w:rPr>
          <w:rFonts w:ascii="Times New Roman" w:hAnsi="Times New Roman" w:cs="Times New Roman"/>
          <w:sz w:val="22"/>
          <w:szCs w:val="22"/>
        </w:rPr>
        <w:t xml:space="preserve">75 SFS/S5 </w:t>
      </w:r>
      <w:r w:rsidR="000B00F7" w:rsidRPr="00726411">
        <w:rPr>
          <w:rFonts w:ascii="Times New Roman" w:hAnsi="Times New Roman" w:cs="Times New Roman"/>
          <w:sz w:val="22"/>
          <w:szCs w:val="22"/>
        </w:rPr>
        <w:t>that the system is ready, a 72-hour acceptance test must be accomplished with 75 SFS/S</w:t>
      </w:r>
      <w:r w:rsidR="0042648E">
        <w:rPr>
          <w:rFonts w:ascii="Times New Roman" w:hAnsi="Times New Roman" w:cs="Times New Roman"/>
          <w:sz w:val="22"/>
          <w:szCs w:val="22"/>
        </w:rPr>
        <w:t>5</w:t>
      </w:r>
      <w:r w:rsidR="000B00F7" w:rsidRPr="00726411">
        <w:rPr>
          <w:rFonts w:ascii="Times New Roman" w:hAnsi="Times New Roman" w:cs="Times New Roman"/>
          <w:sz w:val="22"/>
          <w:szCs w:val="22"/>
        </w:rPr>
        <w:t>.  A final survey of the building will be accomplished at this time prior to normal operation starting.</w:t>
      </w:r>
    </w:p>
    <w:p w14:paraId="44766224" w14:textId="77777777" w:rsidR="00B93554" w:rsidRPr="007E14D8" w:rsidRDefault="00B93554"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14.12.4</w:t>
      </w:r>
      <w:r>
        <w:rPr>
          <w:rFonts w:ascii="Times New Roman" w:hAnsi="Times New Roman" w:cs="Times New Roman"/>
          <w:sz w:val="22"/>
          <w:szCs w:val="22"/>
        </w:rPr>
        <w:tab/>
      </w:r>
      <w:r w:rsidRPr="00726411">
        <w:rPr>
          <w:rFonts w:ascii="Times New Roman" w:hAnsi="Times New Roman" w:cs="Times New Roman"/>
          <w:sz w:val="22"/>
          <w:szCs w:val="22"/>
        </w:rPr>
        <w:t xml:space="preserve">Hill AFB utilizes standards for all </w:t>
      </w:r>
      <w:r>
        <w:rPr>
          <w:rFonts w:ascii="Times New Roman" w:hAnsi="Times New Roman" w:cs="Times New Roman"/>
          <w:sz w:val="22"/>
          <w:szCs w:val="22"/>
        </w:rPr>
        <w:t>IDS</w:t>
      </w:r>
      <w:r w:rsidRPr="00726411">
        <w:rPr>
          <w:rFonts w:ascii="Times New Roman" w:hAnsi="Times New Roman" w:cs="Times New Roman"/>
          <w:sz w:val="22"/>
          <w:szCs w:val="22"/>
        </w:rPr>
        <w:t xml:space="preserve"> components and this l</w:t>
      </w:r>
      <w:r>
        <w:rPr>
          <w:rFonts w:ascii="Times New Roman" w:hAnsi="Times New Roman" w:cs="Times New Roman"/>
          <w:sz w:val="22"/>
          <w:szCs w:val="22"/>
        </w:rPr>
        <w:t xml:space="preserve">ist is made available by the </w:t>
      </w:r>
      <w:r w:rsidRPr="00BC7A56">
        <w:rPr>
          <w:rFonts w:ascii="Times New Roman" w:hAnsi="Times New Roman" w:cs="Times New Roman"/>
        </w:rPr>
        <w:t>75</w:t>
      </w:r>
      <w:r w:rsidR="0042648E">
        <w:rPr>
          <w:rFonts w:ascii="Times New Roman" w:hAnsi="Times New Roman" w:cs="Times New Roman"/>
        </w:rPr>
        <w:t xml:space="preserve"> SFS/S5</w:t>
      </w:r>
      <w:r w:rsidRPr="00726411">
        <w:rPr>
          <w:rFonts w:ascii="Times New Roman" w:hAnsi="Times New Roman" w:cs="Times New Roman"/>
          <w:sz w:val="22"/>
          <w:szCs w:val="22"/>
        </w:rPr>
        <w:t>.</w:t>
      </w:r>
    </w:p>
    <w:p w14:paraId="0C9FD985" w14:textId="77777777" w:rsidR="00046DC8" w:rsidRPr="00726411" w:rsidRDefault="000B00F7" w:rsidP="00046DC8">
      <w:pPr>
        <w:pStyle w:val="PlainText"/>
        <w:spacing w:before="120" w:after="120"/>
        <w:outlineLvl w:val="0"/>
        <w:rPr>
          <w:rFonts w:ascii="Times New Roman" w:hAnsi="Times New Roman" w:cs="Times New Roman"/>
          <w:sz w:val="22"/>
          <w:szCs w:val="22"/>
        </w:rPr>
      </w:pPr>
      <w:bookmarkStart w:id="819" w:name="_Toc216591346"/>
      <w:bookmarkStart w:id="820" w:name="_Toc220917141"/>
      <w:bookmarkStart w:id="821" w:name="_Toc239666063"/>
      <w:bookmarkStart w:id="822" w:name="_Toc259014933"/>
      <w:r>
        <w:rPr>
          <w:rFonts w:ascii="Times New Roman" w:hAnsi="Times New Roman" w:cs="Times New Roman"/>
          <w:sz w:val="22"/>
          <w:szCs w:val="22"/>
        </w:rPr>
        <w:t>1</w:t>
      </w:r>
      <w:r w:rsidR="00B93554">
        <w:rPr>
          <w:rFonts w:ascii="Times New Roman" w:hAnsi="Times New Roman" w:cs="Times New Roman"/>
          <w:sz w:val="22"/>
          <w:szCs w:val="22"/>
        </w:rPr>
        <w:t>4.12.5</w:t>
      </w:r>
      <w:r>
        <w:rPr>
          <w:rFonts w:ascii="Times New Roman" w:hAnsi="Times New Roman" w:cs="Times New Roman"/>
          <w:sz w:val="22"/>
          <w:szCs w:val="22"/>
        </w:rPr>
        <w:tab/>
      </w:r>
      <w:r w:rsidR="00046DC8" w:rsidRPr="00726411">
        <w:rPr>
          <w:rFonts w:ascii="Times New Roman" w:hAnsi="Times New Roman" w:cs="Times New Roman"/>
          <w:sz w:val="22"/>
          <w:szCs w:val="22"/>
        </w:rPr>
        <w:t>In the event that Intrusion Detection (IDS) and Card Access are required in the same facility both systems will be completely indep</w:t>
      </w:r>
      <w:r w:rsidR="00046DC8">
        <w:rPr>
          <w:rFonts w:ascii="Times New Roman" w:hAnsi="Times New Roman" w:cs="Times New Roman"/>
          <w:sz w:val="22"/>
          <w:szCs w:val="22"/>
        </w:rPr>
        <w:t>endent of one another; they must</w:t>
      </w:r>
      <w:r w:rsidR="00046DC8" w:rsidRPr="00726411">
        <w:rPr>
          <w:rFonts w:ascii="Times New Roman" w:hAnsi="Times New Roman" w:cs="Times New Roman"/>
          <w:sz w:val="22"/>
          <w:szCs w:val="22"/>
        </w:rPr>
        <w:t xml:space="preserve"> not share wiring, conduits, junction boxes, power supplies or enclosures.</w:t>
      </w:r>
    </w:p>
    <w:p w14:paraId="6B688002" w14:textId="77777777" w:rsidR="00196812" w:rsidRDefault="00196812"/>
    <w:p w14:paraId="2303AB83" w14:textId="77777777" w:rsidR="00AA4A3B" w:rsidRDefault="00AA4A3B" w:rsidP="00AA4A3B">
      <w:pPr>
        <w:pStyle w:val="Heading2"/>
        <w:spacing w:before="120" w:after="120" w:line="240" w:lineRule="auto"/>
        <w:rPr>
          <w:rFonts w:cs="Times New Roman"/>
          <w:szCs w:val="22"/>
        </w:rPr>
      </w:pPr>
      <w:bookmarkStart w:id="823" w:name="_Toc11145649"/>
      <w:bookmarkStart w:id="824" w:name="_Toc11146060"/>
      <w:bookmarkStart w:id="825" w:name="_Toc11146334"/>
      <w:bookmarkStart w:id="826" w:name="_Toc115862892"/>
      <w:r>
        <w:rPr>
          <w:rFonts w:cs="Times New Roman"/>
          <w:szCs w:val="22"/>
        </w:rPr>
        <w:t>14.</w:t>
      </w:r>
      <w:r w:rsidRPr="007E14D8">
        <w:rPr>
          <w:rFonts w:cs="Times New Roman"/>
          <w:szCs w:val="22"/>
        </w:rPr>
        <w:t>1</w:t>
      </w:r>
      <w:r>
        <w:rPr>
          <w:rFonts w:cs="Times New Roman"/>
          <w:szCs w:val="22"/>
        </w:rPr>
        <w:t>3</w:t>
      </w:r>
      <w:r w:rsidRPr="007E14D8">
        <w:rPr>
          <w:rFonts w:cs="Times New Roman"/>
          <w:szCs w:val="22"/>
        </w:rPr>
        <w:t xml:space="preserve"> </w:t>
      </w:r>
      <w:r>
        <w:rPr>
          <w:rFonts w:cs="Times New Roman"/>
          <w:szCs w:val="22"/>
        </w:rPr>
        <w:t>Access Control System (ACS)</w:t>
      </w:r>
      <w:bookmarkEnd w:id="823"/>
      <w:bookmarkEnd w:id="824"/>
      <w:bookmarkEnd w:id="825"/>
      <w:bookmarkEnd w:id="826"/>
    </w:p>
    <w:p w14:paraId="5ED791E3" w14:textId="77777777" w:rsidR="00196812" w:rsidRPr="00726411" w:rsidRDefault="00B93554" w:rsidP="00196812">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.1 </w:t>
      </w:r>
      <w:r w:rsidRPr="00726411">
        <w:rPr>
          <w:rFonts w:ascii="Times New Roman" w:hAnsi="Times New Roman" w:cs="Times New Roman"/>
          <w:sz w:val="22"/>
          <w:szCs w:val="22"/>
        </w:rPr>
        <w:t xml:space="preserve">The </w:t>
      </w:r>
      <w:r>
        <w:rPr>
          <w:rFonts w:ascii="Times New Roman" w:hAnsi="Times New Roman" w:cs="Times New Roman"/>
          <w:sz w:val="22"/>
          <w:szCs w:val="22"/>
        </w:rPr>
        <w:t>authorized</w:t>
      </w:r>
      <w:r w:rsidRPr="00726411">
        <w:rPr>
          <w:rFonts w:ascii="Times New Roman" w:hAnsi="Times New Roman" w:cs="Times New Roman"/>
          <w:sz w:val="22"/>
          <w:szCs w:val="22"/>
        </w:rPr>
        <w:t xml:space="preserve"> </w:t>
      </w:r>
      <w:r>
        <w:rPr>
          <w:rFonts w:ascii="Times New Roman" w:hAnsi="Times New Roman" w:cs="Times New Roman"/>
          <w:sz w:val="22"/>
          <w:szCs w:val="22"/>
        </w:rPr>
        <w:t>ACS</w:t>
      </w:r>
      <w:r w:rsidRPr="00726411">
        <w:rPr>
          <w:rFonts w:ascii="Times New Roman" w:hAnsi="Times New Roman" w:cs="Times New Roman"/>
          <w:sz w:val="22"/>
          <w:szCs w:val="22"/>
        </w:rPr>
        <w:t xml:space="preserve"> syste</w:t>
      </w:r>
      <w:r>
        <w:rPr>
          <w:rFonts w:ascii="Times New Roman" w:hAnsi="Times New Roman" w:cs="Times New Roman"/>
          <w:sz w:val="22"/>
          <w:szCs w:val="22"/>
        </w:rPr>
        <w:t xml:space="preserve">m for Hill AFB is a </w:t>
      </w:r>
      <w:r w:rsidR="00AA4A3B">
        <w:rPr>
          <w:rFonts w:ascii="Times New Roman" w:hAnsi="Times New Roman" w:cs="Times New Roman"/>
          <w:sz w:val="22"/>
          <w:szCs w:val="22"/>
        </w:rPr>
        <w:t>Honeywell/</w:t>
      </w:r>
      <w:r w:rsidR="00AA4A3B" w:rsidRPr="007E14D8">
        <w:rPr>
          <w:rFonts w:ascii="Times New Roman" w:hAnsi="Times New Roman" w:cs="Times New Roman"/>
          <w:sz w:val="22"/>
          <w:szCs w:val="22"/>
        </w:rPr>
        <w:t>Vindicator</w:t>
      </w:r>
      <w:r w:rsidR="00196812" w:rsidRPr="00726411">
        <w:rPr>
          <w:rFonts w:ascii="Times New Roman" w:hAnsi="Times New Roman" w:cs="Times New Roman"/>
          <w:sz w:val="22"/>
          <w:szCs w:val="22"/>
        </w:rPr>
        <w:t xml:space="preserve"> utilizing the V5 Network Security Appliance w</w:t>
      </w:r>
      <w:r>
        <w:rPr>
          <w:rFonts w:ascii="Times New Roman" w:hAnsi="Times New Roman" w:cs="Times New Roman"/>
          <w:sz w:val="22"/>
          <w:szCs w:val="22"/>
        </w:rPr>
        <w:t xml:space="preserve">ith the Access Control Server </w:t>
      </w:r>
      <w:r w:rsidR="00196812" w:rsidRPr="00364E4F">
        <w:rPr>
          <w:rFonts w:ascii="Times New Roman" w:hAnsi="Times New Roman" w:cs="Times New Roman"/>
          <w:sz w:val="22"/>
          <w:szCs w:val="22"/>
        </w:rPr>
        <w:t>UHS/TDEA option.</w:t>
      </w:r>
      <w:r w:rsidR="00BA4EA0" w:rsidRPr="00364E4F">
        <w:rPr>
          <w:rFonts w:ascii="Times New Roman" w:hAnsi="Times New Roman" w:cs="Times New Roman"/>
          <w:sz w:val="22"/>
          <w:szCs w:val="22"/>
        </w:rPr>
        <w:t xml:space="preserve"> </w:t>
      </w:r>
      <w:r w:rsidR="00196812" w:rsidRPr="00364E4F">
        <w:rPr>
          <w:rFonts w:ascii="Times New Roman" w:hAnsi="Times New Roman" w:cs="Times New Roman"/>
          <w:sz w:val="22"/>
          <w:szCs w:val="22"/>
        </w:rPr>
        <w:t xml:space="preserve"> </w:t>
      </w:r>
      <w:r w:rsidR="00364E4F" w:rsidRPr="00364E4F">
        <w:rPr>
          <w:rFonts w:ascii="Times New Roman" w:eastAsia="Times New Roman" w:hAnsi="Times New Roman" w:cs="Times New Roman"/>
          <w:sz w:val="22"/>
          <w:szCs w:val="22"/>
        </w:rPr>
        <w:t>The workstation shall be either a Security System Terminal (SST) or a</w:t>
      </w:r>
      <w:r w:rsidR="00196812" w:rsidRPr="00364E4F">
        <w:rPr>
          <w:rFonts w:ascii="Times New Roman" w:hAnsi="Times New Roman" w:cs="Times New Roman"/>
          <w:sz w:val="22"/>
          <w:szCs w:val="22"/>
        </w:rPr>
        <w:t xml:space="preserve"> Security Archive Workstation </w:t>
      </w:r>
      <w:r w:rsidR="00196812" w:rsidRPr="00726411">
        <w:rPr>
          <w:rFonts w:ascii="Times New Roman" w:hAnsi="Times New Roman" w:cs="Times New Roman"/>
          <w:sz w:val="22"/>
          <w:szCs w:val="22"/>
        </w:rPr>
        <w:t>(SAW)</w:t>
      </w:r>
      <w:r w:rsidR="0042648E">
        <w:rPr>
          <w:rFonts w:ascii="Times New Roman" w:hAnsi="Times New Roman" w:cs="Times New Roman"/>
          <w:sz w:val="22"/>
          <w:szCs w:val="22"/>
        </w:rPr>
        <w:t xml:space="preserve"> based on customer requirements</w:t>
      </w:r>
      <w:r w:rsidR="00BA4EA0">
        <w:rPr>
          <w:rFonts w:ascii="Times New Roman" w:hAnsi="Times New Roman" w:cs="Times New Roman"/>
          <w:sz w:val="22"/>
          <w:szCs w:val="22"/>
        </w:rPr>
        <w:t>.</w:t>
      </w:r>
    </w:p>
    <w:p w14:paraId="0F048E61" w14:textId="77777777" w:rsidR="00A421D3" w:rsidRDefault="00B93554" w:rsidP="00196812">
      <w:pPr>
        <w:pStyle w:val="PlainText"/>
        <w:spacing w:before="120" w:after="120"/>
        <w:outlineLvl w:val="0"/>
        <w:rPr>
          <w:rFonts w:ascii="Times New Roman" w:hAnsi="Times New Roman" w:cs="Times New Roman"/>
          <w:color w:val="000000"/>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.2 </w:t>
      </w:r>
      <w:r w:rsidR="00196812" w:rsidRPr="00726411">
        <w:rPr>
          <w:rFonts w:ascii="Times New Roman" w:hAnsi="Times New Roman" w:cs="Times New Roman"/>
          <w:sz w:val="22"/>
          <w:szCs w:val="22"/>
        </w:rPr>
        <w:t>All doors will be equipped with electronic strikes that fail</w:t>
      </w:r>
      <w:r w:rsidR="00B516B2">
        <w:rPr>
          <w:rFonts w:ascii="Times New Roman" w:hAnsi="Times New Roman" w:cs="Times New Roman"/>
          <w:sz w:val="22"/>
          <w:szCs w:val="22"/>
        </w:rPr>
        <w:t>-secure in a</w:t>
      </w:r>
      <w:r w:rsidR="00196812" w:rsidRPr="00726411">
        <w:rPr>
          <w:rFonts w:ascii="Times New Roman" w:hAnsi="Times New Roman" w:cs="Times New Roman"/>
          <w:sz w:val="22"/>
          <w:szCs w:val="22"/>
        </w:rPr>
        <w:t xml:space="preserve"> “locked” </w:t>
      </w:r>
      <w:r w:rsidR="00B516B2">
        <w:rPr>
          <w:rFonts w:ascii="Times New Roman" w:hAnsi="Times New Roman" w:cs="Times New Roman"/>
          <w:sz w:val="22"/>
          <w:szCs w:val="22"/>
        </w:rPr>
        <w:t xml:space="preserve">position </w:t>
      </w:r>
      <w:r w:rsidR="00196812" w:rsidRPr="00726411">
        <w:rPr>
          <w:rFonts w:ascii="Times New Roman" w:hAnsi="Times New Roman" w:cs="Times New Roman"/>
          <w:sz w:val="22"/>
          <w:szCs w:val="22"/>
        </w:rPr>
        <w:t>upon extended power failures that excee</w:t>
      </w:r>
      <w:r w:rsidR="00647905">
        <w:rPr>
          <w:rFonts w:ascii="Times New Roman" w:hAnsi="Times New Roman" w:cs="Times New Roman"/>
          <w:sz w:val="22"/>
          <w:szCs w:val="22"/>
        </w:rPr>
        <w:t>d the battery backup capability.</w:t>
      </w:r>
      <w:r w:rsidR="00BA4EA0">
        <w:rPr>
          <w:rFonts w:ascii="Times New Roman" w:hAnsi="Times New Roman" w:cs="Times New Roman"/>
          <w:sz w:val="22"/>
          <w:szCs w:val="22"/>
        </w:rPr>
        <w:t xml:space="preserve"> </w:t>
      </w:r>
      <w:r w:rsidR="00196812" w:rsidRPr="00726411">
        <w:rPr>
          <w:rFonts w:ascii="Times New Roman" w:hAnsi="Times New Roman" w:cs="Times New Roman"/>
          <w:sz w:val="22"/>
          <w:szCs w:val="22"/>
        </w:rPr>
        <w:t xml:space="preserve"> </w:t>
      </w:r>
      <w:r w:rsidR="0042648E">
        <w:rPr>
          <w:rFonts w:ascii="Times New Roman" w:hAnsi="Times New Roman" w:cs="Times New Roman"/>
          <w:sz w:val="22"/>
          <w:szCs w:val="22"/>
        </w:rPr>
        <w:t>M</w:t>
      </w:r>
      <w:r w:rsidR="00196812" w:rsidRPr="00726411">
        <w:rPr>
          <w:rFonts w:ascii="Times New Roman" w:hAnsi="Times New Roman" w:cs="Times New Roman"/>
          <w:sz w:val="22"/>
          <w:szCs w:val="22"/>
        </w:rPr>
        <w:t xml:space="preserve">agnetic locks will </w:t>
      </w:r>
      <w:r w:rsidR="0042648E">
        <w:rPr>
          <w:rFonts w:ascii="Times New Roman" w:hAnsi="Times New Roman" w:cs="Times New Roman"/>
          <w:sz w:val="22"/>
          <w:szCs w:val="22"/>
        </w:rPr>
        <w:t xml:space="preserve">not </w:t>
      </w:r>
      <w:r w:rsidR="00196812" w:rsidRPr="00726411">
        <w:rPr>
          <w:rFonts w:ascii="Times New Roman" w:hAnsi="Times New Roman" w:cs="Times New Roman"/>
          <w:sz w:val="22"/>
          <w:szCs w:val="22"/>
        </w:rPr>
        <w:t>be allowed</w:t>
      </w:r>
      <w:r>
        <w:rPr>
          <w:rFonts w:ascii="Times New Roman" w:hAnsi="Times New Roman" w:cs="Times New Roman"/>
          <w:sz w:val="22"/>
          <w:szCs w:val="22"/>
        </w:rPr>
        <w:t>.</w:t>
      </w:r>
      <w:r w:rsidR="00B516B2" w:rsidRPr="00B516B2">
        <w:rPr>
          <w:rFonts w:ascii="Times New Roman" w:eastAsiaTheme="minorHAnsi" w:hAnsi="Times New Roman" w:cs="Times New Roman"/>
          <w:sz w:val="22"/>
          <w:szCs w:val="22"/>
        </w:rPr>
        <w:t xml:space="preserve"> </w:t>
      </w:r>
      <w:r w:rsidR="00B516B2" w:rsidRPr="00B516B2">
        <w:rPr>
          <w:rFonts w:ascii="Times New Roman" w:hAnsi="Times New Roman" w:cs="Times New Roman"/>
          <w:sz w:val="22"/>
          <w:szCs w:val="22"/>
        </w:rPr>
        <w:t>Door frames must be manufactured of steel and prefabricated with appropriate “Mud Box” along with proper cutout or backing for approved electric strike.  No onsite modifications are allowed.</w:t>
      </w:r>
    </w:p>
    <w:p w14:paraId="3CD6DBB5" w14:textId="77777777" w:rsidR="00196812" w:rsidRDefault="00B93554" w:rsidP="00196812">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.3 </w:t>
      </w:r>
      <w:r w:rsidR="00196812" w:rsidRPr="00726411">
        <w:rPr>
          <w:rFonts w:ascii="Times New Roman" w:hAnsi="Times New Roman" w:cs="Times New Roman"/>
          <w:sz w:val="22"/>
          <w:szCs w:val="22"/>
        </w:rPr>
        <w:t xml:space="preserve">Hill AFB utilizes standards for all </w:t>
      </w:r>
      <w:r>
        <w:rPr>
          <w:rFonts w:ascii="Times New Roman" w:hAnsi="Times New Roman" w:cs="Times New Roman"/>
          <w:sz w:val="22"/>
          <w:szCs w:val="22"/>
        </w:rPr>
        <w:t>ACS</w:t>
      </w:r>
      <w:r w:rsidR="00196812" w:rsidRPr="00726411">
        <w:rPr>
          <w:rFonts w:ascii="Times New Roman" w:hAnsi="Times New Roman" w:cs="Times New Roman"/>
          <w:sz w:val="22"/>
          <w:szCs w:val="22"/>
        </w:rPr>
        <w:t xml:space="preserve"> components and this l</w:t>
      </w:r>
      <w:r w:rsidR="00AA4A3B">
        <w:rPr>
          <w:rFonts w:ascii="Times New Roman" w:hAnsi="Times New Roman" w:cs="Times New Roman"/>
          <w:sz w:val="22"/>
          <w:szCs w:val="22"/>
        </w:rPr>
        <w:t xml:space="preserve">ist is made available by the </w:t>
      </w:r>
      <w:r w:rsidR="00AA4A3B" w:rsidRPr="00BC7A56">
        <w:rPr>
          <w:rFonts w:ascii="Times New Roman" w:hAnsi="Times New Roman" w:cs="Times New Roman"/>
        </w:rPr>
        <w:t>75</w:t>
      </w:r>
      <w:r w:rsidR="00AA4A3B" w:rsidRPr="00BC7A56">
        <w:rPr>
          <w:rFonts w:ascii="Times New Roman" w:hAnsi="Times New Roman" w:cs="Times New Roman"/>
          <w:vertAlign w:val="superscript"/>
        </w:rPr>
        <w:t>th</w:t>
      </w:r>
      <w:r w:rsidR="00AA4A3B" w:rsidRPr="00BC7A56">
        <w:rPr>
          <w:rFonts w:ascii="Times New Roman" w:hAnsi="Times New Roman" w:cs="Times New Roman"/>
        </w:rPr>
        <w:t xml:space="preserve"> CES Electric/Electronic Shop</w:t>
      </w:r>
      <w:r w:rsidR="00196812" w:rsidRPr="00726411">
        <w:rPr>
          <w:rFonts w:ascii="Times New Roman" w:hAnsi="Times New Roman" w:cs="Times New Roman"/>
          <w:sz w:val="22"/>
          <w:szCs w:val="22"/>
        </w:rPr>
        <w:t>.</w:t>
      </w:r>
    </w:p>
    <w:p w14:paraId="19B778A3" w14:textId="77777777"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14.13.4 Typical Custom enclosure from Vindicator shall be installed no higher than 6’ to the top and shall be a minimum dimension of 24’X36”X6”.</w:t>
      </w:r>
    </w:p>
    <w:p w14:paraId="2E9BBC70" w14:textId="77777777" w:rsidR="00364E4F" w:rsidRDefault="0042648E" w:rsidP="0042648E">
      <w:pPr>
        <w:spacing w:before="120" w:after="120"/>
        <w:rPr>
          <w:rFonts w:ascii="Times New Roman" w:hAnsi="Times New Roman" w:cs="Times New Roman"/>
        </w:rPr>
      </w:pPr>
      <w:r w:rsidRPr="0042648E">
        <w:rPr>
          <w:rFonts w:ascii="Times New Roman" w:hAnsi="Times New Roman" w:cs="Times New Roman"/>
        </w:rPr>
        <w:lastRenderedPageBreak/>
        <w:t xml:space="preserve">14.13.5 Custom enclosures shall have a lockable disconnecting means along with surge protection on all separate power circuits at or within a reasonable distance of the equipment that it services.  The preferred Surge Protection is a Ditek DTK-120HW.  Dedicated circuits are required and shall not be shared with other general purpose equipment. All power supplies shall have a minimum of 12VDC 18Ah battery backup capacity. </w:t>
      </w:r>
    </w:p>
    <w:p w14:paraId="2798E982" w14:textId="77777777"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14.13.6 The preferred door strikes shall be the Hess-9600 for crash bar style doors and the Adams Rite 7440-682 for handset style doors. All door strikes and associated equipment shall be 12VDC only.</w:t>
      </w:r>
    </w:p>
    <w:p w14:paraId="3042EB62" w14:textId="77777777"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14.13.7 All field wiring shall be installed in conduit and properly identifie</w:t>
      </w:r>
      <w:r w:rsidR="00B516B2">
        <w:rPr>
          <w:rFonts w:ascii="Times New Roman" w:hAnsi="Times New Roman" w:cs="Times New Roman"/>
        </w:rPr>
        <w:t>d</w:t>
      </w:r>
      <w:r w:rsidR="00B516B2" w:rsidRPr="00B516B2">
        <w:rPr>
          <w:rFonts w:ascii="Times New Roman" w:eastAsiaTheme="minorHAnsi" w:hAnsi="Times New Roman" w:cs="Times New Roman"/>
        </w:rPr>
        <w:t xml:space="preserve"> </w:t>
      </w:r>
      <w:r w:rsidR="00B516B2" w:rsidRPr="00B516B2">
        <w:rPr>
          <w:rFonts w:ascii="Times New Roman" w:hAnsi="Times New Roman" w:cs="Times New Roman"/>
        </w:rPr>
        <w:t>by a continuous blue coating or properly spaced labeling</w:t>
      </w:r>
      <w:r w:rsidRPr="0042648E">
        <w:rPr>
          <w:rFonts w:ascii="Times New Roman" w:hAnsi="Times New Roman" w:cs="Times New Roman"/>
        </w:rPr>
        <w:t>, exposed cabling shall not be used. Wiring types used are OAS 18/2, 18/4 and 18/6. All devices shall be installed on an individual circuit from the PD8 fuse block.</w:t>
      </w:r>
    </w:p>
    <w:p w14:paraId="124CC933" w14:textId="77777777" w:rsidR="00BF43E0" w:rsidRDefault="00BF43E0">
      <w:pPr>
        <w:rPr>
          <w:rFonts w:ascii="Times New Roman" w:eastAsiaTheme="majorEastAsia" w:hAnsi="Times New Roman" w:cstheme="majorBidi"/>
          <w:b/>
          <w:bCs/>
          <w:color w:val="365F91" w:themeColor="accent1" w:themeShade="BF"/>
          <w:sz w:val="24"/>
          <w:szCs w:val="28"/>
        </w:rPr>
      </w:pPr>
      <w:r>
        <w:br w:type="page"/>
      </w:r>
    </w:p>
    <w:p w14:paraId="26CF5EA7" w14:textId="77777777" w:rsidR="000E0CE8" w:rsidRPr="002540CD" w:rsidRDefault="00552C78" w:rsidP="002540CD">
      <w:pPr>
        <w:pStyle w:val="Heading1"/>
        <w:rPr>
          <w:rFonts w:cs="Times New Roman"/>
        </w:rPr>
      </w:pPr>
      <w:bookmarkStart w:id="827" w:name="_Toc11145650"/>
      <w:bookmarkStart w:id="828" w:name="_Toc11146061"/>
      <w:bookmarkStart w:id="829" w:name="_Toc11146335"/>
      <w:bookmarkStart w:id="830" w:name="_Toc115862893"/>
      <w:r w:rsidRPr="005B52D6">
        <w:lastRenderedPageBreak/>
        <w:t>15</w:t>
      </w:r>
      <w:r w:rsidR="005B52D6" w:rsidRPr="005B52D6">
        <w:t xml:space="preserve">. </w:t>
      </w:r>
      <w:r w:rsidR="000E0CE8" w:rsidRPr="005B52D6">
        <w:t>PROJECT DOCUMENTATION.</w:t>
      </w:r>
      <w:bookmarkEnd w:id="819"/>
      <w:bookmarkEnd w:id="820"/>
      <w:bookmarkEnd w:id="821"/>
      <w:bookmarkEnd w:id="822"/>
      <w:bookmarkEnd w:id="827"/>
      <w:bookmarkEnd w:id="828"/>
      <w:bookmarkEnd w:id="829"/>
      <w:bookmarkEnd w:id="830"/>
    </w:p>
    <w:p w14:paraId="7C6EFE30" w14:textId="77777777" w:rsidR="0046370F" w:rsidRDefault="0046370F" w:rsidP="00C07287">
      <w:pPr>
        <w:pStyle w:val="PlainText"/>
        <w:spacing w:before="120" w:after="120"/>
        <w:outlineLvl w:val="0"/>
        <w:rPr>
          <w:rStyle w:val="Heading2Char"/>
          <w:rFonts w:cs="Times New Roman"/>
          <w:sz w:val="22"/>
          <w:szCs w:val="22"/>
        </w:rPr>
      </w:pPr>
      <w:bookmarkStart w:id="831" w:name="_Toc220917142"/>
      <w:bookmarkStart w:id="832" w:name="_Toc239666064"/>
      <w:bookmarkStart w:id="833" w:name="_Toc259014934"/>
    </w:p>
    <w:p w14:paraId="491A6941" w14:textId="77777777" w:rsidR="006237E2" w:rsidRDefault="00196097" w:rsidP="00C07287">
      <w:pPr>
        <w:pStyle w:val="PlainText"/>
        <w:spacing w:before="120" w:after="120"/>
        <w:outlineLvl w:val="0"/>
        <w:rPr>
          <w:rFonts w:ascii="Times New Roman" w:hAnsi="Times New Roman" w:cs="Times New Roman"/>
          <w:sz w:val="22"/>
          <w:szCs w:val="22"/>
        </w:rPr>
      </w:pPr>
      <w:bookmarkStart w:id="834" w:name="_Toc11145651"/>
      <w:bookmarkStart w:id="835" w:name="_Toc11146062"/>
      <w:bookmarkStart w:id="836" w:name="_Toc11146336"/>
      <w:bookmarkStart w:id="837" w:name="_Toc115862894"/>
      <w:r>
        <w:rPr>
          <w:rStyle w:val="Heading2Char"/>
          <w:rFonts w:cs="Times New Roman"/>
          <w:sz w:val="22"/>
          <w:szCs w:val="22"/>
        </w:rPr>
        <w:t>15</w:t>
      </w:r>
      <w:r w:rsidR="00E11898" w:rsidRPr="007E14D8">
        <w:rPr>
          <w:rStyle w:val="Heading2Char"/>
          <w:rFonts w:cs="Times New Roman"/>
          <w:sz w:val="22"/>
          <w:szCs w:val="22"/>
        </w:rPr>
        <w:t xml:space="preserve">.1. </w:t>
      </w:r>
      <w:r w:rsidR="000E0CE8" w:rsidRPr="007E14D8">
        <w:rPr>
          <w:rStyle w:val="Heading2Char"/>
          <w:rFonts w:cs="Times New Roman"/>
          <w:sz w:val="22"/>
          <w:szCs w:val="22"/>
        </w:rPr>
        <w:t>As Built Drawings:</w:t>
      </w:r>
      <w:bookmarkEnd w:id="831"/>
      <w:bookmarkEnd w:id="832"/>
      <w:bookmarkEnd w:id="833"/>
      <w:bookmarkEnd w:id="834"/>
      <w:bookmarkEnd w:id="835"/>
      <w:bookmarkEnd w:id="836"/>
      <w:bookmarkEnd w:id="837"/>
      <w:r w:rsidR="000E0CE8" w:rsidRPr="007E14D8">
        <w:rPr>
          <w:rFonts w:ascii="Times New Roman" w:hAnsi="Times New Roman" w:cs="Times New Roman"/>
          <w:sz w:val="22"/>
          <w:szCs w:val="22"/>
        </w:rPr>
        <w:t xml:space="preserve"> </w:t>
      </w:r>
    </w:p>
    <w:p w14:paraId="1544B929"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 minimum of one set </w:t>
      </w:r>
      <w:r w:rsidR="004A63B5">
        <w:rPr>
          <w:rFonts w:ascii="Times New Roman" w:hAnsi="Times New Roman" w:cs="Times New Roman"/>
          <w:sz w:val="22"/>
          <w:szCs w:val="22"/>
        </w:rPr>
        <w:t xml:space="preserve">of Record Drawings in </w:t>
      </w:r>
      <w:r w:rsidR="00DB0F1F">
        <w:rPr>
          <w:rFonts w:ascii="Times New Roman" w:hAnsi="Times New Roman" w:cs="Times New Roman"/>
          <w:sz w:val="22"/>
          <w:szCs w:val="22"/>
        </w:rPr>
        <w:t xml:space="preserve">bound </w:t>
      </w:r>
      <w:r w:rsidR="00C7756E">
        <w:rPr>
          <w:rFonts w:ascii="Times New Roman" w:hAnsi="Times New Roman" w:cs="Times New Roman"/>
          <w:sz w:val="22"/>
          <w:szCs w:val="22"/>
        </w:rPr>
        <w:t>AutoCAD</w:t>
      </w:r>
      <w:r w:rsidR="004A63B5">
        <w:rPr>
          <w:rFonts w:ascii="Times New Roman" w:hAnsi="Times New Roman" w:cs="Times New Roman"/>
          <w:sz w:val="22"/>
          <w:szCs w:val="22"/>
        </w:rPr>
        <w:t xml:space="preserve"> dwg</w:t>
      </w:r>
      <w:r w:rsidRPr="007E14D8">
        <w:rPr>
          <w:rFonts w:ascii="Times New Roman" w:hAnsi="Times New Roman" w:cs="Times New Roman"/>
          <w:sz w:val="22"/>
          <w:szCs w:val="22"/>
        </w:rPr>
        <w:t xml:space="preserve"> format must be provided on all new construction and all major renovations.  Drawings must be complete, accurate and comply with current Hill AFB CAD standard.  </w:t>
      </w:r>
    </w:p>
    <w:p w14:paraId="08800582"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325FF4C4" w14:textId="77777777" w:rsidR="006237E2" w:rsidRDefault="00C7756E" w:rsidP="00C07287">
      <w:pPr>
        <w:pStyle w:val="PlainText"/>
        <w:spacing w:before="120" w:after="120"/>
        <w:outlineLvl w:val="0"/>
        <w:rPr>
          <w:rFonts w:ascii="Times New Roman" w:hAnsi="Times New Roman" w:cs="Times New Roman"/>
          <w:sz w:val="22"/>
          <w:szCs w:val="22"/>
        </w:rPr>
      </w:pPr>
      <w:bookmarkStart w:id="838" w:name="_Toc220917143"/>
      <w:bookmarkStart w:id="839" w:name="_Toc239666065"/>
      <w:bookmarkStart w:id="840" w:name="_Toc259014935"/>
      <w:bookmarkStart w:id="841" w:name="_Toc11145652"/>
      <w:bookmarkStart w:id="842" w:name="_Toc11146063"/>
      <w:bookmarkStart w:id="843" w:name="_Toc11146337"/>
      <w:bookmarkStart w:id="844" w:name="_Toc115862895"/>
      <w:r>
        <w:rPr>
          <w:rStyle w:val="Heading2Char"/>
          <w:rFonts w:cs="Times New Roman"/>
          <w:sz w:val="22"/>
          <w:szCs w:val="22"/>
        </w:rPr>
        <w:t>15</w:t>
      </w:r>
      <w:r w:rsidRPr="007E14D8">
        <w:rPr>
          <w:rStyle w:val="Heading2Char"/>
          <w:rFonts w:cs="Times New Roman"/>
          <w:sz w:val="22"/>
          <w:szCs w:val="22"/>
        </w:rPr>
        <w:t>.2 Basis</w:t>
      </w:r>
      <w:r w:rsidR="000E0CE8" w:rsidRPr="007E14D8">
        <w:rPr>
          <w:rStyle w:val="Heading2Char"/>
          <w:rFonts w:cs="Times New Roman"/>
          <w:sz w:val="22"/>
          <w:szCs w:val="22"/>
        </w:rPr>
        <w:t xml:space="preserve"> of Design:</w:t>
      </w:r>
      <w:bookmarkEnd w:id="838"/>
      <w:bookmarkEnd w:id="839"/>
      <w:bookmarkEnd w:id="840"/>
      <w:bookmarkEnd w:id="841"/>
      <w:bookmarkEnd w:id="842"/>
      <w:bookmarkEnd w:id="843"/>
      <w:bookmarkEnd w:id="844"/>
      <w:r w:rsidR="000E0CE8" w:rsidRPr="007E14D8">
        <w:rPr>
          <w:rFonts w:ascii="Times New Roman" w:hAnsi="Times New Roman" w:cs="Times New Roman"/>
          <w:sz w:val="22"/>
          <w:szCs w:val="22"/>
        </w:rPr>
        <w:t xml:space="preserve"> </w:t>
      </w:r>
    </w:p>
    <w:p w14:paraId="263DC0F2"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At least one electronic set of all design and construction related information shown in the record drawings must be provided.  As a minimum include engineering calculations, structural load assumptions and calculations, energy calculations, equipment sizing,  test reports, including HVAC test and balance reports, commissioning reports, and any other related similar information.  As a minimum, Mechanical drawings shall include the following information. </w:t>
      </w:r>
    </w:p>
    <w:p w14:paraId="2A1FD12B" w14:textId="77777777" w:rsidR="000E0CE8" w:rsidRPr="007E14D8"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15</w:t>
      </w:r>
      <w:r w:rsidR="000E0CE8" w:rsidRPr="007E14D8">
        <w:rPr>
          <w:rFonts w:ascii="Times New Roman" w:hAnsi="Times New Roman" w:cs="Times New Roman"/>
          <w:sz w:val="22"/>
          <w:szCs w:val="22"/>
        </w:rPr>
        <w:t>.2.1 Narrative Description of System</w:t>
      </w:r>
    </w:p>
    <w:p w14:paraId="21A81C84"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 System type(s), location, control type, efficiency features, outdoor air ventilation strategy, indoor air quality features, noise reduction features, environmental benefits, other special features</w:t>
      </w:r>
    </w:p>
    <w:p w14:paraId="495AA8C7"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B. Describe how system meets any special requirements listed in the Project Requirements document.</w:t>
      </w:r>
    </w:p>
    <w:p w14:paraId="3609B64E" w14:textId="77777777" w:rsidR="000E0CE8" w:rsidRPr="007E14D8"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15</w:t>
      </w:r>
      <w:r w:rsidR="000E0CE8" w:rsidRPr="007E14D8">
        <w:rPr>
          <w:rFonts w:ascii="Times New Roman" w:hAnsi="Times New Roman" w:cs="Times New Roman"/>
          <w:sz w:val="22"/>
          <w:szCs w:val="22"/>
        </w:rPr>
        <w:t>.2.2 Reasons for System Selection</w:t>
      </w:r>
    </w:p>
    <w:p w14:paraId="2DA3AA46"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 Reasons that the selected system is a better choice than other possible alternatives. E.g. comfort performance, efficiency, reliability, flexibility, simplicity, cost, owner preferences, site constraints, climate, availability of maintenance, acoustics.</w:t>
      </w:r>
    </w:p>
    <w:p w14:paraId="7AC81465"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68C36624" w14:textId="77777777" w:rsidR="006237E2" w:rsidRDefault="00C7756E" w:rsidP="00C07287">
      <w:pPr>
        <w:pStyle w:val="PlainText"/>
        <w:spacing w:before="120" w:after="120"/>
        <w:outlineLvl w:val="0"/>
        <w:rPr>
          <w:rFonts w:ascii="Times New Roman" w:hAnsi="Times New Roman" w:cs="Times New Roman"/>
          <w:sz w:val="22"/>
          <w:szCs w:val="22"/>
        </w:rPr>
      </w:pPr>
      <w:bookmarkStart w:id="845" w:name="_Toc220917144"/>
      <w:bookmarkStart w:id="846" w:name="_Toc239666066"/>
      <w:bookmarkStart w:id="847" w:name="_Toc259014936"/>
      <w:bookmarkStart w:id="848" w:name="_Toc11145653"/>
      <w:bookmarkStart w:id="849" w:name="_Toc11146064"/>
      <w:bookmarkStart w:id="850" w:name="_Toc11146338"/>
      <w:bookmarkStart w:id="851" w:name="_Toc115862896"/>
      <w:r>
        <w:rPr>
          <w:rStyle w:val="Heading2Char"/>
          <w:rFonts w:cs="Times New Roman"/>
          <w:sz w:val="22"/>
          <w:szCs w:val="22"/>
        </w:rPr>
        <w:t>15</w:t>
      </w:r>
      <w:r w:rsidRPr="007E14D8">
        <w:rPr>
          <w:rStyle w:val="Heading2Char"/>
          <w:rFonts w:cs="Times New Roman"/>
          <w:sz w:val="22"/>
          <w:szCs w:val="22"/>
        </w:rPr>
        <w:t>.3 Equipment</w:t>
      </w:r>
      <w:r w:rsidR="00001881">
        <w:rPr>
          <w:rStyle w:val="Heading2Char"/>
          <w:rFonts w:cs="Times New Roman"/>
          <w:sz w:val="22"/>
          <w:szCs w:val="22"/>
        </w:rPr>
        <w:t xml:space="preserve"> Operations and Maintenance Manuals</w:t>
      </w:r>
      <w:bookmarkEnd w:id="845"/>
      <w:bookmarkEnd w:id="846"/>
      <w:bookmarkEnd w:id="847"/>
      <w:bookmarkEnd w:id="848"/>
      <w:bookmarkEnd w:id="849"/>
      <w:bookmarkEnd w:id="850"/>
      <w:bookmarkEnd w:id="851"/>
      <w:r w:rsidR="00E11898"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14:paraId="2B32723C"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At least two hard copy sets and one electronic set in Adobe pdf format must be provided. Requirements for O&amp;M manuals will be detailed in project specifications and must require as a minimum: </w:t>
      </w:r>
    </w:p>
    <w:p w14:paraId="495524A3"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A complete parts list and source of supply for each piece of equipment, and marked with model, size and plan symbol.  </w:t>
      </w:r>
    </w:p>
    <w:p w14:paraId="626B6DEF"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Performance curves for all pumps and fans marked with model, size and plan symbol.  </w:t>
      </w:r>
    </w:p>
    <w:p w14:paraId="4E65592B"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Wiring diagrams</w:t>
      </w:r>
    </w:p>
    <w:p w14:paraId="211A9D51"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Maintenance checklists provided by the manufacturer or- if not available then checklists adapted from those in the Federal Energy Managers Program (FEMP) O&amp;M Best Practices Guide.  </w:t>
      </w:r>
    </w:p>
    <w:p w14:paraId="1511E5F9" w14:textId="77777777" w:rsidR="00BF43E0" w:rsidRDefault="00BF43E0">
      <w:pPr>
        <w:rPr>
          <w:rFonts w:ascii="Times New Roman" w:eastAsiaTheme="majorEastAsia" w:hAnsi="Times New Roman" w:cstheme="majorBidi"/>
          <w:b/>
          <w:bCs/>
          <w:color w:val="365F91" w:themeColor="accent1" w:themeShade="BF"/>
          <w:sz w:val="24"/>
          <w:szCs w:val="28"/>
        </w:rPr>
      </w:pPr>
      <w:bookmarkStart w:id="852" w:name="_Toc216591347"/>
      <w:bookmarkStart w:id="853" w:name="_Toc220917145"/>
      <w:bookmarkStart w:id="854" w:name="_Toc239666067"/>
      <w:bookmarkStart w:id="855" w:name="_Toc259014937"/>
      <w:r>
        <w:br w:type="page"/>
      </w:r>
    </w:p>
    <w:p w14:paraId="6AB0481D" w14:textId="77777777" w:rsidR="000E0CE8" w:rsidRPr="005B52D6" w:rsidRDefault="00552C78" w:rsidP="005B52D6">
      <w:pPr>
        <w:pStyle w:val="Heading1"/>
      </w:pPr>
      <w:bookmarkStart w:id="856" w:name="_Toc11145654"/>
      <w:bookmarkStart w:id="857" w:name="_Toc11146065"/>
      <w:bookmarkStart w:id="858" w:name="_Toc11146339"/>
      <w:bookmarkStart w:id="859" w:name="_Toc115862897"/>
      <w:r w:rsidRPr="005B52D6">
        <w:lastRenderedPageBreak/>
        <w:t>16</w:t>
      </w:r>
      <w:r w:rsidR="005B52D6" w:rsidRPr="005B52D6">
        <w:t xml:space="preserve">. </w:t>
      </w:r>
      <w:r w:rsidR="000E0CE8" w:rsidRPr="005B52D6">
        <w:t>COM</w:t>
      </w:r>
      <w:r w:rsidR="005B52D6" w:rsidRPr="005B52D6">
        <w:t xml:space="preserve">PUTER AIDED </w:t>
      </w:r>
      <w:r w:rsidR="003341D6">
        <w:t xml:space="preserve">DRAFTING AND </w:t>
      </w:r>
      <w:r w:rsidR="005B52D6" w:rsidRPr="005B52D6">
        <w:t xml:space="preserve">DESIGN </w:t>
      </w:r>
      <w:r w:rsidR="000E0CE8" w:rsidRPr="005B52D6">
        <w:t>(CADD)/ GEOGRAPHICAL INFORMATION SYSTEM (GIS):</w:t>
      </w:r>
      <w:bookmarkEnd w:id="852"/>
      <w:bookmarkEnd w:id="853"/>
      <w:bookmarkEnd w:id="854"/>
      <w:bookmarkEnd w:id="855"/>
      <w:bookmarkEnd w:id="856"/>
      <w:bookmarkEnd w:id="857"/>
      <w:bookmarkEnd w:id="858"/>
      <w:bookmarkEnd w:id="859"/>
    </w:p>
    <w:p w14:paraId="07CB6564"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20FD738A" w14:textId="77777777" w:rsidR="000E0CE8" w:rsidRPr="007E14D8" w:rsidRDefault="00196097" w:rsidP="00C07287">
      <w:pPr>
        <w:pStyle w:val="Heading2"/>
        <w:spacing w:before="120" w:after="120" w:line="240" w:lineRule="auto"/>
        <w:rPr>
          <w:rFonts w:cs="Times New Roman"/>
          <w:szCs w:val="22"/>
        </w:rPr>
      </w:pPr>
      <w:bookmarkStart w:id="860" w:name="_Toc220917146"/>
      <w:bookmarkStart w:id="861" w:name="_Toc239666068"/>
      <w:bookmarkStart w:id="862" w:name="_Toc259014938"/>
      <w:bookmarkStart w:id="863" w:name="_Toc11145655"/>
      <w:bookmarkStart w:id="864" w:name="_Toc11146066"/>
      <w:bookmarkStart w:id="865" w:name="_Toc11146340"/>
      <w:bookmarkStart w:id="866" w:name="_Toc115862898"/>
      <w:r>
        <w:rPr>
          <w:rFonts w:cs="Times New Roman"/>
          <w:szCs w:val="22"/>
        </w:rPr>
        <w:t>16</w:t>
      </w:r>
      <w:r w:rsidR="00001881">
        <w:rPr>
          <w:rFonts w:cs="Times New Roman"/>
          <w:szCs w:val="22"/>
        </w:rPr>
        <w:t>.1 CADD File Naming Convention</w:t>
      </w:r>
      <w:bookmarkEnd w:id="860"/>
      <w:bookmarkEnd w:id="861"/>
      <w:bookmarkEnd w:id="862"/>
      <w:bookmarkEnd w:id="863"/>
      <w:bookmarkEnd w:id="864"/>
      <w:bookmarkEnd w:id="865"/>
      <w:bookmarkEnd w:id="866"/>
    </w:p>
    <w:p w14:paraId="3646302D"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The purpose of this standard is to set a basic file naming convention to ensure consistent electronic deliverables for information created and stored using Computer Aided Design and </w:t>
      </w:r>
      <w:r w:rsidR="00C7756E" w:rsidRPr="007E14D8">
        <w:rPr>
          <w:rFonts w:ascii="Times New Roman" w:hAnsi="Times New Roman" w:cs="Times New Roman"/>
          <w:sz w:val="22"/>
          <w:szCs w:val="22"/>
        </w:rPr>
        <w:t>Drafting (</w:t>
      </w:r>
      <w:r w:rsidRPr="007E14D8">
        <w:rPr>
          <w:rFonts w:ascii="Times New Roman" w:hAnsi="Times New Roman" w:cs="Times New Roman"/>
          <w:sz w:val="22"/>
          <w:szCs w:val="22"/>
        </w:rPr>
        <w:t>CADD) software.  This will ensure contract records, project deliverables, and As-Built</w:t>
      </w:r>
      <w:r w:rsidR="00D42940">
        <w:rPr>
          <w:rFonts w:ascii="Times New Roman" w:hAnsi="Times New Roman" w:cs="Times New Roman"/>
          <w:sz w:val="22"/>
          <w:szCs w:val="22"/>
        </w:rPr>
        <w:t xml:space="preserve"> and record</w:t>
      </w:r>
      <w:r w:rsidRPr="007E14D8">
        <w:rPr>
          <w:rFonts w:ascii="Times New Roman" w:hAnsi="Times New Roman" w:cs="Times New Roman"/>
          <w:sz w:val="22"/>
          <w:szCs w:val="22"/>
        </w:rPr>
        <w:t xml:space="preserve"> drawings can be retained and archived as required by Federal Statute and remain easily retrievable.  When following this convention, only uppercase alpha numeric characters should be used.  No spaces or special characters are allowed.  The three character suffix defining the file type may be lower case.  </w:t>
      </w:r>
    </w:p>
    <w:p w14:paraId="3DB30D48" w14:textId="77777777" w:rsidR="000E0CE8" w:rsidRPr="007E14D8" w:rsidRDefault="000E0CE8" w:rsidP="00C07287">
      <w:pPr>
        <w:pStyle w:val="PlainText"/>
        <w:spacing w:before="120" w:after="120"/>
        <w:outlineLvl w:val="0"/>
        <w:rPr>
          <w:rFonts w:ascii="Times New Roman" w:hAnsi="Times New Roman" w:cs="Times New Roman"/>
          <w:b/>
          <w:sz w:val="22"/>
          <w:szCs w:val="22"/>
        </w:rPr>
      </w:pPr>
      <w:r w:rsidRPr="007E14D8">
        <w:rPr>
          <w:rFonts w:ascii="Times New Roman" w:hAnsi="Times New Roman" w:cs="Times New Roman"/>
          <w:b/>
          <w:sz w:val="22"/>
          <w:szCs w:val="22"/>
        </w:rPr>
        <w:t>DESCRIPTION</w:t>
      </w:r>
    </w:p>
    <w:p w14:paraId="19116251"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following is the description of a complete file name.  It is composed of five parts. This naming convention is an extension of the A/E/C CADD Standard</w:t>
      </w:r>
      <w:r w:rsidR="001F6747">
        <w:rPr>
          <w:rFonts w:ascii="Times New Roman" w:hAnsi="Times New Roman" w:cs="Times New Roman"/>
          <w:sz w:val="22"/>
          <w:szCs w:val="22"/>
        </w:rPr>
        <w:t>,</w:t>
      </w:r>
      <w:r w:rsidRPr="007E14D8">
        <w:rPr>
          <w:rFonts w:ascii="Times New Roman" w:hAnsi="Times New Roman" w:cs="Times New Roman"/>
          <w:sz w:val="22"/>
          <w:szCs w:val="22"/>
        </w:rPr>
        <w:t xml:space="preserve"> </w:t>
      </w:r>
      <w:r w:rsidR="001F6747">
        <w:rPr>
          <w:rFonts w:ascii="Times New Roman" w:hAnsi="Times New Roman" w:cs="Times New Roman"/>
          <w:sz w:val="22"/>
          <w:szCs w:val="22"/>
        </w:rPr>
        <w:t>R</w:t>
      </w:r>
      <w:r w:rsidRPr="007E14D8">
        <w:rPr>
          <w:rFonts w:ascii="Times New Roman" w:hAnsi="Times New Roman" w:cs="Times New Roman"/>
          <w:sz w:val="22"/>
          <w:szCs w:val="22"/>
        </w:rPr>
        <w:t xml:space="preserve">elease </w:t>
      </w:r>
      <w:r w:rsidR="00562B84">
        <w:rPr>
          <w:rFonts w:ascii="Times New Roman" w:hAnsi="Times New Roman" w:cs="Times New Roman"/>
          <w:sz w:val="22"/>
          <w:szCs w:val="22"/>
        </w:rPr>
        <w:t>6</w:t>
      </w:r>
      <w:r w:rsidR="001F6747">
        <w:rPr>
          <w:rFonts w:ascii="Times New Roman" w:hAnsi="Times New Roman" w:cs="Times New Roman"/>
          <w:sz w:val="22"/>
          <w:szCs w:val="22"/>
        </w:rPr>
        <w:t>.0</w:t>
      </w:r>
      <w:r w:rsidRPr="007E14D8">
        <w:rPr>
          <w:rFonts w:ascii="Times New Roman" w:hAnsi="Times New Roman" w:cs="Times New Roman"/>
          <w:sz w:val="22"/>
          <w:szCs w:val="22"/>
        </w:rPr>
        <w:t xml:space="preserve"> (</w:t>
      </w:r>
      <w:r w:rsidR="00562B84">
        <w:rPr>
          <w:rFonts w:ascii="Times New Roman" w:hAnsi="Times New Roman" w:cs="Times New Roman"/>
          <w:sz w:val="22"/>
          <w:szCs w:val="22"/>
        </w:rPr>
        <w:t>Aug 2015</w:t>
      </w:r>
      <w:r w:rsidRPr="007E14D8">
        <w:rPr>
          <w:rFonts w:ascii="Times New Roman" w:hAnsi="Times New Roman" w:cs="Times New Roman"/>
          <w:sz w:val="22"/>
          <w:szCs w:val="22"/>
        </w:rPr>
        <w:t>) Sheet File Naming Convention and is in compliance with that document.  Discipline Designators and Sheet Type Designators are as defined in that standard.</w:t>
      </w:r>
    </w:p>
    <w:p w14:paraId="4AF58B20" w14:textId="77777777" w:rsidR="000E0CE8" w:rsidRPr="00763D3F" w:rsidRDefault="002C02A1" w:rsidP="00763D3F">
      <w:pPr>
        <w:pStyle w:val="PlainText"/>
        <w:spacing w:before="120" w:after="120"/>
        <w:ind w:right="-7"/>
        <w:outlineLvl w:val="0"/>
        <w:rPr>
          <w:rFonts w:ascii="Times New Roman" w:hAnsi="Times New Roman" w:cs="Times New Roman"/>
          <w:b/>
          <w:color w:val="1F497D" w:themeColor="text2"/>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785FB716" wp14:editId="0AFFCB05">
                <wp:simplePos x="0" y="0"/>
                <wp:positionH relativeFrom="column">
                  <wp:posOffset>3485515</wp:posOffset>
                </wp:positionH>
                <wp:positionV relativeFrom="paragraph">
                  <wp:posOffset>232410</wp:posOffset>
                </wp:positionV>
                <wp:extent cx="190500" cy="2540"/>
                <wp:effectExtent l="13335" t="16510" r="15240" b="952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4A32A" id="_x0000_t32" coordsize="21600,21600" o:spt="32" o:oned="t" path="m,l21600,21600e" filled="f">
                <v:path arrowok="t" fillok="f" o:connecttype="none"/>
                <o:lock v:ext="edit" shapetype="t"/>
              </v:shapetype>
              <v:shape id="AutoShape 12" o:spid="_x0000_s1026" type="#_x0000_t32" style="position:absolute;margin-left:274.45pt;margin-top:18.3pt;width:15pt;height:.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58240" behindDoc="0" locked="0" layoutInCell="1" allowOverlap="1" wp14:anchorId="121C3465" wp14:editId="5F12B54C">
                <wp:simplePos x="0" y="0"/>
                <wp:positionH relativeFrom="column">
                  <wp:posOffset>17145</wp:posOffset>
                </wp:positionH>
                <wp:positionV relativeFrom="paragraph">
                  <wp:posOffset>220345</wp:posOffset>
                </wp:positionV>
                <wp:extent cx="450850" cy="1905"/>
                <wp:effectExtent l="12065" t="13970" r="13335" b="1270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 cy="19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E907B" id="AutoShape 2" o:spid="_x0000_s1026" type="#_x0000_t32" style="position:absolute;margin-left:1.35pt;margin-top:17.35pt;width:35.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1rJQIAAEk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59264" behindDoc="0" locked="0" layoutInCell="1" allowOverlap="1" wp14:anchorId="6BC1FDB2" wp14:editId="0C2E94BF">
                <wp:simplePos x="0" y="0"/>
                <wp:positionH relativeFrom="column">
                  <wp:posOffset>1015365</wp:posOffset>
                </wp:positionH>
                <wp:positionV relativeFrom="paragraph">
                  <wp:posOffset>227330</wp:posOffset>
                </wp:positionV>
                <wp:extent cx="412750" cy="7620"/>
                <wp:effectExtent l="10160" t="11430" r="15240" b="95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B64B0" id="AutoShape 3" o:spid="_x0000_s1026" type="#_x0000_t32" style="position:absolute;margin-left:79.95pt;margin-top:17.9pt;width:32.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0288" behindDoc="0" locked="0" layoutInCell="1" allowOverlap="1" wp14:anchorId="720D1942" wp14:editId="7B8EE9D1">
                <wp:simplePos x="0" y="0"/>
                <wp:positionH relativeFrom="column">
                  <wp:posOffset>1574165</wp:posOffset>
                </wp:positionH>
                <wp:positionV relativeFrom="paragraph">
                  <wp:posOffset>220345</wp:posOffset>
                </wp:positionV>
                <wp:extent cx="676910" cy="11430"/>
                <wp:effectExtent l="16510" t="13970" r="11430" b="1270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910" cy="114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44BB7" id="AutoShape 4" o:spid="_x0000_s1026" type="#_x0000_t32" style="position:absolute;margin-left:123.95pt;margin-top:17.35pt;width:53.3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1312" behindDoc="0" locked="0" layoutInCell="1" allowOverlap="1" wp14:anchorId="34ACE60C" wp14:editId="68021C38">
                <wp:simplePos x="0" y="0"/>
                <wp:positionH relativeFrom="column">
                  <wp:posOffset>2586355</wp:posOffset>
                </wp:positionH>
                <wp:positionV relativeFrom="paragraph">
                  <wp:posOffset>226060</wp:posOffset>
                </wp:positionV>
                <wp:extent cx="266700" cy="5715"/>
                <wp:effectExtent l="9525" t="10160" r="9525" b="127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57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5A242" id="AutoShape 5" o:spid="_x0000_s1026" type="#_x0000_t32" style="position:absolute;margin-left:203.65pt;margin-top:17.8pt;width:2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bHIgIAAD8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5408" behindDoc="0" locked="0" layoutInCell="1" allowOverlap="1" wp14:anchorId="34018396" wp14:editId="3921D2E8">
                <wp:simplePos x="0" y="0"/>
                <wp:positionH relativeFrom="column">
                  <wp:posOffset>1885315</wp:posOffset>
                </wp:positionH>
                <wp:positionV relativeFrom="paragraph">
                  <wp:posOffset>231775</wp:posOffset>
                </wp:positionV>
                <wp:extent cx="45720" cy="551815"/>
                <wp:effectExtent l="13335" t="15875" r="17145" b="1333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5518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3BB8B" id="AutoShape 9" o:spid="_x0000_s1026" type="#_x0000_t32" style="position:absolute;margin-left:148.45pt;margin-top:18.25pt;width:3.6pt;height:43.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4384" behindDoc="0" locked="0" layoutInCell="1" allowOverlap="1" wp14:anchorId="61A4D7B6" wp14:editId="0BF43B42">
                <wp:simplePos x="0" y="0"/>
                <wp:positionH relativeFrom="column">
                  <wp:posOffset>1252855</wp:posOffset>
                </wp:positionH>
                <wp:positionV relativeFrom="paragraph">
                  <wp:posOffset>227330</wp:posOffset>
                </wp:positionV>
                <wp:extent cx="0" cy="556260"/>
                <wp:effectExtent l="9525" t="11430" r="9525" b="1333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62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9CFF2" id="AutoShape 8" o:spid="_x0000_s1026" type="#_x0000_t32" style="position:absolute;margin-left:98.65pt;margin-top:17.9pt;width:0;height:43.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" strokeweight="1.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3921A29" wp14:editId="07025FCE">
                <wp:simplePos x="0" y="0"/>
                <wp:positionH relativeFrom="column">
                  <wp:posOffset>3554095</wp:posOffset>
                </wp:positionH>
                <wp:positionV relativeFrom="paragraph">
                  <wp:posOffset>241935</wp:posOffset>
                </wp:positionV>
                <wp:extent cx="45720" cy="541655"/>
                <wp:effectExtent l="15240" t="16510" r="15240" b="1333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F2AB0" id="AutoShape 13" o:spid="_x0000_s1026" type="#_x0000_t32" style="position:absolute;margin-left:279.85pt;margin-top:19.05pt;width:3.6pt;height:42.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" strokeweight="1.5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01220B33" wp14:editId="12146132">
                <wp:simplePos x="0" y="0"/>
                <wp:positionH relativeFrom="column">
                  <wp:posOffset>5116195</wp:posOffset>
                </wp:positionH>
                <wp:positionV relativeFrom="paragraph">
                  <wp:posOffset>231775</wp:posOffset>
                </wp:positionV>
                <wp:extent cx="327660" cy="541655"/>
                <wp:effectExtent l="15240" t="15875" r="9525" b="1397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766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E89D0" id="AutoShape 15" o:spid="_x0000_s1026" type="#_x0000_t32" style="position:absolute;margin-left:402.85pt;margin-top:18.25pt;width:25.8pt;height:42.6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" strokeweight="1.5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32E18173" wp14:editId="102FE64B">
                <wp:simplePos x="0" y="0"/>
                <wp:positionH relativeFrom="column">
                  <wp:posOffset>4958715</wp:posOffset>
                </wp:positionH>
                <wp:positionV relativeFrom="paragraph">
                  <wp:posOffset>241935</wp:posOffset>
                </wp:positionV>
                <wp:extent cx="347980" cy="0"/>
                <wp:effectExtent l="10160" t="16510" r="13335" b="120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0DB61" id="AutoShape 14" o:spid="_x0000_s1026" type="#_x0000_t32" style="position:absolute;margin-left:390.45pt;margin-top:19.05pt;width:27.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mnHgIAADw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7456" behindDoc="0" locked="0" layoutInCell="1" allowOverlap="1" wp14:anchorId="18A28E59" wp14:editId="2F3BA5EA">
                <wp:simplePos x="0" y="0"/>
                <wp:positionH relativeFrom="column">
                  <wp:posOffset>4468495</wp:posOffset>
                </wp:positionH>
                <wp:positionV relativeFrom="paragraph">
                  <wp:posOffset>241935</wp:posOffset>
                </wp:positionV>
                <wp:extent cx="110490" cy="541655"/>
                <wp:effectExtent l="15240" t="16510" r="17145" b="1333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49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497D3" id="AutoShape 11" o:spid="_x0000_s1026" type="#_x0000_t32" style="position:absolute;margin-left:351.85pt;margin-top:19.05pt;width:8.7pt;height:42.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6432" behindDoc="0" locked="0" layoutInCell="1" allowOverlap="1" wp14:anchorId="1E58DF55" wp14:editId="527C8F7D">
                <wp:simplePos x="0" y="0"/>
                <wp:positionH relativeFrom="column">
                  <wp:posOffset>2677795</wp:posOffset>
                </wp:positionH>
                <wp:positionV relativeFrom="paragraph">
                  <wp:posOffset>241935</wp:posOffset>
                </wp:positionV>
                <wp:extent cx="53340" cy="541655"/>
                <wp:effectExtent l="15240" t="16510" r="17145"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C45AD" id="AutoShape 10" o:spid="_x0000_s1026" type="#_x0000_t32" style="position:absolute;margin-left:210.85pt;margin-top:19.05pt;width:4.2pt;height:42.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XgKQIAAEo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3360" behindDoc="0" locked="0" layoutInCell="1" allowOverlap="1" wp14:anchorId="0F999B2C" wp14:editId="12E2A03C">
                <wp:simplePos x="0" y="0"/>
                <wp:positionH relativeFrom="column">
                  <wp:posOffset>262255</wp:posOffset>
                </wp:positionH>
                <wp:positionV relativeFrom="paragraph">
                  <wp:posOffset>220345</wp:posOffset>
                </wp:positionV>
                <wp:extent cx="144780" cy="563245"/>
                <wp:effectExtent l="9525" t="13970" r="17145"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 cy="5632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495A8" id="AutoShape 7" o:spid="_x0000_s1026" type="#_x0000_t32" style="position:absolute;margin-left:20.65pt;margin-top:17.35pt;width:11.4pt;height:44.3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2336" behindDoc="0" locked="0" layoutInCell="1" allowOverlap="1" wp14:anchorId="1B29C895" wp14:editId="2D00CB1B">
                <wp:simplePos x="0" y="0"/>
                <wp:positionH relativeFrom="column">
                  <wp:posOffset>4364355</wp:posOffset>
                </wp:positionH>
                <wp:positionV relativeFrom="paragraph">
                  <wp:posOffset>227330</wp:posOffset>
                </wp:positionV>
                <wp:extent cx="214630" cy="0"/>
                <wp:effectExtent l="15875" t="11430" r="17145" b="1714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A50D5" id="AutoShape 6" o:spid="_x0000_s1026" type="#_x0000_t32" style="position:absolute;margin-left:343.65pt;margin-top:17.9pt;width:16.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jo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" strokeweight="1.5pt"/>
            </w:pict>
          </mc:Fallback>
        </mc:AlternateContent>
      </w:r>
      <w:r w:rsidR="00DD7D12" w:rsidRPr="00763D3F">
        <w:rPr>
          <w:rFonts w:ascii="Times New Roman" w:hAnsi="Times New Roman" w:cs="Times New Roman"/>
          <w:b/>
          <w:color w:val="1F497D"/>
          <w:sz w:val="28"/>
          <w:szCs w:val="28"/>
        </w:rPr>
        <w:t>XQVE</w:t>
      </w:r>
      <w:r w:rsidR="006237E2" w:rsidRPr="00763D3F">
        <w:rPr>
          <w:rFonts w:ascii="Times New Roman" w:hAnsi="Times New Roman" w:cs="Times New Roman"/>
          <w:b/>
          <w:color w:val="1F497D"/>
          <w:sz w:val="28"/>
          <w:szCs w:val="28"/>
        </w:rPr>
        <w:t xml:space="preserve"> </w:t>
      </w:r>
      <w:r w:rsidR="006237E2" w:rsidRPr="00763D3F">
        <w:rPr>
          <w:rFonts w:ascii="Times New Roman" w:hAnsi="Times New Roman" w:cs="Times New Roman"/>
          <w:color w:val="1F4919"/>
          <w:sz w:val="28"/>
          <w:szCs w:val="28"/>
        </w:rPr>
        <w:t xml:space="preserve">  </w:t>
      </w:r>
      <w:r w:rsidR="006237E2" w:rsidRPr="00763D3F">
        <w:rPr>
          <w:rFonts w:ascii="Times New Roman" w:hAnsi="Times New Roman" w:cs="Times New Roman"/>
          <w:sz w:val="28"/>
          <w:szCs w:val="28"/>
        </w:rPr>
        <w:t xml:space="preserve">    </w:t>
      </w:r>
      <w:r w:rsidR="00653FFA" w:rsidRPr="00763D3F">
        <w:rPr>
          <w:rFonts w:ascii="Times New Roman" w:hAnsi="Times New Roman" w:cs="Times New Roman"/>
          <w:sz w:val="28"/>
          <w:szCs w:val="28"/>
        </w:rPr>
        <w:t xml:space="preserve">    </w:t>
      </w:r>
      <w:r w:rsidR="000E0CE8" w:rsidRPr="00763D3F">
        <w:rPr>
          <w:rFonts w:ascii="Times New Roman" w:hAnsi="Times New Roman" w:cs="Times New Roman"/>
          <w:b/>
          <w:color w:val="1F497D" w:themeColor="text2"/>
          <w:sz w:val="28"/>
          <w:szCs w:val="28"/>
        </w:rPr>
        <w:t>1234</w:t>
      </w:r>
      <w:r w:rsidR="00DD7D12" w:rsidRPr="00763D3F">
        <w:rPr>
          <w:rFonts w:ascii="Times New Roman" w:hAnsi="Times New Roman" w:cs="Times New Roman"/>
          <w:b/>
          <w:color w:val="1F497D" w:themeColor="text2"/>
          <w:sz w:val="28"/>
          <w:szCs w:val="28"/>
        </w:rPr>
        <w:t>5</w:t>
      </w:r>
      <w:r w:rsidR="00FB7671">
        <w:rPr>
          <w:rFonts w:ascii="Times New Roman" w:hAnsi="Times New Roman" w:cs="Times New Roman"/>
          <w:b/>
          <w:color w:val="1F497D" w:themeColor="text2"/>
          <w:sz w:val="28"/>
          <w:szCs w:val="28"/>
        </w:rPr>
        <w:t xml:space="preserve"> _ </w:t>
      </w:r>
      <w:r w:rsidR="000E0CE8" w:rsidRPr="00763D3F">
        <w:rPr>
          <w:rFonts w:ascii="Times New Roman" w:hAnsi="Times New Roman" w:cs="Times New Roman"/>
          <w:b/>
          <w:color w:val="1F497D" w:themeColor="text2"/>
          <w:sz w:val="28"/>
          <w:szCs w:val="28"/>
        </w:rPr>
        <w:t>1234</w:t>
      </w:r>
      <w:r w:rsidR="000E0CE8" w:rsidRPr="004978E3">
        <w:rPr>
          <w:rFonts w:ascii="Times New Roman" w:hAnsi="Times New Roman" w:cs="Times New Roman"/>
          <w:b/>
          <w:color w:val="1F497D"/>
          <w:sz w:val="28"/>
          <w:szCs w:val="28"/>
        </w:rPr>
        <w:t>5</w:t>
      </w:r>
      <w:r w:rsidR="003C2F1A" w:rsidRPr="00763D3F">
        <w:rPr>
          <w:rFonts w:ascii="Times New Roman" w:hAnsi="Times New Roman" w:cs="Times New Roman"/>
          <w:b/>
          <w:color w:val="1F497D" w:themeColor="text2"/>
          <w:sz w:val="28"/>
          <w:szCs w:val="28"/>
        </w:rPr>
        <w:t>6</w:t>
      </w:r>
      <w:r w:rsidR="000E0CE8" w:rsidRP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D64045">
        <w:rPr>
          <w:rFonts w:ascii="Times New Roman" w:hAnsi="Times New Roman" w:cs="Times New Roman"/>
          <w:b/>
          <w:color w:val="1F497D" w:themeColor="text2"/>
          <w:sz w:val="28"/>
          <w:szCs w:val="28"/>
        </w:rPr>
        <w:t>_</w:t>
      </w:r>
      <w:r w:rsidR="00E11898"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FB7671">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0E0CE8" w:rsidRPr="00763D3F">
        <w:rPr>
          <w:rFonts w:ascii="Times New Roman" w:hAnsi="Times New Roman" w:cs="Times New Roman"/>
          <w:b/>
          <w:color w:val="1F497D" w:themeColor="text2"/>
          <w:sz w:val="28"/>
          <w:szCs w:val="28"/>
        </w:rPr>
        <w:t xml:space="preserve">AD </w:t>
      </w:r>
      <w:r w:rsidR="00E11898" w:rsidRP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DD7D12" w:rsidRPr="00763D3F">
        <w:rPr>
          <w:rFonts w:ascii="Times New Roman" w:hAnsi="Times New Roman" w:cs="Times New Roman"/>
          <w:b/>
          <w:color w:val="1F497D" w:themeColor="text2"/>
          <w:sz w:val="28"/>
          <w:szCs w:val="28"/>
        </w:rPr>
        <w:t>1</w:t>
      </w:r>
      <w:r w:rsidR="00E11898"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FB7671">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0E0CE8" w:rsidRPr="00763D3F">
        <w:rPr>
          <w:rFonts w:ascii="Times New Roman" w:hAnsi="Times New Roman" w:cs="Times New Roman"/>
          <w:b/>
          <w:color w:val="1F497D" w:themeColor="text2"/>
          <w:sz w:val="28"/>
          <w:szCs w:val="28"/>
        </w:rPr>
        <w:t>02</w:t>
      </w:r>
      <w:r w:rsidR="00E11898"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763D3F" w:rsidRPr="00763D3F">
        <w:rPr>
          <w:rFonts w:ascii="Times New Roman" w:hAnsi="Times New Roman" w:cs="Times New Roman"/>
          <w:b/>
          <w:color w:val="1F497D" w:themeColor="text2"/>
          <w:sz w:val="28"/>
          <w:szCs w:val="28"/>
        </w:rPr>
        <w:t>XXX</w:t>
      </w:r>
      <w:r w:rsidR="006237E2"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w:t>
      </w:r>
      <w:r w:rsidR="00001881" w:rsidRPr="00763D3F">
        <w:rPr>
          <w:rFonts w:ascii="Times New Roman" w:hAnsi="Times New Roman" w:cs="Times New Roman"/>
          <w:b/>
          <w:color w:val="1F497D" w:themeColor="text2"/>
          <w:sz w:val="28"/>
          <w:szCs w:val="28"/>
        </w:rPr>
        <w:t>dwg</w:t>
      </w:r>
    </w:p>
    <w:p w14:paraId="48E73253" w14:textId="77777777" w:rsidR="000E0CE8" w:rsidRPr="007E14D8" w:rsidRDefault="000E0CE8" w:rsidP="00C07287">
      <w:pPr>
        <w:pStyle w:val="PlainText"/>
        <w:spacing w:before="120" w:after="120"/>
        <w:outlineLvl w:val="0"/>
        <w:rPr>
          <w:rFonts w:ascii="Times New Roman" w:hAnsi="Times New Roman" w:cs="Times New Roman"/>
          <w:sz w:val="22"/>
          <w:szCs w:val="22"/>
        </w:rPr>
      </w:pPr>
    </w:p>
    <w:p w14:paraId="688282FA" w14:textId="77777777" w:rsidR="000E0CE8" w:rsidRPr="007E14D8" w:rsidRDefault="000E0CE8" w:rsidP="00C07287">
      <w:pPr>
        <w:pStyle w:val="PlainText"/>
        <w:spacing w:before="120" w:after="120"/>
        <w:outlineLvl w:val="0"/>
        <w:rPr>
          <w:rFonts w:ascii="Times New Roman" w:hAnsi="Times New Roman" w:cs="Times New Roman"/>
          <w:sz w:val="22"/>
          <w:szCs w:val="22"/>
        </w:rPr>
      </w:pPr>
    </w:p>
    <w:tbl>
      <w:tblPr>
        <w:tblStyle w:val="TableGrid"/>
        <w:tblW w:w="9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060"/>
        <w:gridCol w:w="1092"/>
        <w:gridCol w:w="1484"/>
        <w:gridCol w:w="1484"/>
        <w:gridCol w:w="1484"/>
        <w:gridCol w:w="1315"/>
      </w:tblGrid>
      <w:tr w:rsidR="00763D3F" w:rsidRPr="007E14D8" w14:paraId="0E823B88" w14:textId="77777777" w:rsidTr="006A026F">
        <w:trPr>
          <w:trHeight w:val="432"/>
          <w:jc w:val="center"/>
        </w:trPr>
        <w:tc>
          <w:tcPr>
            <w:tcW w:w="1252" w:type="dxa"/>
            <w:vAlign w:val="bottom"/>
          </w:tcPr>
          <w:p w14:paraId="71E78F14" w14:textId="77777777"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INSTALLATION</w:t>
            </w:r>
          </w:p>
        </w:tc>
        <w:tc>
          <w:tcPr>
            <w:tcW w:w="1079" w:type="dxa"/>
            <w:vAlign w:val="bottom"/>
          </w:tcPr>
          <w:p w14:paraId="5B68DF6F" w14:textId="77777777"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BLDG</w:t>
            </w:r>
          </w:p>
        </w:tc>
        <w:tc>
          <w:tcPr>
            <w:tcW w:w="1118" w:type="dxa"/>
            <w:vAlign w:val="bottom"/>
          </w:tcPr>
          <w:p w14:paraId="61509830" w14:textId="77777777"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PROJECT</w:t>
            </w:r>
          </w:p>
        </w:tc>
        <w:tc>
          <w:tcPr>
            <w:tcW w:w="1519" w:type="dxa"/>
            <w:vAlign w:val="bottom"/>
          </w:tcPr>
          <w:p w14:paraId="6BEB54BC" w14:textId="77777777"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DISCIPLINE</w:t>
            </w:r>
          </w:p>
        </w:tc>
        <w:tc>
          <w:tcPr>
            <w:tcW w:w="1519" w:type="dxa"/>
            <w:vAlign w:val="bottom"/>
          </w:tcPr>
          <w:p w14:paraId="3E1E8E55" w14:textId="77777777"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SHEET TYPE</w:t>
            </w:r>
          </w:p>
        </w:tc>
        <w:tc>
          <w:tcPr>
            <w:tcW w:w="1519" w:type="dxa"/>
            <w:vAlign w:val="bottom"/>
          </w:tcPr>
          <w:p w14:paraId="35472B38" w14:textId="77777777"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SHEET SEQUENCE</w:t>
            </w:r>
          </w:p>
        </w:tc>
        <w:tc>
          <w:tcPr>
            <w:tcW w:w="1346" w:type="dxa"/>
            <w:vAlign w:val="bottom"/>
          </w:tcPr>
          <w:p w14:paraId="0651E31B" w14:textId="77777777" w:rsidR="00025320" w:rsidRPr="00763D3F" w:rsidRDefault="00763D3F"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USER</w:t>
            </w:r>
          </w:p>
        </w:tc>
      </w:tr>
      <w:tr w:rsidR="00763D3F" w:rsidRPr="007E14D8" w14:paraId="3552D8B4" w14:textId="77777777" w:rsidTr="00567462">
        <w:trPr>
          <w:trHeight w:val="288"/>
          <w:jc w:val="center"/>
        </w:trPr>
        <w:tc>
          <w:tcPr>
            <w:tcW w:w="1252" w:type="dxa"/>
          </w:tcPr>
          <w:p w14:paraId="35329724" w14:textId="77777777"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CODE</w:t>
            </w:r>
          </w:p>
        </w:tc>
        <w:tc>
          <w:tcPr>
            <w:tcW w:w="1079" w:type="dxa"/>
          </w:tcPr>
          <w:p w14:paraId="70DD0589" w14:textId="77777777"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NUMBER</w:t>
            </w:r>
          </w:p>
        </w:tc>
        <w:tc>
          <w:tcPr>
            <w:tcW w:w="1118" w:type="dxa"/>
          </w:tcPr>
          <w:p w14:paraId="6A2A4138" w14:textId="77777777"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NUMBER</w:t>
            </w:r>
          </w:p>
        </w:tc>
        <w:tc>
          <w:tcPr>
            <w:tcW w:w="1519" w:type="dxa"/>
          </w:tcPr>
          <w:p w14:paraId="7214E346" w14:textId="77777777"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519" w:type="dxa"/>
          </w:tcPr>
          <w:p w14:paraId="265FDDC8" w14:textId="77777777"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519" w:type="dxa"/>
          </w:tcPr>
          <w:p w14:paraId="46CC041E" w14:textId="77777777"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346" w:type="dxa"/>
          </w:tcPr>
          <w:p w14:paraId="1BC6D129" w14:textId="77777777" w:rsidR="00025320" w:rsidRPr="00763D3F" w:rsidRDefault="00763D3F"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DEFINABLE</w:t>
            </w:r>
          </w:p>
        </w:tc>
      </w:tr>
    </w:tbl>
    <w:p w14:paraId="46503DD1" w14:textId="77777777" w:rsidR="000E0CE8" w:rsidRPr="00087786" w:rsidRDefault="000E0CE8" w:rsidP="00C07287">
      <w:pPr>
        <w:pStyle w:val="PlainText"/>
        <w:spacing w:before="120" w:after="120"/>
        <w:outlineLvl w:val="0"/>
        <w:rPr>
          <w:rFonts w:ascii="Times New Roman" w:hAnsi="Times New Roman" w:cs="Times New Roman"/>
          <w:b/>
          <w:color w:val="FF0000"/>
          <w:sz w:val="22"/>
          <w:szCs w:val="22"/>
        </w:rPr>
      </w:pPr>
      <w:r w:rsidRPr="00087786">
        <w:rPr>
          <w:rFonts w:ascii="Times New Roman" w:hAnsi="Times New Roman" w:cs="Times New Roman"/>
          <w:b/>
          <w:color w:val="FF0000"/>
          <w:sz w:val="22"/>
          <w:szCs w:val="22"/>
        </w:rPr>
        <w:t>FILE NAME FORMAT DESCRIPTION</w:t>
      </w:r>
    </w:p>
    <w:p w14:paraId="0F605F42" w14:textId="77777777" w:rsidR="000E0CE8" w:rsidRPr="00020196" w:rsidRDefault="00087786"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1. </w:t>
      </w:r>
      <w:r w:rsidR="003C2F1A" w:rsidRPr="00020196">
        <w:rPr>
          <w:rFonts w:ascii="Times New Roman" w:hAnsi="Times New Roman" w:cs="Times New Roman"/>
          <w:sz w:val="22"/>
          <w:szCs w:val="22"/>
        </w:rPr>
        <w:t>INSTALLATION CODE</w:t>
      </w:r>
      <w:r w:rsidR="00990B38">
        <w:rPr>
          <w:rFonts w:ascii="Times New Roman" w:hAnsi="Times New Roman" w:cs="Times New Roman"/>
          <w:sz w:val="22"/>
          <w:szCs w:val="22"/>
        </w:rPr>
        <w:t xml:space="preserve">  -  XQVE</w:t>
      </w:r>
    </w:p>
    <w:p w14:paraId="7F3322C4" w14:textId="77777777"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Use the </w:t>
      </w:r>
      <w:r w:rsidR="003C2F1A" w:rsidRPr="00020196">
        <w:rPr>
          <w:rFonts w:ascii="Times New Roman" w:hAnsi="Times New Roman" w:cs="Times New Roman"/>
          <w:sz w:val="22"/>
          <w:szCs w:val="22"/>
        </w:rPr>
        <w:t>four alpha character installation code.  Use KRSM</w:t>
      </w:r>
      <w:r w:rsidRPr="00020196">
        <w:rPr>
          <w:rFonts w:ascii="Times New Roman" w:hAnsi="Times New Roman" w:cs="Times New Roman"/>
          <w:sz w:val="22"/>
          <w:szCs w:val="22"/>
        </w:rPr>
        <w:t xml:space="preserve"> for buildings at Hill AFB, </w:t>
      </w:r>
      <w:r w:rsidR="00025320" w:rsidRPr="00020196">
        <w:rPr>
          <w:rFonts w:ascii="Times New Roman" w:hAnsi="Times New Roman" w:cs="Times New Roman"/>
          <w:sz w:val="22"/>
          <w:szCs w:val="22"/>
        </w:rPr>
        <w:t>XQVE</w:t>
      </w:r>
      <w:r w:rsidRPr="00020196">
        <w:rPr>
          <w:rFonts w:ascii="Times New Roman" w:hAnsi="Times New Roman" w:cs="Times New Roman"/>
          <w:sz w:val="22"/>
          <w:szCs w:val="22"/>
        </w:rPr>
        <w:t xml:space="preserve"> for buildings at UTTR</w:t>
      </w:r>
      <w:r w:rsidR="00025320" w:rsidRPr="00020196">
        <w:rPr>
          <w:rFonts w:ascii="Times New Roman" w:hAnsi="Times New Roman" w:cs="Times New Roman"/>
          <w:sz w:val="22"/>
          <w:szCs w:val="22"/>
        </w:rPr>
        <w:t xml:space="preserve"> North</w:t>
      </w:r>
      <w:r w:rsidRPr="00020196">
        <w:rPr>
          <w:rFonts w:ascii="Times New Roman" w:hAnsi="Times New Roman" w:cs="Times New Roman"/>
          <w:sz w:val="22"/>
          <w:szCs w:val="22"/>
        </w:rPr>
        <w:t xml:space="preserve">, </w:t>
      </w:r>
      <w:r w:rsidR="00025320" w:rsidRPr="00020196">
        <w:rPr>
          <w:rFonts w:ascii="Times New Roman" w:hAnsi="Times New Roman" w:cs="Times New Roman"/>
          <w:sz w:val="22"/>
          <w:szCs w:val="22"/>
        </w:rPr>
        <w:t xml:space="preserve">PGTL </w:t>
      </w:r>
      <w:r w:rsidRPr="00020196">
        <w:rPr>
          <w:rFonts w:ascii="Times New Roman" w:hAnsi="Times New Roman" w:cs="Times New Roman"/>
          <w:sz w:val="22"/>
          <w:szCs w:val="22"/>
        </w:rPr>
        <w:t xml:space="preserve">for buildings at Little Mountain, </w:t>
      </w:r>
      <w:r w:rsidR="00025320" w:rsidRPr="00020196">
        <w:rPr>
          <w:rFonts w:ascii="Times New Roman" w:hAnsi="Times New Roman" w:cs="Times New Roman"/>
          <w:sz w:val="22"/>
          <w:szCs w:val="22"/>
        </w:rPr>
        <w:t>etc.</w:t>
      </w:r>
    </w:p>
    <w:p w14:paraId="67C9B775" w14:textId="77777777" w:rsidR="003C2F1A" w:rsidRPr="00020196" w:rsidRDefault="003C2F1A"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2. BUILDING NUMBER  -  12345</w:t>
      </w:r>
    </w:p>
    <w:p w14:paraId="408FDFE4" w14:textId="77777777" w:rsidR="003C2F1A"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Do not precede building number with zeros.  </w:t>
      </w:r>
      <w:r w:rsidR="003C2F1A" w:rsidRPr="00020196">
        <w:rPr>
          <w:rFonts w:ascii="Times New Roman" w:hAnsi="Times New Roman" w:cs="Times New Roman"/>
          <w:sz w:val="22"/>
          <w:szCs w:val="22"/>
        </w:rPr>
        <w:t>For example</w:t>
      </w:r>
      <w:r w:rsidRPr="00020196">
        <w:rPr>
          <w:rFonts w:ascii="Times New Roman" w:hAnsi="Times New Roman" w:cs="Times New Roman"/>
          <w:sz w:val="22"/>
          <w:szCs w:val="22"/>
        </w:rPr>
        <w:t>,</w:t>
      </w:r>
      <w:r w:rsidR="003C2F1A" w:rsidRPr="00020196">
        <w:rPr>
          <w:rFonts w:ascii="Times New Roman" w:hAnsi="Times New Roman" w:cs="Times New Roman"/>
          <w:sz w:val="22"/>
          <w:szCs w:val="22"/>
        </w:rPr>
        <w:t xml:space="preserve"> project drawings for Building 1 at Hill Air Force Base would be</w:t>
      </w:r>
      <w:r w:rsidRPr="00020196">
        <w:rPr>
          <w:rFonts w:ascii="Times New Roman" w:hAnsi="Times New Roman" w:cs="Times New Roman"/>
          <w:sz w:val="22"/>
          <w:szCs w:val="22"/>
        </w:rPr>
        <w:t>gin with KRSM</w:t>
      </w:r>
      <w:r w:rsidR="003C2F1A" w:rsidRPr="00020196">
        <w:rPr>
          <w:rFonts w:ascii="Times New Roman" w:hAnsi="Times New Roman" w:cs="Times New Roman"/>
          <w:sz w:val="22"/>
          <w:szCs w:val="22"/>
        </w:rPr>
        <w:t xml:space="preserve">1. </w:t>
      </w:r>
      <w:r w:rsidRPr="00020196">
        <w:rPr>
          <w:rFonts w:ascii="Times New Roman" w:hAnsi="Times New Roman" w:cs="Times New Roman"/>
          <w:sz w:val="22"/>
          <w:szCs w:val="22"/>
        </w:rPr>
        <w:t xml:space="preserve"> </w:t>
      </w:r>
      <w:r w:rsidR="003C2F1A" w:rsidRPr="00020196">
        <w:rPr>
          <w:rFonts w:ascii="Times New Roman" w:hAnsi="Times New Roman" w:cs="Times New Roman"/>
          <w:sz w:val="22"/>
          <w:szCs w:val="22"/>
        </w:rPr>
        <w:t xml:space="preserve">While projects for Building </w:t>
      </w:r>
      <w:r w:rsidRPr="00020196">
        <w:rPr>
          <w:rFonts w:ascii="Times New Roman" w:hAnsi="Times New Roman" w:cs="Times New Roman"/>
          <w:sz w:val="22"/>
          <w:szCs w:val="22"/>
        </w:rPr>
        <w:t>501 at Little Mountain</w:t>
      </w:r>
      <w:r w:rsidR="003C2F1A" w:rsidRPr="00020196">
        <w:rPr>
          <w:rFonts w:ascii="Times New Roman" w:hAnsi="Times New Roman" w:cs="Times New Roman"/>
          <w:sz w:val="22"/>
          <w:szCs w:val="22"/>
        </w:rPr>
        <w:t xml:space="preserve"> would begin with </w:t>
      </w:r>
      <w:r w:rsidRPr="00020196">
        <w:rPr>
          <w:rFonts w:ascii="Times New Roman" w:hAnsi="Times New Roman" w:cs="Times New Roman"/>
          <w:sz w:val="22"/>
          <w:szCs w:val="22"/>
        </w:rPr>
        <w:t>PGTL501,</w:t>
      </w:r>
      <w:r w:rsidR="003C2F1A" w:rsidRPr="00020196">
        <w:rPr>
          <w:rFonts w:ascii="Times New Roman" w:hAnsi="Times New Roman" w:cs="Times New Roman"/>
          <w:sz w:val="22"/>
          <w:szCs w:val="22"/>
        </w:rPr>
        <w:t xml:space="preserve"> etc.</w:t>
      </w:r>
    </w:p>
    <w:p w14:paraId="6A8D063E" w14:textId="77777777"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3</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PROJECT NUMBER  -  </w:t>
      </w:r>
      <w:r w:rsidR="004978E3">
        <w:rPr>
          <w:rFonts w:ascii="Times New Roman" w:hAnsi="Times New Roman" w:cs="Times New Roman"/>
          <w:sz w:val="22"/>
          <w:szCs w:val="22"/>
        </w:rPr>
        <w:t>_</w:t>
      </w:r>
      <w:r w:rsidR="000E0CE8" w:rsidRPr="00020196">
        <w:rPr>
          <w:rFonts w:ascii="Times New Roman" w:hAnsi="Times New Roman" w:cs="Times New Roman"/>
          <w:sz w:val="22"/>
          <w:szCs w:val="22"/>
        </w:rPr>
        <w:t>12345</w:t>
      </w:r>
      <w:r w:rsidRPr="00020196">
        <w:rPr>
          <w:rFonts w:ascii="Times New Roman" w:hAnsi="Times New Roman" w:cs="Times New Roman"/>
          <w:sz w:val="22"/>
          <w:szCs w:val="22"/>
        </w:rPr>
        <w:t>6</w:t>
      </w:r>
      <w:r w:rsidR="00D64045">
        <w:rPr>
          <w:rFonts w:ascii="Times New Roman" w:hAnsi="Times New Roman" w:cs="Times New Roman"/>
          <w:sz w:val="22"/>
          <w:szCs w:val="22"/>
        </w:rPr>
        <w:t>_</w:t>
      </w:r>
    </w:p>
    <w:p w14:paraId="3F355F40" w14:textId="77777777"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Use the assigned </w:t>
      </w:r>
      <w:r w:rsidR="00025320" w:rsidRPr="00020196">
        <w:rPr>
          <w:rFonts w:ascii="Times New Roman" w:hAnsi="Times New Roman" w:cs="Times New Roman"/>
          <w:sz w:val="22"/>
          <w:szCs w:val="22"/>
        </w:rPr>
        <w:t xml:space="preserve">6-digit </w:t>
      </w:r>
      <w:r w:rsidRPr="00020196">
        <w:rPr>
          <w:rFonts w:ascii="Times New Roman" w:hAnsi="Times New Roman" w:cs="Times New Roman"/>
          <w:sz w:val="22"/>
          <w:szCs w:val="22"/>
        </w:rPr>
        <w:t>project number preceded</w:t>
      </w:r>
      <w:r w:rsidR="00D64045">
        <w:rPr>
          <w:rFonts w:ascii="Times New Roman" w:hAnsi="Times New Roman" w:cs="Times New Roman"/>
          <w:sz w:val="22"/>
          <w:szCs w:val="22"/>
        </w:rPr>
        <w:t xml:space="preserve"> and followed</w:t>
      </w:r>
      <w:r w:rsidRPr="00020196">
        <w:rPr>
          <w:rFonts w:ascii="Times New Roman" w:hAnsi="Times New Roman" w:cs="Times New Roman"/>
          <w:sz w:val="22"/>
          <w:szCs w:val="22"/>
        </w:rPr>
        <w:t xml:space="preserve"> by a </w:t>
      </w:r>
      <w:r w:rsidR="004978E3">
        <w:rPr>
          <w:rFonts w:ascii="Times New Roman" w:hAnsi="Times New Roman" w:cs="Times New Roman"/>
          <w:sz w:val="22"/>
          <w:szCs w:val="22"/>
        </w:rPr>
        <w:t>_</w:t>
      </w:r>
      <w:r w:rsidRPr="00020196">
        <w:rPr>
          <w:rFonts w:ascii="Times New Roman" w:hAnsi="Times New Roman" w:cs="Times New Roman"/>
          <w:sz w:val="22"/>
          <w:szCs w:val="22"/>
        </w:rPr>
        <w:t xml:space="preserve"> to </w:t>
      </w:r>
      <w:r w:rsidR="004978E3">
        <w:rPr>
          <w:rFonts w:ascii="Times New Roman" w:hAnsi="Times New Roman" w:cs="Times New Roman"/>
          <w:sz w:val="22"/>
          <w:szCs w:val="22"/>
        </w:rPr>
        <w:t>separate</w:t>
      </w:r>
      <w:r w:rsidRPr="00020196">
        <w:rPr>
          <w:rFonts w:ascii="Times New Roman" w:hAnsi="Times New Roman" w:cs="Times New Roman"/>
          <w:sz w:val="22"/>
          <w:szCs w:val="22"/>
        </w:rPr>
        <w:t xml:space="preserve"> it from the building number</w:t>
      </w:r>
      <w:r w:rsidR="00D64045">
        <w:rPr>
          <w:rFonts w:ascii="Times New Roman" w:hAnsi="Times New Roman" w:cs="Times New Roman"/>
          <w:sz w:val="22"/>
          <w:szCs w:val="22"/>
        </w:rPr>
        <w:t xml:space="preserve"> and the Discipline Designator</w:t>
      </w:r>
      <w:r w:rsidRPr="00020196">
        <w:rPr>
          <w:rFonts w:ascii="Times New Roman" w:hAnsi="Times New Roman" w:cs="Times New Roman"/>
          <w:sz w:val="22"/>
          <w:szCs w:val="22"/>
        </w:rPr>
        <w:t xml:space="preserve">.  For projects with more than one </w:t>
      </w:r>
      <w:r w:rsidR="00025320" w:rsidRPr="00020196">
        <w:rPr>
          <w:rFonts w:ascii="Times New Roman" w:hAnsi="Times New Roman" w:cs="Times New Roman"/>
          <w:sz w:val="22"/>
          <w:szCs w:val="22"/>
        </w:rPr>
        <w:t>project</w:t>
      </w:r>
      <w:r w:rsidRPr="00020196">
        <w:rPr>
          <w:rFonts w:ascii="Times New Roman" w:hAnsi="Times New Roman" w:cs="Times New Roman"/>
          <w:sz w:val="22"/>
          <w:szCs w:val="22"/>
        </w:rPr>
        <w:t xml:space="preserve"> number, use the most recent. For example</w:t>
      </w:r>
      <w:r w:rsidR="00025320" w:rsidRPr="00020196">
        <w:rPr>
          <w:rFonts w:ascii="Times New Roman" w:hAnsi="Times New Roman" w:cs="Times New Roman"/>
          <w:sz w:val="22"/>
          <w:szCs w:val="22"/>
        </w:rPr>
        <w:t>,</w:t>
      </w:r>
      <w:r w:rsidRPr="00020196">
        <w:rPr>
          <w:rFonts w:ascii="Times New Roman" w:hAnsi="Times New Roman" w:cs="Times New Roman"/>
          <w:sz w:val="22"/>
          <w:szCs w:val="22"/>
        </w:rPr>
        <w:t xml:space="preserve"> KRSM992345 would be less recent than KRSM082345.  Use extensions A B or C only if these are actual designations for projects awarded separately. </w:t>
      </w:r>
    </w:p>
    <w:p w14:paraId="7D93F536" w14:textId="77777777"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4</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DISCIPLINE DESIGNATOR  -  AB</w:t>
      </w:r>
    </w:p>
    <w:p w14:paraId="30330617" w14:textId="77777777"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As defined in the A/E/C CADD Standard</w:t>
      </w:r>
      <w:r w:rsidR="001F6747">
        <w:rPr>
          <w:rFonts w:ascii="Times New Roman" w:hAnsi="Times New Roman" w:cs="Times New Roman"/>
          <w:sz w:val="22"/>
          <w:szCs w:val="22"/>
        </w:rPr>
        <w:t>,</w:t>
      </w:r>
      <w:r w:rsidRPr="00020196">
        <w:rPr>
          <w:rFonts w:ascii="Times New Roman" w:hAnsi="Times New Roman" w:cs="Times New Roman"/>
          <w:sz w:val="22"/>
          <w:szCs w:val="22"/>
        </w:rPr>
        <w:t xml:space="preserve"> </w:t>
      </w:r>
      <w:r w:rsidR="001F6747" w:rsidRPr="001F6747">
        <w:rPr>
          <w:rFonts w:ascii="Times New Roman" w:hAnsi="Times New Roman" w:cs="Times New Roman"/>
          <w:sz w:val="22"/>
          <w:szCs w:val="22"/>
        </w:rPr>
        <w:t xml:space="preserve">Release </w:t>
      </w:r>
      <w:r w:rsidR="00562B84">
        <w:rPr>
          <w:rFonts w:ascii="Times New Roman" w:hAnsi="Times New Roman" w:cs="Times New Roman"/>
          <w:sz w:val="22"/>
          <w:szCs w:val="22"/>
        </w:rPr>
        <w:t>6</w:t>
      </w:r>
      <w:r w:rsidR="001F6747" w:rsidRPr="001F6747">
        <w:rPr>
          <w:rFonts w:ascii="Times New Roman" w:hAnsi="Times New Roman" w:cs="Times New Roman"/>
          <w:sz w:val="22"/>
          <w:szCs w:val="22"/>
        </w:rPr>
        <w:t>.0 (</w:t>
      </w:r>
      <w:r w:rsidR="00562B84">
        <w:rPr>
          <w:rFonts w:ascii="Times New Roman" w:hAnsi="Times New Roman" w:cs="Times New Roman"/>
          <w:sz w:val="22"/>
          <w:szCs w:val="22"/>
        </w:rPr>
        <w:t>Aug 2015</w:t>
      </w:r>
      <w:r w:rsidR="001F6747" w:rsidRPr="001F6747">
        <w:rPr>
          <w:rFonts w:ascii="Times New Roman" w:hAnsi="Times New Roman" w:cs="Times New Roman"/>
          <w:sz w:val="22"/>
          <w:szCs w:val="22"/>
        </w:rPr>
        <w:t xml:space="preserve">) </w:t>
      </w:r>
      <w:r w:rsidRPr="00020196">
        <w:rPr>
          <w:rFonts w:ascii="Times New Roman" w:hAnsi="Times New Roman" w:cs="Times New Roman"/>
          <w:sz w:val="22"/>
          <w:szCs w:val="22"/>
        </w:rPr>
        <w:t xml:space="preserve">Sheet File Naming Convention Table 2-3. </w:t>
      </w:r>
    </w:p>
    <w:p w14:paraId="307D625E" w14:textId="77777777"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5</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SHEET TYPE DESIGNATOR  -  1</w:t>
      </w:r>
    </w:p>
    <w:p w14:paraId="55338AF6"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As defined in the A/E/C CADD Standard</w:t>
      </w:r>
      <w:r w:rsidR="001F6747">
        <w:rPr>
          <w:rFonts w:ascii="Times New Roman" w:hAnsi="Times New Roman" w:cs="Times New Roman"/>
          <w:sz w:val="22"/>
          <w:szCs w:val="22"/>
        </w:rPr>
        <w:t>,</w:t>
      </w:r>
      <w:r w:rsidRPr="007E14D8">
        <w:rPr>
          <w:rFonts w:ascii="Times New Roman" w:hAnsi="Times New Roman" w:cs="Times New Roman"/>
          <w:sz w:val="22"/>
          <w:szCs w:val="22"/>
        </w:rPr>
        <w:t xml:space="preserve"> </w:t>
      </w:r>
      <w:r w:rsidR="001F6747" w:rsidRPr="001F6747">
        <w:rPr>
          <w:rFonts w:ascii="Times New Roman" w:hAnsi="Times New Roman" w:cs="Times New Roman"/>
          <w:sz w:val="22"/>
          <w:szCs w:val="22"/>
        </w:rPr>
        <w:t xml:space="preserve">Release </w:t>
      </w:r>
      <w:r w:rsidR="00562B84">
        <w:rPr>
          <w:rFonts w:ascii="Times New Roman" w:hAnsi="Times New Roman" w:cs="Times New Roman"/>
          <w:sz w:val="22"/>
          <w:szCs w:val="22"/>
        </w:rPr>
        <w:t>6</w:t>
      </w:r>
      <w:r w:rsidR="001F6747" w:rsidRPr="001F6747">
        <w:rPr>
          <w:rFonts w:ascii="Times New Roman" w:hAnsi="Times New Roman" w:cs="Times New Roman"/>
          <w:sz w:val="22"/>
          <w:szCs w:val="22"/>
        </w:rPr>
        <w:t>.0 (</w:t>
      </w:r>
      <w:r w:rsidR="00562B84">
        <w:rPr>
          <w:rFonts w:ascii="Times New Roman" w:hAnsi="Times New Roman" w:cs="Times New Roman"/>
          <w:sz w:val="22"/>
          <w:szCs w:val="22"/>
        </w:rPr>
        <w:t>Aug 2015</w:t>
      </w:r>
      <w:r w:rsidR="001F6747" w:rsidRPr="001F6747">
        <w:rPr>
          <w:rFonts w:ascii="Times New Roman" w:hAnsi="Times New Roman" w:cs="Times New Roman"/>
          <w:sz w:val="22"/>
          <w:szCs w:val="22"/>
        </w:rPr>
        <w:t xml:space="preserve">) </w:t>
      </w:r>
      <w:r w:rsidRPr="007E14D8">
        <w:rPr>
          <w:rFonts w:ascii="Times New Roman" w:hAnsi="Times New Roman" w:cs="Times New Roman"/>
          <w:sz w:val="22"/>
          <w:szCs w:val="22"/>
        </w:rPr>
        <w:t>Sheet File Naming Convention Table 2-4.</w:t>
      </w:r>
    </w:p>
    <w:p w14:paraId="3566DEE7"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1 = Plans, 2 = Elevations, 3 = Sections, etc. </w:t>
      </w:r>
    </w:p>
    <w:p w14:paraId="46820E19" w14:textId="77777777"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6</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SHEET SEQUENCE NUMBER  -  02</w:t>
      </w:r>
    </w:p>
    <w:p w14:paraId="0663A82E" w14:textId="77777777" w:rsidR="000E0CE8" w:rsidRPr="00020196" w:rsidRDefault="00154191"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Self-Explanatory</w:t>
      </w:r>
      <w:r w:rsidR="000E0CE8" w:rsidRPr="00020196">
        <w:rPr>
          <w:rFonts w:ascii="Times New Roman" w:hAnsi="Times New Roman" w:cs="Times New Roman"/>
          <w:sz w:val="22"/>
          <w:szCs w:val="22"/>
        </w:rPr>
        <w:t>.</w:t>
      </w:r>
    </w:p>
    <w:p w14:paraId="3837B10C" w14:textId="77777777" w:rsidR="00DC2B45" w:rsidRPr="00020196" w:rsidRDefault="00DC2B45"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 USER DEFINABLE XXX</w:t>
      </w:r>
    </w:p>
    <w:p w14:paraId="4B8FE603" w14:textId="77777777" w:rsidR="00DC2B45" w:rsidRDefault="00DC2B45"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If the sheets for an individual disciple such as Architectural are included in a </w:t>
      </w:r>
      <w:r w:rsidR="00C7756E">
        <w:rPr>
          <w:rFonts w:ascii="Times New Roman" w:hAnsi="Times New Roman" w:cs="Times New Roman"/>
          <w:sz w:val="22"/>
          <w:szCs w:val="22"/>
        </w:rPr>
        <w:t>single</w:t>
      </w:r>
      <w:r>
        <w:rPr>
          <w:rFonts w:ascii="Times New Roman" w:hAnsi="Times New Roman" w:cs="Times New Roman"/>
          <w:sz w:val="22"/>
          <w:szCs w:val="22"/>
        </w:rPr>
        <w:t xml:space="preserve"> file then use SET as the three characters.  In this case the discipline designator would be A- and the sheet type designator and sheet sequence</w:t>
      </w:r>
      <w:r w:rsidR="005C748E">
        <w:rPr>
          <w:rFonts w:ascii="Times New Roman" w:hAnsi="Times New Roman" w:cs="Times New Roman"/>
          <w:sz w:val="22"/>
          <w:szCs w:val="22"/>
        </w:rPr>
        <w:t xml:space="preserve"> number would be blank.</w:t>
      </w:r>
    </w:p>
    <w:p w14:paraId="6A77D3F5" w14:textId="77777777" w:rsidR="00DC2B45" w:rsidRPr="007E14D8" w:rsidRDefault="00DC2B45" w:rsidP="00C07287">
      <w:pPr>
        <w:pStyle w:val="PlainText"/>
        <w:spacing w:before="120" w:after="120"/>
        <w:outlineLvl w:val="0"/>
        <w:rPr>
          <w:rFonts w:ascii="Times New Roman" w:hAnsi="Times New Roman" w:cs="Times New Roman"/>
          <w:sz w:val="22"/>
          <w:szCs w:val="22"/>
        </w:rPr>
      </w:pPr>
    </w:p>
    <w:p w14:paraId="120B5A2A" w14:textId="77777777" w:rsidR="000E0CE8" w:rsidRPr="004D106E" w:rsidRDefault="00196097" w:rsidP="004D106E">
      <w:pPr>
        <w:pStyle w:val="Heading2"/>
      </w:pPr>
      <w:bookmarkStart w:id="867" w:name="_Toc220917147"/>
      <w:bookmarkStart w:id="868" w:name="_Toc239666069"/>
      <w:bookmarkStart w:id="869" w:name="_Toc259014939"/>
      <w:bookmarkStart w:id="870" w:name="_Toc11145656"/>
      <w:bookmarkStart w:id="871" w:name="_Toc11146067"/>
      <w:bookmarkStart w:id="872" w:name="_Toc11146341"/>
      <w:bookmarkStart w:id="873" w:name="_Toc115862899"/>
      <w:r w:rsidRPr="004D106E">
        <w:t>16</w:t>
      </w:r>
      <w:r w:rsidR="00001881" w:rsidRPr="004D106E">
        <w:t xml:space="preserve">.2 </w:t>
      </w:r>
      <w:r w:rsidR="00CD4867" w:rsidRPr="004D106E">
        <w:t>CADD Standards</w:t>
      </w:r>
      <w:r w:rsidR="000E0CE8" w:rsidRPr="004D106E">
        <w:t>:</w:t>
      </w:r>
      <w:bookmarkEnd w:id="867"/>
      <w:bookmarkEnd w:id="868"/>
      <w:bookmarkEnd w:id="869"/>
      <w:bookmarkEnd w:id="870"/>
      <w:bookmarkEnd w:id="871"/>
      <w:bookmarkEnd w:id="872"/>
      <w:bookmarkEnd w:id="873"/>
    </w:p>
    <w:p w14:paraId="588EAFE8" w14:textId="77777777" w:rsidR="00CD4867" w:rsidRPr="004D106E" w:rsidRDefault="00CD4867" w:rsidP="004D106E">
      <w:pPr>
        <w:rPr>
          <w:rFonts w:ascii="Times New Roman" w:hAnsi="Times New Roman" w:cs="Times New Roman"/>
        </w:rPr>
      </w:pPr>
      <w:bookmarkStart w:id="874" w:name="_Toc220917148"/>
      <w:bookmarkStart w:id="875" w:name="_Toc239666070"/>
      <w:bookmarkStart w:id="876" w:name="_Toc259014940"/>
      <w:bookmarkStart w:id="877" w:name="_Toc11145657"/>
      <w:bookmarkStart w:id="878" w:name="_Toc11146068"/>
      <w:bookmarkStart w:id="879" w:name="_Toc11146342"/>
      <w:r w:rsidRPr="004D106E">
        <w:rPr>
          <w:rFonts w:ascii="Times New Roman" w:hAnsi="Times New Roman" w:cs="Times New Roman"/>
        </w:rPr>
        <w:t xml:space="preserve">CADD drawings shall be developed in accordance with the A/E/C CADD Standard which was produced by the CADD/GIS Technology Center.  The CADD standard is available at </w:t>
      </w:r>
      <w:hyperlink r:id="rId26" w:history="1">
        <w:r w:rsidRPr="004D106E">
          <w:rPr>
            <w:rStyle w:val="Hyperlink"/>
            <w:rFonts w:ascii="Times New Roman" w:hAnsi="Times New Roman" w:cs="Times New Roman"/>
          </w:rPr>
          <w:t>https://cadbimcenter.erdc.dren.mil</w:t>
        </w:r>
      </w:hyperlink>
      <w:r w:rsidRPr="004D106E">
        <w:rPr>
          <w:rFonts w:ascii="Times New Roman" w:hAnsi="Times New Roman" w:cs="Times New Roman"/>
        </w:rPr>
        <w:t xml:space="preserve">.  To access the SDSFIE data models and tools, you need to register an account and be granted permission here:  </w:t>
      </w:r>
      <w:hyperlink r:id="rId27" w:history="1">
        <w:r w:rsidRPr="004D106E">
          <w:rPr>
            <w:rStyle w:val="Hyperlink"/>
            <w:rFonts w:ascii="Times New Roman" w:hAnsi="Times New Roman" w:cs="Times New Roman"/>
          </w:rPr>
          <w:t>https://www.sdsfieonline.org/</w:t>
        </w:r>
      </w:hyperlink>
      <w:r w:rsidRPr="004D106E">
        <w:rPr>
          <w:rFonts w:ascii="Times New Roman" w:hAnsi="Times New Roman" w:cs="Times New Roman"/>
        </w:rPr>
        <w:t xml:space="preserve">.  USAF SDSFIE Data Models and Guidance are here: </w:t>
      </w:r>
      <w:hyperlink r:id="rId28" w:history="1">
        <w:r w:rsidRPr="004D106E">
          <w:rPr>
            <w:rStyle w:val="Hyperlink"/>
            <w:rFonts w:ascii="Times New Roman" w:hAnsi="Times New Roman" w:cs="Times New Roman"/>
          </w:rPr>
          <w:t>https://www.sdsfieonline.org/Componants/USAF</w:t>
        </w:r>
      </w:hyperlink>
      <w:r w:rsidRPr="004D106E">
        <w:rPr>
          <w:rFonts w:ascii="Times New Roman" w:hAnsi="Times New Roman" w:cs="Times New Roman"/>
        </w:rPr>
        <w:t>.  Development and manipulation of drawings and reference files shall follow the standard.  All drawings shall be digitized and must be delivered in printed form and on machine-readable media.  The number, and type of materials for printed copies required for construction documents as-built and other uses will be specified by Hill AFB.  All changes made to the design during construction must be posted in the electronic files.  File names must comply with the Hill AFB CADD naming convention described above.</w:t>
      </w:r>
    </w:p>
    <w:p w14:paraId="74FF4F63" w14:textId="77777777" w:rsidR="000E0CE8" w:rsidRPr="007E14D8" w:rsidRDefault="00196097" w:rsidP="004D106E">
      <w:pPr>
        <w:pStyle w:val="Heading2"/>
      </w:pPr>
      <w:bookmarkStart w:id="880" w:name="_Toc115862900"/>
      <w:r w:rsidRPr="004D106E">
        <w:t>16</w:t>
      </w:r>
      <w:r w:rsidR="00C15EBA" w:rsidRPr="004D106E">
        <w:t>.3 Drawing Format</w:t>
      </w:r>
      <w:r w:rsidR="00C15EBA" w:rsidRPr="007E14D8">
        <w:t>:</w:t>
      </w:r>
      <w:bookmarkEnd w:id="874"/>
      <w:bookmarkEnd w:id="875"/>
      <w:bookmarkEnd w:id="876"/>
      <w:bookmarkEnd w:id="877"/>
      <w:bookmarkEnd w:id="878"/>
      <w:bookmarkEnd w:id="879"/>
      <w:bookmarkEnd w:id="880"/>
      <w:r w:rsidR="000E0CE8" w:rsidRPr="007E14D8">
        <w:t xml:space="preserve"> </w:t>
      </w:r>
    </w:p>
    <w:p w14:paraId="01958FB1" w14:textId="77777777" w:rsidR="000E0CE8" w:rsidRPr="007E14D8" w:rsidRDefault="00B20EFE" w:rsidP="00B20EFE">
      <w:pPr>
        <w:pStyle w:val="PlainText"/>
        <w:rPr>
          <w:rFonts w:ascii="Times New Roman" w:hAnsi="Times New Roman" w:cs="Times New Roman"/>
          <w:sz w:val="22"/>
          <w:szCs w:val="22"/>
        </w:rPr>
      </w:pPr>
      <w:r w:rsidRPr="00B20EFE">
        <w:rPr>
          <w:rFonts w:ascii="Times New Roman" w:hAnsi="Times New Roman" w:cs="Times New Roman"/>
          <w:sz w:val="22"/>
          <w:szCs w:val="22"/>
        </w:rPr>
        <w:t>Drawings shall be produced</w:t>
      </w:r>
      <w:r w:rsidR="00DB0F1F">
        <w:rPr>
          <w:rFonts w:ascii="Times New Roman" w:hAnsi="Times New Roman" w:cs="Times New Roman"/>
          <w:sz w:val="22"/>
          <w:szCs w:val="22"/>
        </w:rPr>
        <w:t xml:space="preserve"> and bound</w:t>
      </w:r>
      <w:r w:rsidRPr="00B20EFE">
        <w:rPr>
          <w:rFonts w:ascii="Times New Roman" w:hAnsi="Times New Roman" w:cs="Times New Roman"/>
          <w:sz w:val="22"/>
          <w:szCs w:val="22"/>
        </w:rPr>
        <w:t xml:space="preserve"> in AutoCAD format and be geo-referenced to</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Universal Transverse Mercator coordinates (UTM), Zone 12 North. The</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horizontal datum shall be the North American Datum 1983 reference frame, GRS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80 ellipsoid, 2011 realization, otherwise known as NAD 83 (2011). The basis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for all elevations shall be the North American Vertical Datum of 1988 (NAVD</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88). GPS derived orthometric heights shall be calculated using the Geoid 09</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model with the EPOCH clearly defined.  All units of measure shall be meters.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Any drawings or drawing sets not complying with the aforesaid parameters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will be rejected.</w:t>
      </w:r>
    </w:p>
    <w:p w14:paraId="61B61D31" w14:textId="77777777" w:rsidR="000E0CE8" w:rsidRPr="007E14D8" w:rsidRDefault="00196097" w:rsidP="00C07287">
      <w:pPr>
        <w:pStyle w:val="Heading2"/>
        <w:spacing w:before="120" w:after="120" w:line="240" w:lineRule="auto"/>
        <w:rPr>
          <w:rFonts w:cs="Times New Roman"/>
          <w:szCs w:val="22"/>
        </w:rPr>
      </w:pPr>
      <w:bookmarkStart w:id="881" w:name="_Toc220917149"/>
      <w:bookmarkStart w:id="882" w:name="_Toc239666071"/>
      <w:bookmarkStart w:id="883" w:name="_Toc259014941"/>
      <w:bookmarkStart w:id="884" w:name="_Toc11145658"/>
      <w:bookmarkStart w:id="885" w:name="_Toc11146069"/>
      <w:bookmarkStart w:id="886" w:name="_Toc11146343"/>
      <w:bookmarkStart w:id="887" w:name="_Toc115862901"/>
      <w:r>
        <w:rPr>
          <w:rFonts w:cs="Times New Roman"/>
          <w:szCs w:val="22"/>
        </w:rPr>
        <w:t>16</w:t>
      </w:r>
      <w:r w:rsidR="00C15EBA" w:rsidRPr="007E14D8">
        <w:rPr>
          <w:rFonts w:cs="Times New Roman"/>
          <w:szCs w:val="22"/>
        </w:rPr>
        <w:t>.4 Media Format:</w:t>
      </w:r>
      <w:bookmarkEnd w:id="881"/>
      <w:bookmarkEnd w:id="882"/>
      <w:bookmarkEnd w:id="883"/>
      <w:bookmarkEnd w:id="884"/>
      <w:bookmarkEnd w:id="885"/>
      <w:bookmarkEnd w:id="886"/>
      <w:bookmarkEnd w:id="887"/>
    </w:p>
    <w:p w14:paraId="228ABADE" w14:textId="77777777" w:rsidR="000E0CE8" w:rsidRDefault="000E0CE8" w:rsidP="00923FA1">
      <w:pPr>
        <w:pStyle w:val="PlainText"/>
        <w:spacing w:before="120" w:after="120"/>
        <w:outlineLvl w:val="0"/>
        <w:rPr>
          <w:rFonts w:ascii="Times New Roman" w:hAnsi="Times New Roman" w:cs="Times New Roman"/>
          <w:sz w:val="22"/>
          <w:szCs w:val="22"/>
        </w:rPr>
      </w:pPr>
      <w:r w:rsidRPr="00923FA1">
        <w:rPr>
          <w:rFonts w:ascii="Times New Roman" w:hAnsi="Times New Roman" w:cs="Times New Roman"/>
          <w:sz w:val="22"/>
          <w:szCs w:val="22"/>
        </w:rPr>
        <w:t>1</w:t>
      </w:r>
      <w:r w:rsidR="00923FA1" w:rsidRPr="00923FA1">
        <w:rPr>
          <w:rFonts w:ascii="Times New Roman" w:hAnsi="Times New Roman" w:cs="Times New Roman"/>
          <w:sz w:val="22"/>
          <w:szCs w:val="22"/>
        </w:rPr>
        <w:t>6</w:t>
      </w:r>
      <w:r w:rsidRPr="00923FA1">
        <w:rPr>
          <w:rFonts w:ascii="Times New Roman" w:hAnsi="Times New Roman" w:cs="Times New Roman"/>
          <w:sz w:val="22"/>
          <w:szCs w:val="22"/>
        </w:rPr>
        <w:t xml:space="preserve">.4.1 </w:t>
      </w:r>
      <w:bookmarkStart w:id="888" w:name="_Toc220917150"/>
      <w:bookmarkStart w:id="889" w:name="_Toc239666072"/>
      <w:bookmarkStart w:id="890" w:name="_Toc259014942"/>
      <w:bookmarkStart w:id="891" w:name="_Toc11145659"/>
      <w:bookmarkStart w:id="892" w:name="_Toc11146070"/>
      <w:bookmarkStart w:id="893" w:name="_Toc11146344"/>
      <w:r w:rsidR="00923FA1" w:rsidRPr="00923FA1">
        <w:rPr>
          <w:rFonts w:ascii="Times New Roman" w:hAnsi="Times New Roman" w:cs="Times New Roman"/>
          <w:sz w:val="22"/>
          <w:szCs w:val="22"/>
        </w:rPr>
        <w:t xml:space="preserve">DVD. Machine-readable data may be submitted on a DVD. Must be compatible with latest DVD writers and readers. Each DVD must have an external label indicating the format, density, </w:t>
      </w:r>
      <w:r w:rsidR="00923FA1" w:rsidRPr="00F62B12">
        <w:rPr>
          <w:rFonts w:ascii="Times New Roman" w:hAnsi="Times New Roman" w:cs="Times New Roman"/>
          <w:sz w:val="22"/>
          <w:szCs w:val="22"/>
        </w:rPr>
        <w:t xml:space="preserve">company/organization name, and creation date. Data may be uploaded to the ARL Safe Site: </w:t>
      </w:r>
      <w:hyperlink r:id="rId29" w:history="1">
        <w:r w:rsidR="00F62B12" w:rsidRPr="00A6301D">
          <w:rPr>
            <w:rStyle w:val="Hyperlink"/>
            <w:rFonts w:ascii="Times New Roman" w:hAnsi="Times New Roman" w:cs="Times New Roman"/>
            <w:sz w:val="22"/>
            <w:szCs w:val="22"/>
          </w:rPr>
          <w:t>https://safe.apps.mil/</w:t>
        </w:r>
      </w:hyperlink>
      <w:r w:rsidR="00F62B12">
        <w:rPr>
          <w:rFonts w:ascii="Times New Roman" w:hAnsi="Times New Roman" w:cs="Times New Roman"/>
          <w:sz w:val="22"/>
          <w:szCs w:val="22"/>
        </w:rPr>
        <w:t xml:space="preserve"> </w:t>
      </w:r>
      <w:r w:rsidR="000D5240" w:rsidRPr="00F62B12">
        <w:rPr>
          <w:rStyle w:val="Hyperlink"/>
          <w:rFonts w:ascii="Times New Roman" w:hAnsi="Times New Roman" w:cs="Times New Roman"/>
          <w:color w:val="auto"/>
          <w:sz w:val="22"/>
          <w:szCs w:val="22"/>
          <w:u w:val="none"/>
        </w:rPr>
        <w:t>if the capacity</w:t>
      </w:r>
      <w:r w:rsidR="000D5240" w:rsidRPr="000D5240">
        <w:rPr>
          <w:rStyle w:val="Hyperlink"/>
          <w:rFonts w:ascii="Times New Roman" w:hAnsi="Times New Roman" w:cs="Times New Roman"/>
          <w:color w:val="auto"/>
          <w:sz w:val="22"/>
          <w:szCs w:val="22"/>
          <w:u w:val="none"/>
        </w:rPr>
        <w:t xml:space="preserve"> of the DVD is too small.</w:t>
      </w:r>
      <w:bookmarkEnd w:id="888"/>
      <w:bookmarkEnd w:id="889"/>
      <w:bookmarkEnd w:id="890"/>
      <w:bookmarkEnd w:id="891"/>
      <w:bookmarkEnd w:id="892"/>
      <w:bookmarkEnd w:id="893"/>
    </w:p>
    <w:p w14:paraId="3F2FA254" w14:textId="77777777" w:rsidR="0046370F"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16</w:t>
      </w:r>
      <w:r w:rsidR="000E0CE8" w:rsidRPr="007E14D8">
        <w:rPr>
          <w:rFonts w:ascii="Times New Roman" w:hAnsi="Times New Roman" w:cs="Times New Roman"/>
          <w:sz w:val="22"/>
          <w:szCs w:val="22"/>
        </w:rPr>
        <w:t>.</w:t>
      </w:r>
      <w:r w:rsidR="008E39F3">
        <w:rPr>
          <w:rFonts w:ascii="Times New Roman" w:hAnsi="Times New Roman" w:cs="Times New Roman"/>
          <w:sz w:val="22"/>
          <w:szCs w:val="22"/>
        </w:rPr>
        <w:t>4.2</w:t>
      </w:r>
      <w:r w:rsidR="000E0CE8" w:rsidRPr="007E14D8">
        <w:rPr>
          <w:rFonts w:ascii="Times New Roman" w:hAnsi="Times New Roman" w:cs="Times New Roman"/>
          <w:sz w:val="22"/>
          <w:szCs w:val="22"/>
        </w:rPr>
        <w:t xml:space="preserve"> A documentation handbook must be submitted with the machine-readable media.  This handbook shall contain the specifics of the database, the file names, reference file names, stroked plotter files, and cell library names.  All other pertinent information used in constructing and managing the drawings and database, shall also be included. Metadata allows the CADD files overlay the GIS data and be easily incorporated into the database.</w:t>
      </w:r>
    </w:p>
    <w:p w14:paraId="21733587" w14:textId="77777777" w:rsidR="0046370F" w:rsidRDefault="0046370F">
      <w:pPr>
        <w:rPr>
          <w:rFonts w:ascii="Times New Roman" w:hAnsi="Times New Roman" w:cs="Times New Roman"/>
        </w:rPr>
      </w:pPr>
      <w:r>
        <w:rPr>
          <w:rFonts w:ascii="Times New Roman" w:hAnsi="Times New Roman" w:cs="Times New Roman"/>
        </w:rPr>
        <w:br w:type="page"/>
      </w:r>
    </w:p>
    <w:p w14:paraId="5BD93AAF" w14:textId="77777777" w:rsidR="000E0CE8" w:rsidRPr="002540CD" w:rsidRDefault="00552C78" w:rsidP="002540CD">
      <w:pPr>
        <w:pStyle w:val="Heading1"/>
        <w:rPr>
          <w:rFonts w:cs="Times New Roman"/>
          <w:sz w:val="22"/>
          <w:szCs w:val="22"/>
        </w:rPr>
      </w:pPr>
      <w:bookmarkStart w:id="894" w:name="_Toc220917151"/>
      <w:bookmarkStart w:id="895" w:name="_Toc239666073"/>
      <w:bookmarkStart w:id="896" w:name="_Toc259014943"/>
      <w:bookmarkStart w:id="897" w:name="_Toc11145660"/>
      <w:bookmarkStart w:id="898" w:name="_Toc11146071"/>
      <w:bookmarkStart w:id="899" w:name="_Toc11146345"/>
      <w:bookmarkStart w:id="900" w:name="_Toc115862902"/>
      <w:r w:rsidRPr="005B52D6">
        <w:lastRenderedPageBreak/>
        <w:t>17</w:t>
      </w:r>
      <w:r w:rsidR="005B52D6" w:rsidRPr="005B52D6">
        <w:t xml:space="preserve">. </w:t>
      </w:r>
      <w:r w:rsidR="000E0CE8" w:rsidRPr="005B52D6">
        <w:t>COST ESTIMATING:</w:t>
      </w:r>
      <w:bookmarkEnd w:id="894"/>
      <w:bookmarkEnd w:id="895"/>
      <w:bookmarkEnd w:id="896"/>
      <w:bookmarkEnd w:id="897"/>
      <w:bookmarkEnd w:id="898"/>
      <w:bookmarkEnd w:id="899"/>
      <w:bookmarkEnd w:id="900"/>
    </w:p>
    <w:p w14:paraId="37AD1FB8" w14:textId="77777777" w:rsidR="00087786" w:rsidRDefault="00196097" w:rsidP="00C07287">
      <w:pPr>
        <w:pStyle w:val="PlainText"/>
        <w:spacing w:before="120" w:after="120"/>
        <w:outlineLvl w:val="0"/>
        <w:rPr>
          <w:rFonts w:ascii="Times New Roman" w:hAnsi="Times New Roman" w:cs="Times New Roman"/>
          <w:sz w:val="22"/>
          <w:szCs w:val="22"/>
        </w:rPr>
      </w:pPr>
      <w:bookmarkStart w:id="901" w:name="_Toc220917152"/>
      <w:bookmarkStart w:id="902" w:name="_Toc239666074"/>
      <w:bookmarkStart w:id="903" w:name="_Toc259014944"/>
      <w:bookmarkStart w:id="904" w:name="_Toc11145661"/>
      <w:bookmarkStart w:id="905" w:name="_Toc11146072"/>
      <w:bookmarkStart w:id="906" w:name="_Toc11146346"/>
      <w:bookmarkStart w:id="907" w:name="_Toc115862903"/>
      <w:r>
        <w:rPr>
          <w:rStyle w:val="Heading2Char"/>
          <w:rFonts w:cs="Times New Roman"/>
          <w:sz w:val="22"/>
          <w:szCs w:val="22"/>
        </w:rPr>
        <w:t>17</w:t>
      </w:r>
      <w:r w:rsidR="000E0CE8" w:rsidRPr="007E14D8">
        <w:rPr>
          <w:rStyle w:val="Heading2Char"/>
          <w:rFonts w:cs="Times New Roman"/>
          <w:sz w:val="22"/>
          <w:szCs w:val="22"/>
        </w:rPr>
        <w:t>.1</w:t>
      </w:r>
      <w:r w:rsidR="000E0CE8" w:rsidRPr="007E14D8">
        <w:rPr>
          <w:rStyle w:val="Heading2Char"/>
          <w:rFonts w:cs="Times New Roman"/>
          <w:sz w:val="22"/>
          <w:szCs w:val="22"/>
        </w:rPr>
        <w:tab/>
        <w:t>General:</w:t>
      </w:r>
      <w:bookmarkEnd w:id="901"/>
      <w:bookmarkEnd w:id="902"/>
      <w:bookmarkEnd w:id="903"/>
      <w:bookmarkEnd w:id="904"/>
      <w:bookmarkEnd w:id="905"/>
      <w:bookmarkEnd w:id="906"/>
      <w:bookmarkEnd w:id="907"/>
      <w:r w:rsidR="000E0CE8" w:rsidRPr="007E14D8">
        <w:rPr>
          <w:rFonts w:ascii="Times New Roman" w:hAnsi="Times New Roman" w:cs="Times New Roman"/>
          <w:sz w:val="22"/>
          <w:szCs w:val="22"/>
        </w:rPr>
        <w:t xml:space="preserve">  </w:t>
      </w:r>
    </w:p>
    <w:p w14:paraId="07A6AF03" w14:textId="77777777"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cost estimates shall be based on recent documented bid data or the latest edition of Building Construction Cost Data as published by the Robert Snow Means Company, Inc.  All estimates for the Military Construction Program (MCP) shall be based on the latest edition of the Military Pricing Guide or as directed by the Civil Engineer.  Use 15 percent overhead and 10 percent profit.</w:t>
      </w:r>
    </w:p>
    <w:p w14:paraId="2094BF6A" w14:textId="77777777" w:rsidR="00087786" w:rsidRDefault="00196097" w:rsidP="00C07287">
      <w:pPr>
        <w:pStyle w:val="PlainText"/>
        <w:spacing w:before="120" w:after="120"/>
        <w:outlineLvl w:val="0"/>
        <w:rPr>
          <w:rFonts w:ascii="Times New Roman" w:hAnsi="Times New Roman" w:cs="Times New Roman"/>
          <w:sz w:val="22"/>
          <w:szCs w:val="22"/>
        </w:rPr>
      </w:pPr>
      <w:bookmarkStart w:id="908" w:name="_Toc220917153"/>
      <w:bookmarkStart w:id="909" w:name="_Toc239666075"/>
      <w:bookmarkStart w:id="910" w:name="_Toc259014945"/>
      <w:bookmarkStart w:id="911" w:name="_Toc11145662"/>
      <w:bookmarkStart w:id="912" w:name="_Toc11146073"/>
      <w:bookmarkStart w:id="913" w:name="_Toc11146347"/>
      <w:bookmarkStart w:id="914" w:name="_Toc115862904"/>
      <w:r>
        <w:rPr>
          <w:rStyle w:val="Heading2Char"/>
          <w:rFonts w:cs="Times New Roman"/>
          <w:sz w:val="22"/>
          <w:szCs w:val="22"/>
        </w:rPr>
        <w:t>17</w:t>
      </w:r>
      <w:r w:rsidR="000E0CE8" w:rsidRPr="007E14D8">
        <w:rPr>
          <w:rStyle w:val="Heading2Char"/>
          <w:rFonts w:cs="Times New Roman"/>
          <w:sz w:val="22"/>
          <w:szCs w:val="22"/>
        </w:rPr>
        <w:t>.2</w:t>
      </w:r>
      <w:r w:rsidR="000E0CE8" w:rsidRPr="007E14D8">
        <w:rPr>
          <w:rStyle w:val="Heading2Char"/>
          <w:rFonts w:cs="Times New Roman"/>
          <w:sz w:val="22"/>
          <w:szCs w:val="22"/>
        </w:rPr>
        <w:tab/>
        <w:t>Procedures:</w:t>
      </w:r>
      <w:bookmarkEnd w:id="908"/>
      <w:bookmarkEnd w:id="909"/>
      <w:bookmarkEnd w:id="910"/>
      <w:bookmarkEnd w:id="911"/>
      <w:bookmarkEnd w:id="912"/>
      <w:bookmarkEnd w:id="913"/>
      <w:bookmarkEnd w:id="914"/>
      <w:r w:rsidR="000E0CE8" w:rsidRPr="007E14D8">
        <w:rPr>
          <w:rFonts w:ascii="Times New Roman" w:hAnsi="Times New Roman" w:cs="Times New Roman"/>
          <w:sz w:val="22"/>
          <w:szCs w:val="22"/>
        </w:rPr>
        <w:t xml:space="preserve"> </w:t>
      </w:r>
    </w:p>
    <w:p w14:paraId="057FF744" w14:textId="77777777"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All estimates shall be based on unit costs.  Single line item estimates shall not be used.  All estimates for change orders and the 8(a) Program shall be prepared in detail on an Air Force Fore 3052, and shall include labor hours, material, and bonding costs.</w:t>
      </w:r>
    </w:p>
    <w:p w14:paraId="193D9032" w14:textId="77777777" w:rsidR="000E0CE8" w:rsidRPr="007E14D8" w:rsidRDefault="00533360" w:rsidP="00087786">
      <w:pPr>
        <w:rPr>
          <w:rFonts w:ascii="Times New Roman" w:hAnsi="Times New Roman" w:cs="Times New Roman"/>
        </w:rPr>
      </w:pPr>
      <w:r>
        <w:rPr>
          <w:rFonts w:ascii="Times New Roman" w:hAnsi="Times New Roman" w:cs="Times New Roman"/>
        </w:rPr>
        <w:br w:type="page"/>
      </w:r>
    </w:p>
    <w:p w14:paraId="69D1933F" w14:textId="77777777" w:rsidR="000E0CE8" w:rsidRPr="00087786" w:rsidRDefault="00552C78" w:rsidP="00BA4EA0">
      <w:pPr>
        <w:pStyle w:val="Heading1"/>
        <w:spacing w:before="120" w:after="120"/>
      </w:pPr>
      <w:bookmarkStart w:id="915" w:name="_Toc216591348"/>
      <w:bookmarkStart w:id="916" w:name="_Toc220917154"/>
      <w:bookmarkStart w:id="917" w:name="_Toc239666076"/>
      <w:bookmarkStart w:id="918" w:name="_Toc259014946"/>
      <w:bookmarkStart w:id="919" w:name="_Toc11145663"/>
      <w:bookmarkStart w:id="920" w:name="_Toc11146074"/>
      <w:bookmarkStart w:id="921" w:name="_Toc11146348"/>
      <w:bookmarkStart w:id="922" w:name="_Toc115862905"/>
      <w:r w:rsidRPr="005B52D6">
        <w:lastRenderedPageBreak/>
        <w:t>18</w:t>
      </w:r>
      <w:r w:rsidR="00C15EBA" w:rsidRPr="005B52D6">
        <w:t>.</w:t>
      </w:r>
      <w:r w:rsidR="005B52D6" w:rsidRPr="005B52D6">
        <w:t xml:space="preserve"> </w:t>
      </w:r>
      <w:r w:rsidR="00C15EBA" w:rsidRPr="005B52D6">
        <w:t>OTHER CONSIDERATIONS</w:t>
      </w:r>
      <w:r w:rsidR="000E0CE8" w:rsidRPr="005B52D6">
        <w:t>:</w:t>
      </w:r>
      <w:bookmarkEnd w:id="915"/>
      <w:bookmarkEnd w:id="916"/>
      <w:bookmarkEnd w:id="917"/>
      <w:bookmarkEnd w:id="918"/>
      <w:bookmarkEnd w:id="919"/>
      <w:bookmarkEnd w:id="920"/>
      <w:bookmarkEnd w:id="921"/>
      <w:bookmarkEnd w:id="922"/>
    </w:p>
    <w:p w14:paraId="280AC3DC" w14:textId="77777777" w:rsidR="00533360" w:rsidRDefault="00196097" w:rsidP="00BA4EA0">
      <w:pPr>
        <w:pStyle w:val="PlainText"/>
        <w:spacing w:before="120" w:after="120"/>
        <w:outlineLvl w:val="0"/>
        <w:rPr>
          <w:rFonts w:ascii="Times New Roman" w:hAnsi="Times New Roman" w:cs="Times New Roman"/>
          <w:sz w:val="22"/>
          <w:szCs w:val="22"/>
        </w:rPr>
      </w:pPr>
      <w:bookmarkStart w:id="923" w:name="_Toc11145665"/>
      <w:bookmarkStart w:id="924" w:name="_Toc11146076"/>
      <w:bookmarkStart w:id="925" w:name="_Toc11146350"/>
      <w:bookmarkStart w:id="926" w:name="_Toc220917156"/>
      <w:bookmarkStart w:id="927" w:name="_Toc239666078"/>
      <w:bookmarkStart w:id="928" w:name="_Toc259014948"/>
      <w:bookmarkStart w:id="929" w:name="_Toc115862906"/>
      <w:r>
        <w:rPr>
          <w:rStyle w:val="Heading2Char"/>
          <w:rFonts w:cs="Times New Roman"/>
          <w:sz w:val="22"/>
          <w:szCs w:val="22"/>
        </w:rPr>
        <w:t>18</w:t>
      </w:r>
      <w:r w:rsidR="00001881">
        <w:rPr>
          <w:rStyle w:val="Heading2Char"/>
          <w:rFonts w:cs="Times New Roman"/>
          <w:sz w:val="22"/>
          <w:szCs w:val="22"/>
        </w:rPr>
        <w:t>.</w:t>
      </w:r>
      <w:r w:rsidR="00535C95">
        <w:rPr>
          <w:rStyle w:val="Heading2Char"/>
          <w:rFonts w:cs="Times New Roman"/>
          <w:sz w:val="22"/>
          <w:szCs w:val="22"/>
        </w:rPr>
        <w:t>1</w:t>
      </w:r>
      <w:r w:rsidR="00001881">
        <w:rPr>
          <w:rStyle w:val="Heading2Char"/>
          <w:rFonts w:cs="Times New Roman"/>
          <w:sz w:val="22"/>
          <w:szCs w:val="22"/>
        </w:rPr>
        <w:t xml:space="preserve"> </w:t>
      </w:r>
      <w:r w:rsidR="000E0CE8" w:rsidRPr="007E14D8">
        <w:rPr>
          <w:rStyle w:val="Heading2Char"/>
          <w:rFonts w:cs="Times New Roman"/>
          <w:sz w:val="22"/>
          <w:szCs w:val="22"/>
        </w:rPr>
        <w:t>Ban on Use of</w:t>
      </w:r>
      <w:bookmarkEnd w:id="923"/>
      <w:bookmarkEnd w:id="924"/>
      <w:bookmarkEnd w:id="925"/>
      <w:bookmarkEnd w:id="929"/>
      <w:r w:rsidR="000E0CE8" w:rsidRPr="007E14D8">
        <w:rPr>
          <w:rStyle w:val="Heading2Char"/>
          <w:rFonts w:cs="Times New Roman"/>
          <w:sz w:val="22"/>
          <w:szCs w:val="22"/>
        </w:rPr>
        <w:t xml:space="preserve"> </w:t>
      </w:r>
      <w:r w:rsidR="00F75A21" w:rsidRPr="00F75A21">
        <w:rPr>
          <w:rFonts w:ascii="Times New Roman" w:eastAsiaTheme="majorEastAsia" w:hAnsi="Times New Roman" w:cs="Times New Roman"/>
          <w:b/>
          <w:bCs/>
          <w:color w:val="4F81BD" w:themeColor="accent1"/>
          <w:sz w:val="22"/>
          <w:szCs w:val="22"/>
        </w:rPr>
        <w:t>Class I Ozone Depleting Substances (ODS)</w:t>
      </w:r>
      <w:r w:rsidR="000E0CE8" w:rsidRPr="007E14D8">
        <w:rPr>
          <w:rStyle w:val="Heading2Char"/>
          <w:rFonts w:cs="Times New Roman"/>
          <w:sz w:val="22"/>
          <w:szCs w:val="22"/>
        </w:rPr>
        <w:t>:</w:t>
      </w:r>
      <w:bookmarkEnd w:id="926"/>
      <w:bookmarkEnd w:id="927"/>
      <w:bookmarkEnd w:id="928"/>
    </w:p>
    <w:p w14:paraId="40089EF2" w14:textId="77777777" w:rsidR="00AB3059" w:rsidRDefault="00F75A21" w:rsidP="00BA4EA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In 1999</w:t>
      </w:r>
      <w:r w:rsidR="008529DC">
        <w:rPr>
          <w:rFonts w:ascii="Times New Roman" w:hAnsi="Times New Roman" w:cs="Times New Roman"/>
          <w:sz w:val="22"/>
          <w:szCs w:val="22"/>
        </w:rPr>
        <w:t xml:space="preserve">, the Air Force banned </w:t>
      </w:r>
      <w:r w:rsidR="000E0CE8" w:rsidRPr="007E14D8">
        <w:rPr>
          <w:rFonts w:ascii="Times New Roman" w:hAnsi="Times New Roman" w:cs="Times New Roman"/>
          <w:sz w:val="22"/>
          <w:szCs w:val="22"/>
        </w:rPr>
        <w:t xml:space="preserve">the </w:t>
      </w:r>
      <w:r>
        <w:rPr>
          <w:rFonts w:ascii="Times New Roman" w:hAnsi="Times New Roman" w:cs="Times New Roman"/>
          <w:sz w:val="22"/>
          <w:szCs w:val="22"/>
        </w:rPr>
        <w:t>purchase</w:t>
      </w:r>
      <w:r w:rsidR="000E0CE8" w:rsidRPr="007E14D8">
        <w:rPr>
          <w:rFonts w:ascii="Times New Roman" w:hAnsi="Times New Roman" w:cs="Times New Roman"/>
          <w:sz w:val="22"/>
          <w:szCs w:val="22"/>
        </w:rPr>
        <w:t xml:space="preserve"> of </w:t>
      </w:r>
      <w:r>
        <w:rPr>
          <w:rFonts w:ascii="Times New Roman" w:hAnsi="Times New Roman" w:cs="Times New Roman"/>
          <w:sz w:val="22"/>
          <w:szCs w:val="22"/>
        </w:rPr>
        <w:t>C</w:t>
      </w:r>
      <w:r w:rsidRPr="00F75A21">
        <w:rPr>
          <w:rFonts w:ascii="Times New Roman" w:hAnsi="Times New Roman" w:cs="Times New Roman"/>
          <w:sz w:val="22"/>
          <w:szCs w:val="22"/>
        </w:rPr>
        <w:t xml:space="preserve">lass </w:t>
      </w:r>
      <w:r>
        <w:rPr>
          <w:rFonts w:ascii="Times New Roman" w:hAnsi="Times New Roman" w:cs="Times New Roman"/>
          <w:sz w:val="22"/>
          <w:szCs w:val="22"/>
        </w:rPr>
        <w:t xml:space="preserve">I </w:t>
      </w:r>
      <w:r w:rsidRPr="00F75A21">
        <w:rPr>
          <w:rFonts w:ascii="Times New Roman" w:hAnsi="Times New Roman" w:cs="Times New Roman"/>
          <w:sz w:val="22"/>
          <w:szCs w:val="22"/>
        </w:rPr>
        <w:t>substances listed in the Clean Air Act including chlorofluorocarbons (CFCs), halons, carbon tetrachloride, and methyl chloroform.</w:t>
      </w:r>
      <w:r w:rsidR="000E0CE8" w:rsidRPr="007E14D8">
        <w:rPr>
          <w:rFonts w:ascii="Times New Roman" w:hAnsi="Times New Roman" w:cs="Times New Roman"/>
          <w:sz w:val="22"/>
          <w:szCs w:val="22"/>
        </w:rPr>
        <w:t>.  These are generally found in HALON type fire suppression systems and in air conditioning refrigerants.</w:t>
      </w:r>
    </w:p>
    <w:p w14:paraId="25C68375" w14:textId="77777777" w:rsidR="00533360" w:rsidRDefault="00196097" w:rsidP="00BA4EA0">
      <w:pPr>
        <w:pStyle w:val="PlainText"/>
        <w:spacing w:before="120" w:after="120"/>
        <w:outlineLvl w:val="0"/>
        <w:rPr>
          <w:rFonts w:ascii="Times New Roman" w:hAnsi="Times New Roman" w:cs="Times New Roman"/>
          <w:sz w:val="22"/>
          <w:szCs w:val="22"/>
        </w:rPr>
      </w:pPr>
      <w:bookmarkStart w:id="930" w:name="_Toc220917157"/>
      <w:bookmarkStart w:id="931" w:name="_Toc239666079"/>
      <w:bookmarkStart w:id="932" w:name="_Toc259014949"/>
      <w:bookmarkStart w:id="933" w:name="_Toc11145666"/>
      <w:bookmarkStart w:id="934" w:name="_Toc11146077"/>
      <w:bookmarkStart w:id="935" w:name="_Toc11146351"/>
      <w:bookmarkStart w:id="936" w:name="_Toc115862907"/>
      <w:r>
        <w:rPr>
          <w:rStyle w:val="Heading2Char"/>
          <w:rFonts w:cs="Times New Roman"/>
          <w:sz w:val="22"/>
          <w:szCs w:val="22"/>
        </w:rPr>
        <w:t>18</w:t>
      </w:r>
      <w:r w:rsidR="00001881">
        <w:rPr>
          <w:rStyle w:val="Heading2Char"/>
          <w:rFonts w:cs="Times New Roman"/>
          <w:sz w:val="22"/>
          <w:szCs w:val="22"/>
        </w:rPr>
        <w:t>.</w:t>
      </w:r>
      <w:r w:rsidR="00535C95">
        <w:rPr>
          <w:rStyle w:val="Heading2Char"/>
          <w:rFonts w:cs="Times New Roman"/>
          <w:sz w:val="22"/>
          <w:szCs w:val="22"/>
        </w:rPr>
        <w:t>2</w:t>
      </w:r>
      <w:r w:rsidR="00001881">
        <w:rPr>
          <w:rStyle w:val="Heading2Char"/>
          <w:rFonts w:cs="Times New Roman"/>
          <w:sz w:val="22"/>
          <w:szCs w:val="22"/>
        </w:rPr>
        <w:t xml:space="preserve"> </w:t>
      </w:r>
      <w:r w:rsidR="000E0CE8" w:rsidRPr="007E14D8">
        <w:rPr>
          <w:rStyle w:val="Heading2Char"/>
          <w:rFonts w:cs="Times New Roman"/>
          <w:sz w:val="22"/>
          <w:szCs w:val="22"/>
        </w:rPr>
        <w:t>Pest Management Mitigations:</w:t>
      </w:r>
      <w:bookmarkEnd w:id="930"/>
      <w:bookmarkEnd w:id="931"/>
      <w:bookmarkEnd w:id="932"/>
      <w:bookmarkEnd w:id="933"/>
      <w:bookmarkEnd w:id="934"/>
      <w:bookmarkEnd w:id="935"/>
      <w:bookmarkEnd w:id="936"/>
    </w:p>
    <w:p w14:paraId="4BADD54D" w14:textId="77777777" w:rsidR="000E0CE8" w:rsidRPr="007E14D8" w:rsidRDefault="000E0CE8" w:rsidP="00BA4EA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Ensure that pest management mitigation measures are taken into effect, including but not limited to bird screens, rodent proofing, and chemical pre-treatment of wood to prevent termite infestation.</w:t>
      </w:r>
    </w:p>
    <w:p w14:paraId="66DCD4D8" w14:textId="77777777" w:rsidR="000E0CE8" w:rsidRPr="007E14D8" w:rsidRDefault="00533360" w:rsidP="00315EB5">
      <w:pPr>
        <w:rPr>
          <w:rFonts w:ascii="Times New Roman" w:hAnsi="Times New Roman" w:cs="Times New Roman"/>
        </w:rPr>
      </w:pPr>
      <w:r>
        <w:rPr>
          <w:rFonts w:ascii="Times New Roman" w:hAnsi="Times New Roman" w:cs="Times New Roman"/>
        </w:rPr>
        <w:br w:type="page"/>
      </w:r>
    </w:p>
    <w:p w14:paraId="40DE558F" w14:textId="77777777" w:rsidR="000E0CE8" w:rsidRPr="00020196" w:rsidRDefault="000E0CE8" w:rsidP="006B2A21">
      <w:pPr>
        <w:spacing w:after="0" w:line="240" w:lineRule="auto"/>
        <w:jc w:val="center"/>
        <w:rPr>
          <w:rFonts w:ascii="Times New Roman" w:hAnsi="Times New Roman" w:cs="Times New Roman"/>
          <w:sz w:val="40"/>
          <w:szCs w:val="40"/>
        </w:rPr>
      </w:pPr>
      <w:bookmarkStart w:id="937" w:name="_Toc216591350"/>
      <w:r w:rsidRPr="00020196">
        <w:rPr>
          <w:rFonts w:ascii="Times New Roman" w:hAnsi="Times New Roman" w:cs="Times New Roman"/>
          <w:sz w:val="40"/>
          <w:szCs w:val="40"/>
        </w:rPr>
        <w:lastRenderedPageBreak/>
        <w:t>ADDENDUM</w:t>
      </w:r>
      <w:bookmarkEnd w:id="937"/>
    </w:p>
    <w:p w14:paraId="2C8528CA" w14:textId="77777777" w:rsidR="000E0CE8" w:rsidRPr="00020196" w:rsidRDefault="000E0CE8" w:rsidP="006B2A21">
      <w:pPr>
        <w:spacing w:after="0" w:line="240" w:lineRule="auto"/>
        <w:jc w:val="center"/>
        <w:rPr>
          <w:rFonts w:ascii="Times New Roman" w:hAnsi="Times New Roman" w:cs="Times New Roman"/>
          <w:sz w:val="40"/>
          <w:szCs w:val="40"/>
        </w:rPr>
      </w:pPr>
      <w:bookmarkStart w:id="938" w:name="_Toc216591351"/>
      <w:r w:rsidRPr="00020196">
        <w:rPr>
          <w:rFonts w:ascii="Times New Roman" w:hAnsi="Times New Roman" w:cs="Times New Roman"/>
          <w:sz w:val="40"/>
          <w:szCs w:val="40"/>
        </w:rPr>
        <w:t>OF</w:t>
      </w:r>
      <w:bookmarkEnd w:id="938"/>
    </w:p>
    <w:p w14:paraId="0B7A9F0F" w14:textId="77777777" w:rsidR="000E0CE8" w:rsidRDefault="000E0CE8" w:rsidP="006B2A21">
      <w:pPr>
        <w:spacing w:after="0" w:line="240" w:lineRule="auto"/>
        <w:jc w:val="center"/>
        <w:rPr>
          <w:rFonts w:ascii="Times New Roman" w:hAnsi="Times New Roman" w:cs="Times New Roman"/>
          <w:sz w:val="40"/>
          <w:szCs w:val="40"/>
        </w:rPr>
      </w:pPr>
      <w:bookmarkStart w:id="939" w:name="_Toc216591352"/>
      <w:r w:rsidRPr="00020196">
        <w:rPr>
          <w:rFonts w:ascii="Times New Roman" w:hAnsi="Times New Roman" w:cs="Times New Roman"/>
          <w:sz w:val="40"/>
          <w:szCs w:val="40"/>
        </w:rPr>
        <w:t>CHANGES</w:t>
      </w:r>
      <w:bookmarkEnd w:id="939"/>
    </w:p>
    <w:p w14:paraId="7A34B579" w14:textId="77777777" w:rsidR="004C5449" w:rsidRPr="00020196" w:rsidRDefault="004C5449" w:rsidP="006B2A21">
      <w:pPr>
        <w:spacing w:after="0" w:line="240" w:lineRule="auto"/>
        <w:jc w:val="center"/>
        <w:rPr>
          <w:rFonts w:ascii="Times New Roman" w:hAnsi="Times New Roman" w:cs="Times New Roman"/>
          <w:sz w:val="40"/>
          <w:szCs w:val="40"/>
        </w:rPr>
      </w:pPr>
    </w:p>
    <w:p w14:paraId="5322D78B" w14:textId="77777777" w:rsidR="000E0CE8" w:rsidRPr="007E14D8" w:rsidRDefault="00C15EBA"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1</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w:t>
      </w:r>
      <w:r w:rsidR="006B2A21">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15 April 2008. Paragraph 9.1.2 Transformers. Altered by Ray Worthen to read: </w:t>
      </w:r>
      <w:r w:rsidRPr="007E14D8">
        <w:rPr>
          <w:rFonts w:ascii="Times New Roman" w:hAnsi="Times New Roman" w:cs="Times New Roman"/>
          <w:sz w:val="22"/>
          <w:szCs w:val="22"/>
        </w:rPr>
        <w:t>“</w:t>
      </w:r>
      <w:r w:rsidR="000E0CE8" w:rsidRPr="007E14D8">
        <w:rPr>
          <w:rFonts w:ascii="Times New Roman" w:hAnsi="Times New Roman" w:cs="Times New Roman"/>
          <w:sz w:val="22"/>
          <w:szCs w:val="22"/>
        </w:rPr>
        <w:t>12470 volts delta. Primary case shall be grounded by a ground conductor back to the source</w:t>
      </w:r>
      <w:r w:rsidRPr="007E14D8">
        <w:rPr>
          <w:rFonts w:ascii="Times New Roman" w:hAnsi="Times New Roman" w:cs="Times New Roman"/>
          <w:sz w:val="22"/>
          <w:szCs w:val="22"/>
        </w:rPr>
        <w:t xml:space="preserve"> Switch.”</w:t>
      </w:r>
    </w:p>
    <w:p w14:paraId="7AB3E19C" w14:textId="77777777" w:rsidR="000E0CE8" w:rsidRPr="007E14D8" w:rsidRDefault="000E0CE8" w:rsidP="006B2A21">
      <w:pPr>
        <w:pStyle w:val="PlainText"/>
        <w:outlineLvl w:val="0"/>
        <w:rPr>
          <w:rFonts w:ascii="Times New Roman" w:hAnsi="Times New Roman" w:cs="Times New Roman"/>
          <w:sz w:val="22"/>
          <w:szCs w:val="22"/>
        </w:rPr>
      </w:pPr>
    </w:p>
    <w:p w14:paraId="61E31003" w14:textId="77777777"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2</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18 April 2008. Paragraph 8.4. Altered by Ray Worthen to read:   </w:t>
      </w:r>
      <w:r w:rsidR="00533360">
        <w:rPr>
          <w:rFonts w:ascii="Times New Roman" w:hAnsi="Times New Roman" w:cs="Times New Roman"/>
          <w:sz w:val="22"/>
          <w:szCs w:val="22"/>
        </w:rPr>
        <w:t>“</w:t>
      </w:r>
      <w:r w:rsidRPr="007E14D8">
        <w:rPr>
          <w:rFonts w:ascii="Times New Roman" w:hAnsi="Times New Roman" w:cs="Times New Roman"/>
          <w:sz w:val="22"/>
          <w:szCs w:val="22"/>
        </w:rPr>
        <w:t>Earthquake valves shall comply with the American Society of Civil Engineers Standard ASCE 25-97, Earthquake Actuated</w:t>
      </w:r>
      <w:r w:rsidR="00533360">
        <w:rPr>
          <w:rFonts w:ascii="Times New Roman" w:hAnsi="Times New Roman" w:cs="Times New Roman"/>
          <w:sz w:val="22"/>
          <w:szCs w:val="22"/>
        </w:rPr>
        <w:t xml:space="preserve"> Automatic Gas Shutoff Devices.”</w:t>
      </w:r>
    </w:p>
    <w:p w14:paraId="5EEA241F" w14:textId="77777777" w:rsidR="000E0CE8" w:rsidRPr="007E14D8" w:rsidRDefault="000E0CE8" w:rsidP="006B2A21">
      <w:pPr>
        <w:pStyle w:val="PlainText"/>
        <w:outlineLvl w:val="0"/>
        <w:rPr>
          <w:rFonts w:ascii="Times New Roman" w:hAnsi="Times New Roman" w:cs="Times New Roman"/>
          <w:sz w:val="22"/>
          <w:szCs w:val="22"/>
        </w:rPr>
      </w:pPr>
    </w:p>
    <w:p w14:paraId="57789BB7" w14:textId="77777777"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3</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25 August 2008.  Section 6. Mechanical Systems Design Standard - revised by Ray Worthen to align with UFC 3-400-10N Mechanical Engineering. </w:t>
      </w:r>
    </w:p>
    <w:p w14:paraId="48FAAF3F" w14:textId="77777777" w:rsidR="000E0CE8" w:rsidRPr="007E14D8" w:rsidRDefault="000E0CE8" w:rsidP="006B2A21">
      <w:pPr>
        <w:pStyle w:val="PlainText"/>
        <w:outlineLvl w:val="0"/>
        <w:rPr>
          <w:rFonts w:ascii="Times New Roman" w:hAnsi="Times New Roman" w:cs="Times New Roman"/>
          <w:sz w:val="22"/>
          <w:szCs w:val="22"/>
        </w:rPr>
      </w:pPr>
    </w:p>
    <w:p w14:paraId="5421CFB7" w14:textId="77777777"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4</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25 A</w:t>
      </w:r>
      <w:r w:rsidR="00533360">
        <w:rPr>
          <w:rFonts w:ascii="Times New Roman" w:hAnsi="Times New Roman" w:cs="Times New Roman"/>
          <w:sz w:val="22"/>
          <w:szCs w:val="22"/>
        </w:rPr>
        <w:t xml:space="preserve">ugust 2008. Section 5.5 </w:t>
      </w:r>
      <w:r w:rsidR="00C7756E">
        <w:rPr>
          <w:rFonts w:ascii="Times New Roman" w:hAnsi="Times New Roman" w:cs="Times New Roman"/>
          <w:sz w:val="22"/>
          <w:szCs w:val="22"/>
        </w:rPr>
        <w:t xml:space="preserve">Meters </w:t>
      </w:r>
      <w:r w:rsidR="00C7756E" w:rsidRPr="007E14D8">
        <w:rPr>
          <w:rFonts w:ascii="Times New Roman" w:hAnsi="Times New Roman" w:cs="Times New Roman"/>
          <w:sz w:val="22"/>
          <w:szCs w:val="22"/>
        </w:rPr>
        <w:t>revised</w:t>
      </w:r>
      <w:r w:rsidRPr="007E14D8">
        <w:rPr>
          <w:rFonts w:ascii="Times New Roman" w:hAnsi="Times New Roman" w:cs="Times New Roman"/>
          <w:sz w:val="22"/>
          <w:szCs w:val="22"/>
        </w:rPr>
        <w:t xml:space="preserve"> by Ray Worthen to comply with new directions from Base Energy Office. </w:t>
      </w:r>
    </w:p>
    <w:p w14:paraId="302A726D" w14:textId="77777777" w:rsidR="000E0CE8" w:rsidRPr="007E14D8" w:rsidRDefault="000E0CE8" w:rsidP="006B2A21">
      <w:pPr>
        <w:pStyle w:val="PlainText"/>
        <w:outlineLvl w:val="0"/>
        <w:rPr>
          <w:rFonts w:ascii="Times New Roman" w:hAnsi="Times New Roman" w:cs="Times New Roman"/>
          <w:sz w:val="22"/>
          <w:szCs w:val="22"/>
        </w:rPr>
      </w:pPr>
    </w:p>
    <w:p w14:paraId="67749C5B" w14:textId="77777777"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5.  4 Dec 2008.  Appendix A on Security Requirements Revised in accordance with email from Gary Cordon 25 Sept 2008.  Edited text highlighting shows changes.  Removed requirement for Maintenance Contract Paragraph 10e.  Added the following to paragraph 10 f.  Depending on resource protected the motions will either be dual-tech or PIR or both.  Removed first sentence of paragraph 10g. and removed paragraph 10.h.i.  Added paragraphs to end of 11.</w:t>
      </w:r>
    </w:p>
    <w:p w14:paraId="7F9F4A50" w14:textId="77777777" w:rsidR="000E0CE8" w:rsidRPr="007E14D8" w:rsidRDefault="000E0CE8" w:rsidP="006B2A21">
      <w:pPr>
        <w:pStyle w:val="PlainText"/>
        <w:outlineLvl w:val="0"/>
        <w:rPr>
          <w:rFonts w:ascii="Times New Roman" w:hAnsi="Times New Roman" w:cs="Times New Roman"/>
          <w:sz w:val="22"/>
          <w:szCs w:val="22"/>
        </w:rPr>
      </w:pPr>
    </w:p>
    <w:p w14:paraId="1CF2D78D" w14:textId="77777777"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6.  3 Dec 2008.  Added CADD file naming convention to section 15.  Ray Worthen.</w:t>
      </w:r>
    </w:p>
    <w:p w14:paraId="2B43F2B2" w14:textId="77777777" w:rsidR="000E0CE8" w:rsidRPr="007E14D8" w:rsidRDefault="000E0CE8" w:rsidP="006B2A21">
      <w:pPr>
        <w:pStyle w:val="PlainText"/>
        <w:outlineLvl w:val="0"/>
        <w:rPr>
          <w:rFonts w:ascii="Times New Roman" w:hAnsi="Times New Roman" w:cs="Times New Roman"/>
          <w:sz w:val="22"/>
          <w:szCs w:val="22"/>
        </w:rPr>
      </w:pPr>
    </w:p>
    <w:p w14:paraId="68C27286" w14:textId="77777777" w:rsidR="000E0CE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7.  3 Dec 2008   Added requirement to use Hill AFB Energy Compliance Forms to   paragraph 5.2.2. Removed the option to use alternate energy forms. Ray Worthen.</w:t>
      </w:r>
    </w:p>
    <w:p w14:paraId="06B0730C" w14:textId="77777777" w:rsidR="0023204F" w:rsidRDefault="0023204F" w:rsidP="006B2A21">
      <w:pPr>
        <w:pStyle w:val="PlainText"/>
        <w:outlineLvl w:val="0"/>
        <w:rPr>
          <w:rFonts w:ascii="Times New Roman" w:hAnsi="Times New Roman" w:cs="Times New Roman"/>
          <w:sz w:val="22"/>
          <w:szCs w:val="22"/>
        </w:rPr>
      </w:pPr>
    </w:p>
    <w:p w14:paraId="3A3A4A35" w14:textId="77777777" w:rsidR="0023204F" w:rsidRDefault="0023204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8.  9 Dec 2008.  Reformatted entire document and add interactive index for ease of use. Ray Worthen</w:t>
      </w:r>
    </w:p>
    <w:p w14:paraId="693DAB98" w14:textId="77777777" w:rsidR="007B0645" w:rsidRDefault="007B0645" w:rsidP="006B2A21">
      <w:pPr>
        <w:pStyle w:val="PlainText"/>
        <w:outlineLvl w:val="0"/>
        <w:rPr>
          <w:rFonts w:ascii="Times New Roman" w:hAnsi="Times New Roman" w:cs="Times New Roman"/>
          <w:sz w:val="22"/>
          <w:szCs w:val="22"/>
        </w:rPr>
      </w:pPr>
    </w:p>
    <w:p w14:paraId="7DECC5F9" w14:textId="77777777" w:rsidR="007B0645" w:rsidRDefault="007B064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10.  16 Jan 2009 Changed lock section to require cores to be purchased by contractor and shipped to Lock shop.   </w:t>
      </w:r>
      <w:r w:rsidR="00C7756E">
        <w:rPr>
          <w:rFonts w:ascii="Times New Roman" w:hAnsi="Times New Roman" w:cs="Times New Roman"/>
          <w:sz w:val="22"/>
          <w:szCs w:val="22"/>
        </w:rPr>
        <w:t xml:space="preserve">Ray Worthen as directed by Jonathan Ramras.  </w:t>
      </w:r>
      <w:r w:rsidR="00E6294B">
        <w:rPr>
          <w:rFonts w:ascii="Times New Roman" w:hAnsi="Times New Roman" w:cs="Times New Roman"/>
          <w:sz w:val="22"/>
          <w:szCs w:val="22"/>
        </w:rPr>
        <w:t>Further refinement still due from lock shop.</w:t>
      </w:r>
    </w:p>
    <w:p w14:paraId="7F73E6E7" w14:textId="77777777" w:rsidR="007B0645" w:rsidRDefault="007B0645" w:rsidP="006B2A21">
      <w:pPr>
        <w:pStyle w:val="PlainText"/>
        <w:outlineLvl w:val="0"/>
        <w:rPr>
          <w:rFonts w:ascii="Times New Roman" w:hAnsi="Times New Roman" w:cs="Times New Roman"/>
          <w:sz w:val="22"/>
          <w:szCs w:val="22"/>
        </w:rPr>
      </w:pPr>
    </w:p>
    <w:p w14:paraId="1C6E1917" w14:textId="77777777" w:rsidR="007B0645" w:rsidRDefault="007B064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11.  </w:t>
      </w:r>
      <w:r w:rsidR="00E6294B">
        <w:rPr>
          <w:rFonts w:ascii="Times New Roman" w:hAnsi="Times New Roman" w:cs="Times New Roman"/>
          <w:sz w:val="22"/>
          <w:szCs w:val="22"/>
        </w:rPr>
        <w:t xml:space="preserve">16 Jan 2009 </w:t>
      </w:r>
      <w:r>
        <w:rPr>
          <w:rFonts w:ascii="Times New Roman" w:hAnsi="Times New Roman" w:cs="Times New Roman"/>
          <w:sz w:val="22"/>
          <w:szCs w:val="22"/>
        </w:rPr>
        <w:t xml:space="preserve">Corrections to prescriptive table to comply with latest </w:t>
      </w:r>
      <w:r w:rsidR="007C71C5">
        <w:rPr>
          <w:rFonts w:ascii="Times New Roman" w:hAnsi="Times New Roman" w:cs="Times New Roman"/>
          <w:sz w:val="22"/>
          <w:szCs w:val="22"/>
        </w:rPr>
        <w:t>AF ETL</w:t>
      </w:r>
      <w:r>
        <w:rPr>
          <w:rFonts w:ascii="Times New Roman" w:hAnsi="Times New Roman" w:cs="Times New Roman"/>
          <w:sz w:val="22"/>
          <w:szCs w:val="22"/>
        </w:rPr>
        <w:t xml:space="preserve"> 08-13 and most recent Federal Guidance Energy Star Rated equipment.  Ray Worthen.</w:t>
      </w:r>
    </w:p>
    <w:p w14:paraId="46C553DB" w14:textId="77777777" w:rsidR="004C5449" w:rsidRDefault="004C5449" w:rsidP="006B2A21">
      <w:pPr>
        <w:pStyle w:val="PlainText"/>
        <w:outlineLvl w:val="0"/>
        <w:rPr>
          <w:rFonts w:ascii="Times New Roman" w:hAnsi="Times New Roman" w:cs="Times New Roman"/>
          <w:sz w:val="22"/>
          <w:szCs w:val="22"/>
        </w:rPr>
      </w:pPr>
    </w:p>
    <w:p w14:paraId="1B2EE3DC" w14:textId="77777777" w:rsidR="007B0645" w:rsidRDefault="00E6294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12. </w:t>
      </w:r>
      <w:r w:rsidR="006B2A21">
        <w:rPr>
          <w:rFonts w:ascii="Times New Roman" w:hAnsi="Times New Roman" w:cs="Times New Roman"/>
          <w:sz w:val="22"/>
          <w:szCs w:val="22"/>
        </w:rPr>
        <w:t xml:space="preserve"> </w:t>
      </w:r>
      <w:r>
        <w:rPr>
          <w:rFonts w:ascii="Times New Roman" w:hAnsi="Times New Roman" w:cs="Times New Roman"/>
          <w:sz w:val="22"/>
          <w:szCs w:val="22"/>
        </w:rPr>
        <w:t>16 Jan 2009 Corrected wording on the window section to require ATFP film laminated safety glass.  Per Paul Waite.  Ray Worthen</w:t>
      </w:r>
    </w:p>
    <w:p w14:paraId="70E82697" w14:textId="77777777" w:rsidR="00E6294B" w:rsidRDefault="00E6294B" w:rsidP="006B2A21">
      <w:pPr>
        <w:pStyle w:val="PlainText"/>
        <w:outlineLvl w:val="0"/>
        <w:rPr>
          <w:rFonts w:ascii="Times New Roman" w:hAnsi="Times New Roman" w:cs="Times New Roman"/>
          <w:sz w:val="22"/>
          <w:szCs w:val="22"/>
        </w:rPr>
      </w:pPr>
    </w:p>
    <w:p w14:paraId="151D6D7D" w14:textId="77777777" w:rsidR="00E6294B" w:rsidRDefault="00E6294B" w:rsidP="006B2A21">
      <w:pPr>
        <w:pStyle w:val="PlainText"/>
        <w:rPr>
          <w:rFonts w:ascii="Times New Roman" w:hAnsi="Times New Roman"/>
          <w:sz w:val="22"/>
        </w:rPr>
      </w:pPr>
      <w:r>
        <w:rPr>
          <w:rFonts w:ascii="Times New Roman" w:hAnsi="Times New Roman"/>
          <w:sz w:val="22"/>
        </w:rPr>
        <w:t xml:space="preserve">13.  26 Jan 2009.   Corrected acoustical ceilings to agree with Arch Comp Stand.  </w:t>
      </w:r>
      <w:r w:rsidRPr="00E6294B">
        <w:rPr>
          <w:rFonts w:ascii="Times New Roman" w:hAnsi="Times New Roman"/>
          <w:sz w:val="22"/>
        </w:rPr>
        <w:t xml:space="preserve"> All suspended acoustical ceilings shall have a recessed-grid with drop (tegular) edge tile.  Tile shall be a 2 by 2 grid or 2x4 grid scored in the center so t</w:t>
      </w:r>
      <w:r>
        <w:rPr>
          <w:rFonts w:ascii="Times New Roman" w:hAnsi="Times New Roman"/>
          <w:sz w:val="22"/>
        </w:rPr>
        <w:t>he 2x4 appears like a 2x2 grid. Per Dave Murray.   Ray Worthen</w:t>
      </w:r>
      <w:r w:rsidR="00654D91">
        <w:rPr>
          <w:rFonts w:ascii="Times New Roman" w:hAnsi="Times New Roman"/>
          <w:sz w:val="22"/>
        </w:rPr>
        <w:t>.</w:t>
      </w:r>
    </w:p>
    <w:p w14:paraId="24FE06FD" w14:textId="77777777" w:rsidR="00654D91" w:rsidRDefault="00654D91" w:rsidP="006B2A21">
      <w:pPr>
        <w:pStyle w:val="PlainText"/>
        <w:rPr>
          <w:rFonts w:ascii="Times New Roman" w:hAnsi="Times New Roman"/>
          <w:sz w:val="22"/>
        </w:rPr>
      </w:pPr>
    </w:p>
    <w:p w14:paraId="405EE2B0" w14:textId="77777777" w:rsidR="00654D91" w:rsidRDefault="00654D91" w:rsidP="006B2A21">
      <w:pPr>
        <w:pStyle w:val="PlainText"/>
        <w:rPr>
          <w:rFonts w:ascii="Times New Roman" w:hAnsi="Times New Roman"/>
          <w:sz w:val="22"/>
        </w:rPr>
      </w:pPr>
      <w:r>
        <w:rPr>
          <w:rFonts w:ascii="Times New Roman" w:hAnsi="Times New Roman"/>
          <w:sz w:val="22"/>
        </w:rPr>
        <w:t xml:space="preserve">14. 26 Jan </w:t>
      </w:r>
      <w:r w:rsidR="00C7756E">
        <w:rPr>
          <w:rFonts w:ascii="Times New Roman" w:hAnsi="Times New Roman"/>
          <w:sz w:val="22"/>
        </w:rPr>
        <w:t>2009 Corrected</w:t>
      </w:r>
      <w:r>
        <w:rPr>
          <w:rFonts w:ascii="Times New Roman" w:hAnsi="Times New Roman"/>
          <w:sz w:val="22"/>
        </w:rPr>
        <w:t xml:space="preserve"> Landscaping section to comply with </w:t>
      </w:r>
      <w:r w:rsidR="007C71C5">
        <w:rPr>
          <w:rFonts w:ascii="Times New Roman" w:hAnsi="Times New Roman"/>
          <w:sz w:val="22"/>
        </w:rPr>
        <w:t>AF ETL</w:t>
      </w:r>
      <w:r>
        <w:rPr>
          <w:rFonts w:ascii="Times New Roman" w:hAnsi="Times New Roman"/>
          <w:sz w:val="22"/>
        </w:rPr>
        <w:t xml:space="preserve"> 08-13. Ray Worthen</w:t>
      </w:r>
    </w:p>
    <w:p w14:paraId="132B5E6B" w14:textId="77777777" w:rsidR="00DA56F1" w:rsidRDefault="00DA56F1" w:rsidP="006B2A21">
      <w:pPr>
        <w:pStyle w:val="PlainText"/>
        <w:rPr>
          <w:rFonts w:ascii="Times New Roman" w:hAnsi="Times New Roman"/>
          <w:sz w:val="22"/>
        </w:rPr>
      </w:pPr>
    </w:p>
    <w:p w14:paraId="01D1F89B" w14:textId="77777777" w:rsidR="00654D91" w:rsidRPr="00E6294B" w:rsidRDefault="00654D91" w:rsidP="006B2A21">
      <w:pPr>
        <w:pStyle w:val="PlainText"/>
        <w:rPr>
          <w:rFonts w:ascii="Times New Roman" w:hAnsi="Times New Roman"/>
          <w:sz w:val="22"/>
        </w:rPr>
      </w:pPr>
      <w:r>
        <w:rPr>
          <w:rFonts w:ascii="Times New Roman" w:hAnsi="Times New Roman"/>
          <w:sz w:val="22"/>
        </w:rPr>
        <w:lastRenderedPageBreak/>
        <w:t xml:space="preserve">15. </w:t>
      </w:r>
      <w:r w:rsidR="006B2A21">
        <w:rPr>
          <w:rFonts w:ascii="Times New Roman" w:hAnsi="Times New Roman"/>
          <w:sz w:val="22"/>
        </w:rPr>
        <w:t xml:space="preserve"> </w:t>
      </w:r>
      <w:r>
        <w:rPr>
          <w:rFonts w:ascii="Times New Roman" w:hAnsi="Times New Roman"/>
          <w:sz w:val="22"/>
        </w:rPr>
        <w:t xml:space="preserve">26 Jan </w:t>
      </w:r>
      <w:r w:rsidR="00C7756E">
        <w:rPr>
          <w:rFonts w:ascii="Times New Roman" w:hAnsi="Times New Roman"/>
          <w:sz w:val="22"/>
        </w:rPr>
        <w:t>2009 Added</w:t>
      </w:r>
      <w:r>
        <w:rPr>
          <w:rFonts w:ascii="Times New Roman" w:hAnsi="Times New Roman"/>
          <w:sz w:val="22"/>
        </w:rPr>
        <w:t xml:space="preserve"> Sustainable Design and Development Section to comply with </w:t>
      </w:r>
      <w:r w:rsidR="007C71C5">
        <w:rPr>
          <w:rFonts w:ascii="Times New Roman" w:hAnsi="Times New Roman"/>
          <w:sz w:val="22"/>
        </w:rPr>
        <w:t>AF ETL</w:t>
      </w:r>
      <w:r>
        <w:rPr>
          <w:rFonts w:ascii="Times New Roman" w:hAnsi="Times New Roman"/>
          <w:sz w:val="22"/>
        </w:rPr>
        <w:t xml:space="preserve"> 08-13 Ray Worthen. </w:t>
      </w:r>
    </w:p>
    <w:p w14:paraId="6F3AFB97" w14:textId="77777777" w:rsidR="00DA56F1" w:rsidRDefault="00DA56F1" w:rsidP="006B2A21">
      <w:pPr>
        <w:pStyle w:val="PlainText"/>
        <w:outlineLvl w:val="0"/>
        <w:rPr>
          <w:rFonts w:ascii="Times New Roman" w:hAnsi="Times New Roman" w:cs="Times New Roman"/>
          <w:sz w:val="22"/>
          <w:szCs w:val="22"/>
        </w:rPr>
      </w:pPr>
    </w:p>
    <w:p w14:paraId="44D2D348" w14:textId="77777777" w:rsidR="00E6294B" w:rsidRDefault="00565A7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16. </w:t>
      </w:r>
      <w:r w:rsidR="006B2A21">
        <w:rPr>
          <w:rFonts w:ascii="Times New Roman" w:hAnsi="Times New Roman" w:cs="Times New Roman"/>
          <w:sz w:val="22"/>
          <w:szCs w:val="22"/>
        </w:rPr>
        <w:t xml:space="preserve"> </w:t>
      </w:r>
      <w:r>
        <w:rPr>
          <w:rFonts w:ascii="Times New Roman" w:hAnsi="Times New Roman" w:cs="Times New Roman"/>
          <w:sz w:val="22"/>
          <w:szCs w:val="22"/>
        </w:rPr>
        <w:t>26 Aug 2009.  Changed handicap access design require</w:t>
      </w:r>
      <w:r w:rsidR="005725DD">
        <w:rPr>
          <w:rFonts w:ascii="Times New Roman" w:hAnsi="Times New Roman" w:cs="Times New Roman"/>
          <w:sz w:val="22"/>
          <w:szCs w:val="22"/>
        </w:rPr>
        <w:t xml:space="preserve">ments to ABA from </w:t>
      </w:r>
      <w:r w:rsidR="00C7756E">
        <w:rPr>
          <w:rFonts w:ascii="Times New Roman" w:hAnsi="Times New Roman" w:cs="Times New Roman"/>
          <w:sz w:val="22"/>
          <w:szCs w:val="22"/>
        </w:rPr>
        <w:t>UFAS Ray</w:t>
      </w:r>
      <w:r w:rsidR="005725DD">
        <w:rPr>
          <w:rFonts w:ascii="Times New Roman" w:hAnsi="Times New Roman" w:cs="Times New Roman"/>
          <w:sz w:val="22"/>
          <w:szCs w:val="22"/>
        </w:rPr>
        <w:t xml:space="preserve"> Worthen</w:t>
      </w:r>
    </w:p>
    <w:p w14:paraId="670052A3" w14:textId="77777777" w:rsidR="00DA56F1" w:rsidRDefault="00DA56F1" w:rsidP="006B2A21">
      <w:pPr>
        <w:pStyle w:val="PlainText"/>
        <w:outlineLvl w:val="0"/>
        <w:rPr>
          <w:rFonts w:ascii="Times New Roman" w:hAnsi="Times New Roman" w:cs="Times New Roman"/>
          <w:sz w:val="22"/>
          <w:szCs w:val="22"/>
        </w:rPr>
      </w:pPr>
    </w:p>
    <w:p w14:paraId="126F1D1F" w14:textId="77777777" w:rsidR="005725DD" w:rsidRDefault="005725D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17.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26 Aug 2009.  Changed Energy Policy to clarify applicable energy code for low rise residential construction. </w:t>
      </w:r>
      <w:r w:rsidR="00C7756E">
        <w:rPr>
          <w:rFonts w:ascii="Times New Roman" w:hAnsi="Times New Roman" w:cs="Times New Roman"/>
          <w:sz w:val="22"/>
          <w:szCs w:val="22"/>
        </w:rPr>
        <w:t>Ray Worthen</w:t>
      </w:r>
      <w:r>
        <w:rPr>
          <w:rFonts w:ascii="Times New Roman" w:hAnsi="Times New Roman" w:cs="Times New Roman"/>
          <w:sz w:val="22"/>
          <w:szCs w:val="22"/>
        </w:rPr>
        <w:t>.</w:t>
      </w:r>
    </w:p>
    <w:p w14:paraId="4BBCE2F0" w14:textId="77777777" w:rsidR="00DA56F1" w:rsidRDefault="00DA56F1" w:rsidP="006B2A21">
      <w:pPr>
        <w:pStyle w:val="PlainText"/>
        <w:outlineLvl w:val="0"/>
        <w:rPr>
          <w:rFonts w:ascii="Times New Roman" w:hAnsi="Times New Roman" w:cs="Times New Roman"/>
          <w:sz w:val="22"/>
          <w:szCs w:val="22"/>
        </w:rPr>
      </w:pPr>
    </w:p>
    <w:p w14:paraId="285ADF44" w14:textId="77777777" w:rsidR="005725DD" w:rsidRDefault="005725D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18.</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26 Aug 2009 Changed Mechanical Design Requirements for ventilation to reference </w:t>
      </w:r>
      <w:r w:rsidR="007C71C5">
        <w:rPr>
          <w:rFonts w:ascii="Times New Roman" w:hAnsi="Times New Roman" w:cs="Times New Roman"/>
          <w:sz w:val="22"/>
          <w:szCs w:val="22"/>
        </w:rPr>
        <w:t>AF ETL</w:t>
      </w:r>
      <w:r w:rsidR="00EA7BDD">
        <w:rPr>
          <w:rFonts w:ascii="Times New Roman" w:hAnsi="Times New Roman" w:cs="Times New Roman"/>
          <w:sz w:val="22"/>
          <w:szCs w:val="22"/>
        </w:rPr>
        <w:t xml:space="preserve"> 04-3 on Mold Growth. </w:t>
      </w:r>
      <w:r w:rsidR="00DA56F1">
        <w:rPr>
          <w:rFonts w:ascii="Times New Roman" w:hAnsi="Times New Roman" w:cs="Times New Roman"/>
          <w:sz w:val="22"/>
          <w:szCs w:val="22"/>
        </w:rPr>
        <w:t>Ray Worthen</w:t>
      </w:r>
    </w:p>
    <w:p w14:paraId="4133F185" w14:textId="77777777" w:rsidR="00DA56F1" w:rsidRDefault="00DA56F1" w:rsidP="006B2A21">
      <w:pPr>
        <w:pStyle w:val="PlainText"/>
        <w:outlineLvl w:val="0"/>
        <w:rPr>
          <w:rFonts w:ascii="Times New Roman" w:hAnsi="Times New Roman" w:cs="Times New Roman"/>
          <w:sz w:val="22"/>
          <w:szCs w:val="22"/>
        </w:rPr>
      </w:pPr>
    </w:p>
    <w:p w14:paraId="00C54F8A" w14:textId="77777777" w:rsidR="00DA56F1" w:rsidRDefault="00DA56F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19.</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26 Aug 2009 Added section </w:t>
      </w:r>
      <w:r w:rsidR="00C7756E">
        <w:rPr>
          <w:rFonts w:ascii="Times New Roman" w:hAnsi="Times New Roman" w:cs="Times New Roman"/>
          <w:sz w:val="22"/>
          <w:szCs w:val="22"/>
        </w:rPr>
        <w:t>on Indoor</w:t>
      </w:r>
      <w:r>
        <w:rPr>
          <w:rFonts w:ascii="Times New Roman" w:hAnsi="Times New Roman" w:cs="Times New Roman"/>
          <w:sz w:val="22"/>
          <w:szCs w:val="22"/>
        </w:rPr>
        <w:t xml:space="preserve"> Air Quality (IAQ) standards and section for dorms and VOQ’s Ray Worthen. </w:t>
      </w:r>
    </w:p>
    <w:p w14:paraId="2C891AE7" w14:textId="77777777" w:rsidR="004C5449" w:rsidRDefault="004C5449" w:rsidP="006B2A21">
      <w:pPr>
        <w:pStyle w:val="PlainText"/>
        <w:outlineLvl w:val="0"/>
        <w:rPr>
          <w:rFonts w:ascii="Times New Roman" w:hAnsi="Times New Roman" w:cs="Times New Roman"/>
          <w:sz w:val="22"/>
          <w:szCs w:val="22"/>
        </w:rPr>
      </w:pPr>
    </w:p>
    <w:p w14:paraId="22D9EB7C" w14:textId="77777777"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20.</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w:t>
      </w:r>
      <w:r w:rsidR="00C7756E">
        <w:rPr>
          <w:rFonts w:ascii="Times New Roman" w:hAnsi="Times New Roman" w:cs="Times New Roman"/>
          <w:sz w:val="22"/>
          <w:szCs w:val="22"/>
        </w:rPr>
        <w:t>2010 Extensive</w:t>
      </w:r>
      <w:r>
        <w:rPr>
          <w:rFonts w:ascii="Times New Roman" w:hAnsi="Times New Roman" w:cs="Times New Roman"/>
          <w:sz w:val="22"/>
          <w:szCs w:val="22"/>
        </w:rPr>
        <w:t xml:space="preserve"> changes made to Fire Protection section.</w:t>
      </w:r>
      <w:r w:rsidR="00FE52B9">
        <w:rPr>
          <w:rFonts w:ascii="Times New Roman" w:hAnsi="Times New Roman" w:cs="Times New Roman"/>
          <w:sz w:val="22"/>
          <w:szCs w:val="22"/>
        </w:rPr>
        <w:t xml:space="preserve"> </w:t>
      </w:r>
      <w:r w:rsidR="00C7756E">
        <w:rPr>
          <w:rFonts w:ascii="Times New Roman" w:hAnsi="Times New Roman" w:cs="Times New Roman"/>
          <w:sz w:val="22"/>
          <w:szCs w:val="22"/>
        </w:rPr>
        <w:t xml:space="preserve">By </w:t>
      </w:r>
      <w:r w:rsidR="00C7756E" w:rsidRPr="002C6863">
        <w:rPr>
          <w:rFonts w:ascii="Times New Roman" w:hAnsi="Times New Roman" w:cs="Times New Roman"/>
          <w:sz w:val="22"/>
          <w:szCs w:val="22"/>
        </w:rPr>
        <w:t>Ray</w:t>
      </w:r>
      <w:r>
        <w:rPr>
          <w:rFonts w:ascii="Times New Roman" w:hAnsi="Times New Roman" w:cs="Times New Roman"/>
          <w:sz w:val="22"/>
          <w:szCs w:val="22"/>
        </w:rPr>
        <w:t xml:space="preserve"> Worthen</w:t>
      </w:r>
    </w:p>
    <w:p w14:paraId="1D2BB1AE" w14:textId="77777777" w:rsidR="002C6863" w:rsidRDefault="002C6863" w:rsidP="006B2A21">
      <w:pPr>
        <w:pStyle w:val="PlainText"/>
        <w:outlineLvl w:val="0"/>
        <w:rPr>
          <w:rFonts w:ascii="Times New Roman" w:hAnsi="Times New Roman" w:cs="Times New Roman"/>
          <w:sz w:val="22"/>
          <w:szCs w:val="22"/>
        </w:rPr>
      </w:pPr>
    </w:p>
    <w:p w14:paraId="304C0FD4" w14:textId="77777777"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21.</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w:t>
      </w:r>
      <w:r w:rsidR="00C7756E">
        <w:rPr>
          <w:rFonts w:ascii="Times New Roman" w:hAnsi="Times New Roman" w:cs="Times New Roman"/>
          <w:sz w:val="22"/>
          <w:szCs w:val="22"/>
        </w:rPr>
        <w:t>2010 Rearranged</w:t>
      </w:r>
      <w:r>
        <w:rPr>
          <w:rFonts w:ascii="Times New Roman" w:hAnsi="Times New Roman" w:cs="Times New Roman"/>
          <w:sz w:val="22"/>
          <w:szCs w:val="22"/>
        </w:rPr>
        <w:t xml:space="preserve"> some sections to make the whole more consistent.</w:t>
      </w:r>
      <w:r w:rsidRPr="002C6863">
        <w:rPr>
          <w:rFonts w:ascii="Times New Roman" w:hAnsi="Times New Roman" w:cs="Times New Roman"/>
          <w:sz w:val="22"/>
          <w:szCs w:val="22"/>
        </w:rPr>
        <w:t xml:space="preserve"> </w:t>
      </w:r>
      <w:r w:rsidR="00FE52B9">
        <w:rPr>
          <w:rFonts w:ascii="Times New Roman" w:hAnsi="Times New Roman" w:cs="Times New Roman"/>
          <w:sz w:val="22"/>
          <w:szCs w:val="22"/>
        </w:rPr>
        <w:t xml:space="preserve"> By </w:t>
      </w:r>
      <w:r>
        <w:rPr>
          <w:rFonts w:ascii="Times New Roman" w:hAnsi="Times New Roman" w:cs="Times New Roman"/>
          <w:sz w:val="22"/>
          <w:szCs w:val="22"/>
        </w:rPr>
        <w:t>Ray Worthen</w:t>
      </w:r>
    </w:p>
    <w:p w14:paraId="71080F44" w14:textId="77777777" w:rsidR="002C6863" w:rsidRDefault="002C6863" w:rsidP="006B2A21">
      <w:pPr>
        <w:pStyle w:val="PlainText"/>
        <w:outlineLvl w:val="0"/>
        <w:rPr>
          <w:rFonts w:ascii="Times New Roman" w:hAnsi="Times New Roman" w:cs="Times New Roman"/>
          <w:sz w:val="22"/>
          <w:szCs w:val="22"/>
        </w:rPr>
      </w:pPr>
    </w:p>
    <w:p w14:paraId="5D3EA4B1" w14:textId="77777777"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22. </w:t>
      </w:r>
      <w:r w:rsidR="006B2A21">
        <w:rPr>
          <w:rFonts w:ascii="Times New Roman" w:hAnsi="Times New Roman" w:cs="Times New Roman"/>
          <w:sz w:val="22"/>
          <w:szCs w:val="22"/>
        </w:rPr>
        <w:t xml:space="preserve"> </w:t>
      </w:r>
      <w:r>
        <w:rPr>
          <w:rFonts w:ascii="Times New Roman" w:hAnsi="Times New Roman" w:cs="Times New Roman"/>
          <w:sz w:val="22"/>
          <w:szCs w:val="22"/>
        </w:rPr>
        <w:t>15 April 2010. Major changes to the section on exterior locks and door hardware.</w:t>
      </w:r>
      <w:r w:rsidRPr="002C6863">
        <w:rPr>
          <w:rFonts w:ascii="Times New Roman" w:hAnsi="Times New Roman" w:cs="Times New Roman"/>
          <w:sz w:val="22"/>
          <w:szCs w:val="22"/>
        </w:rPr>
        <w:t xml:space="preserve"> </w:t>
      </w:r>
      <w:r w:rsidR="00FE52B9">
        <w:rPr>
          <w:rFonts w:ascii="Times New Roman" w:hAnsi="Times New Roman" w:cs="Times New Roman"/>
          <w:sz w:val="22"/>
          <w:szCs w:val="22"/>
        </w:rPr>
        <w:t xml:space="preserve">By </w:t>
      </w:r>
      <w:r>
        <w:rPr>
          <w:rFonts w:ascii="Times New Roman" w:hAnsi="Times New Roman" w:cs="Times New Roman"/>
          <w:sz w:val="22"/>
          <w:szCs w:val="22"/>
        </w:rPr>
        <w:t>Ray Worthen</w:t>
      </w:r>
    </w:p>
    <w:p w14:paraId="4740FBA2" w14:textId="77777777" w:rsidR="00107C07" w:rsidRDefault="00107C07" w:rsidP="006B2A21">
      <w:pPr>
        <w:pStyle w:val="PlainText"/>
        <w:outlineLvl w:val="0"/>
        <w:rPr>
          <w:rFonts w:ascii="Times New Roman" w:hAnsi="Times New Roman" w:cs="Times New Roman"/>
          <w:sz w:val="22"/>
          <w:szCs w:val="22"/>
        </w:rPr>
      </w:pPr>
    </w:p>
    <w:p w14:paraId="23024DD2" w14:textId="77777777" w:rsidR="00107C07" w:rsidRDefault="00107C07"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23</w:t>
      </w:r>
      <w:r w:rsidR="000343AC">
        <w:rPr>
          <w:rFonts w:ascii="Times New Roman" w:hAnsi="Times New Roman" w:cs="Times New Roman"/>
          <w:sz w:val="22"/>
          <w:szCs w:val="22"/>
        </w:rPr>
        <w:t>.</w:t>
      </w:r>
      <w:r>
        <w:rPr>
          <w:rFonts w:ascii="Times New Roman" w:hAnsi="Times New Roman" w:cs="Times New Roman"/>
          <w:sz w:val="22"/>
          <w:szCs w:val="22"/>
        </w:rPr>
        <w:t xml:space="preserve"> </w:t>
      </w:r>
      <w:r w:rsidR="006B2A21">
        <w:rPr>
          <w:rFonts w:ascii="Times New Roman" w:hAnsi="Times New Roman" w:cs="Times New Roman"/>
          <w:sz w:val="22"/>
          <w:szCs w:val="22"/>
        </w:rPr>
        <w:t xml:space="preserve"> </w:t>
      </w:r>
      <w:r>
        <w:rPr>
          <w:rFonts w:ascii="Times New Roman" w:hAnsi="Times New Roman" w:cs="Times New Roman"/>
          <w:sz w:val="22"/>
          <w:szCs w:val="22"/>
        </w:rPr>
        <w:t>15 April 2010. Moved section on security into the document rather than as an attached appendix A.</w:t>
      </w:r>
      <w:r w:rsidR="00FE52B9">
        <w:rPr>
          <w:rFonts w:ascii="Times New Roman" w:hAnsi="Times New Roman" w:cs="Times New Roman"/>
          <w:sz w:val="22"/>
          <w:szCs w:val="22"/>
        </w:rPr>
        <w:t xml:space="preserve"> By Ray Worthen</w:t>
      </w:r>
    </w:p>
    <w:p w14:paraId="2A702E35" w14:textId="77777777" w:rsidR="00A87F92" w:rsidRDefault="00A87F92" w:rsidP="006B2A21">
      <w:pPr>
        <w:pStyle w:val="PlainText"/>
        <w:outlineLvl w:val="0"/>
        <w:rPr>
          <w:rFonts w:ascii="Times New Roman" w:hAnsi="Times New Roman" w:cs="Times New Roman"/>
          <w:sz w:val="22"/>
          <w:szCs w:val="22"/>
        </w:rPr>
      </w:pPr>
    </w:p>
    <w:p w14:paraId="2CA97495" w14:textId="77777777" w:rsidR="00A87F92" w:rsidRDefault="00A87F92"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24.</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2010. Included reference to </w:t>
      </w:r>
      <w:r w:rsidR="007C71C5">
        <w:rPr>
          <w:rFonts w:ascii="Times New Roman" w:hAnsi="Times New Roman" w:cs="Times New Roman"/>
          <w:sz w:val="22"/>
          <w:szCs w:val="22"/>
        </w:rPr>
        <w:t>AF ETL</w:t>
      </w:r>
      <w:r>
        <w:rPr>
          <w:rFonts w:ascii="Times New Roman" w:hAnsi="Times New Roman" w:cs="Times New Roman"/>
          <w:sz w:val="22"/>
          <w:szCs w:val="22"/>
        </w:rPr>
        <w:t xml:space="preserve"> 10-2 </w:t>
      </w:r>
      <w:r w:rsidRPr="00A87F92">
        <w:rPr>
          <w:rFonts w:ascii="Times New Roman" w:hAnsi="Times New Roman" w:cs="Times New Roman"/>
          <w:i/>
          <w:sz w:val="22"/>
          <w:szCs w:val="22"/>
          <w:u w:val="single"/>
        </w:rPr>
        <w:t xml:space="preserve">Light Emitting </w:t>
      </w:r>
      <w:r w:rsidR="00C7756E" w:rsidRPr="00A87F92">
        <w:rPr>
          <w:rFonts w:ascii="Times New Roman" w:hAnsi="Times New Roman" w:cs="Times New Roman"/>
          <w:i/>
          <w:sz w:val="22"/>
          <w:szCs w:val="22"/>
          <w:u w:val="single"/>
        </w:rPr>
        <w:t>Diodes</w:t>
      </w:r>
      <w:r w:rsidR="00C7756E">
        <w:rPr>
          <w:rFonts w:ascii="Times New Roman" w:hAnsi="Times New Roman" w:cs="Times New Roman"/>
          <w:sz w:val="22"/>
          <w:szCs w:val="22"/>
        </w:rPr>
        <w:t xml:space="preserve"> 18</w:t>
      </w:r>
      <w:r>
        <w:rPr>
          <w:rFonts w:ascii="Times New Roman" w:hAnsi="Times New Roman" w:cs="Times New Roman"/>
          <w:sz w:val="22"/>
          <w:szCs w:val="22"/>
        </w:rPr>
        <w:t xml:space="preserve"> March </w:t>
      </w:r>
      <w:r w:rsidR="00C7756E">
        <w:rPr>
          <w:rFonts w:ascii="Times New Roman" w:hAnsi="Times New Roman" w:cs="Times New Roman"/>
          <w:sz w:val="22"/>
          <w:szCs w:val="22"/>
        </w:rPr>
        <w:t>2010 in</w:t>
      </w:r>
      <w:r>
        <w:rPr>
          <w:rFonts w:ascii="Times New Roman" w:hAnsi="Times New Roman" w:cs="Times New Roman"/>
          <w:sz w:val="22"/>
          <w:szCs w:val="22"/>
        </w:rPr>
        <w:t xml:space="preserve"> section 14 which disallows use of LEDs except in very limited applications. </w:t>
      </w:r>
    </w:p>
    <w:p w14:paraId="7BEA3CFC" w14:textId="77777777" w:rsidR="004C5449" w:rsidRDefault="004C5449" w:rsidP="006B2A21">
      <w:pPr>
        <w:pStyle w:val="PlainText"/>
        <w:outlineLvl w:val="0"/>
        <w:rPr>
          <w:rFonts w:ascii="Times New Roman" w:hAnsi="Times New Roman" w:cs="Times New Roman"/>
          <w:sz w:val="22"/>
          <w:szCs w:val="22"/>
        </w:rPr>
      </w:pPr>
    </w:p>
    <w:p w14:paraId="64328CFA" w14:textId="77777777" w:rsidR="00FE52B9" w:rsidRDefault="00C7756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25.  12 October 2010 Changed paragraph 14.1.8 </w:t>
      </w:r>
      <w:r w:rsidRPr="00FE52B9">
        <w:rPr>
          <w:rFonts w:ascii="Times New Roman" w:hAnsi="Times New Roman" w:cs="Times New Roman"/>
          <w:i/>
          <w:sz w:val="22"/>
          <w:szCs w:val="22"/>
        </w:rPr>
        <w:t xml:space="preserve">“Watt-hour meters shall be installed on all facilities requiring new service and modifications to existing facility power requirements.  </w:t>
      </w:r>
      <w:r w:rsidR="00FE52B9" w:rsidRPr="00FE52B9">
        <w:rPr>
          <w:rFonts w:ascii="Times New Roman" w:hAnsi="Times New Roman" w:cs="Times New Roman"/>
          <w:i/>
          <w:sz w:val="22"/>
          <w:szCs w:val="22"/>
        </w:rPr>
        <w:t>ASHRAE Standard 90.1 2004.  Recommend using model “Sentinal” manufactured by Itron</w:t>
      </w:r>
      <w:r w:rsidR="00FE52B9" w:rsidRPr="00FE52B9">
        <w:rPr>
          <w:rFonts w:ascii="Times New Roman" w:hAnsi="Times New Roman" w:cs="Times New Roman"/>
          <w:sz w:val="22"/>
          <w:szCs w:val="22"/>
        </w:rPr>
        <w:t>.</w:t>
      </w:r>
      <w:r w:rsidR="00FE52B9">
        <w:rPr>
          <w:rFonts w:ascii="Times New Roman" w:hAnsi="Times New Roman" w:cs="Times New Roman"/>
          <w:sz w:val="22"/>
          <w:szCs w:val="22"/>
        </w:rPr>
        <w:t>”</w:t>
      </w:r>
      <w:r w:rsidR="00FE52B9" w:rsidRPr="00FE52B9">
        <w:rPr>
          <w:rFonts w:ascii="Times New Roman" w:hAnsi="Times New Roman" w:cs="Times New Roman"/>
        </w:rPr>
        <w:t xml:space="preserve"> </w:t>
      </w:r>
      <w:r w:rsidR="00FE52B9">
        <w:rPr>
          <w:rFonts w:ascii="Times New Roman" w:hAnsi="Times New Roman" w:cs="Times New Roman"/>
        </w:rPr>
        <w:t xml:space="preserve">  By </w:t>
      </w:r>
      <w:r w:rsidR="00FE52B9" w:rsidRPr="00FE52B9">
        <w:rPr>
          <w:rFonts w:ascii="Times New Roman" w:hAnsi="Times New Roman" w:cs="Times New Roman"/>
        </w:rPr>
        <w:t xml:space="preserve">Ray Worthen at direction from </w:t>
      </w:r>
      <w:r w:rsidR="00FE52B9">
        <w:rPr>
          <w:rFonts w:ascii="Times New Roman" w:hAnsi="Times New Roman" w:cs="Times New Roman"/>
        </w:rPr>
        <w:t>Harold Gulso.</w:t>
      </w:r>
    </w:p>
    <w:p w14:paraId="02572F5C" w14:textId="77777777" w:rsidR="00FE52B9" w:rsidRDefault="00FE52B9" w:rsidP="006B2A21">
      <w:pPr>
        <w:pStyle w:val="PlainText"/>
        <w:outlineLvl w:val="0"/>
        <w:rPr>
          <w:rFonts w:ascii="Times New Roman" w:hAnsi="Times New Roman" w:cs="Times New Roman"/>
          <w:sz w:val="22"/>
          <w:szCs w:val="22"/>
        </w:rPr>
      </w:pPr>
    </w:p>
    <w:p w14:paraId="65C09C69" w14:textId="77777777" w:rsidR="00FE52B9" w:rsidRPr="00FE52B9" w:rsidRDefault="00C7756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26.  12 October 2010 Changed paragraph 14.2 to include:   </w:t>
      </w:r>
      <w:r w:rsidRPr="00FE52B9">
        <w:rPr>
          <w:rFonts w:ascii="Times New Roman" w:hAnsi="Times New Roman" w:cs="Times New Roman"/>
          <w:i/>
          <w:sz w:val="22"/>
          <w:szCs w:val="22"/>
        </w:rPr>
        <w:t>All dry type transformers shall have copper windings.</w:t>
      </w:r>
      <w:r>
        <w:t xml:space="preserve"> </w:t>
      </w:r>
      <w:r w:rsidR="00FE52B9" w:rsidRPr="00FE52B9">
        <w:rPr>
          <w:rFonts w:ascii="Times New Roman" w:hAnsi="Times New Roman" w:cs="Times New Roman"/>
        </w:rPr>
        <w:t>Ray Worthen at direction from Robert Miller</w:t>
      </w:r>
    </w:p>
    <w:p w14:paraId="293D46A2" w14:textId="77777777" w:rsidR="00315EB5" w:rsidRDefault="00315EB5" w:rsidP="006B2A21">
      <w:pPr>
        <w:pStyle w:val="PlainText"/>
        <w:outlineLvl w:val="0"/>
        <w:rPr>
          <w:rFonts w:ascii="Times New Roman" w:hAnsi="Times New Roman" w:cs="Times New Roman"/>
          <w:sz w:val="22"/>
          <w:szCs w:val="22"/>
        </w:rPr>
      </w:pPr>
    </w:p>
    <w:p w14:paraId="2ECB8134" w14:textId="77777777" w:rsidR="00A54389" w:rsidRDefault="00C7756E" w:rsidP="006B2A21">
      <w:pPr>
        <w:pStyle w:val="PlainText"/>
        <w:outlineLvl w:val="0"/>
        <w:rPr>
          <w:rFonts w:ascii="Times New Roman" w:hAnsi="Times New Roman" w:cs="Times New Roman"/>
        </w:rPr>
      </w:pPr>
      <w:r>
        <w:rPr>
          <w:rFonts w:ascii="Times New Roman" w:hAnsi="Times New Roman" w:cs="Times New Roman"/>
          <w:sz w:val="22"/>
          <w:szCs w:val="22"/>
        </w:rPr>
        <w:t xml:space="preserve">27.  29 November 2010 Changed paragraph 14.7 to require contractor to run CAT5 cable from HVAC to comm. room.  </w:t>
      </w:r>
      <w:r w:rsidR="00A54389" w:rsidRPr="00FE52B9">
        <w:rPr>
          <w:rFonts w:ascii="Times New Roman" w:hAnsi="Times New Roman" w:cs="Times New Roman"/>
        </w:rPr>
        <w:t xml:space="preserve">Ray Worthen at direction from </w:t>
      </w:r>
      <w:r w:rsidR="002540CD">
        <w:rPr>
          <w:rFonts w:ascii="Times New Roman" w:hAnsi="Times New Roman" w:cs="Times New Roman"/>
        </w:rPr>
        <w:t>Gary Cordon.</w:t>
      </w:r>
    </w:p>
    <w:p w14:paraId="50288540" w14:textId="77777777" w:rsidR="004C5449" w:rsidRDefault="004C5449" w:rsidP="006B2A21">
      <w:pPr>
        <w:pStyle w:val="PlainText"/>
        <w:outlineLvl w:val="0"/>
        <w:rPr>
          <w:rFonts w:ascii="Times New Roman" w:hAnsi="Times New Roman" w:cs="Times New Roman"/>
        </w:rPr>
      </w:pPr>
    </w:p>
    <w:p w14:paraId="3D8CCE87" w14:textId="77777777" w:rsidR="006537BA" w:rsidRDefault="002540C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28.  4 Feb </w:t>
      </w:r>
      <w:r w:rsidR="00C7756E">
        <w:rPr>
          <w:rFonts w:ascii="Times New Roman" w:hAnsi="Times New Roman" w:cs="Times New Roman"/>
          <w:sz w:val="22"/>
          <w:szCs w:val="22"/>
        </w:rPr>
        <w:t>2011 Changed</w:t>
      </w:r>
      <w:r>
        <w:rPr>
          <w:rFonts w:ascii="Times New Roman" w:hAnsi="Times New Roman" w:cs="Times New Roman"/>
          <w:sz w:val="22"/>
          <w:szCs w:val="22"/>
        </w:rPr>
        <w:t xml:space="preserve"> paragraph </w:t>
      </w:r>
      <w:r w:rsidR="00C7756E">
        <w:rPr>
          <w:rFonts w:ascii="Times New Roman" w:hAnsi="Times New Roman" w:cs="Times New Roman"/>
          <w:sz w:val="22"/>
          <w:szCs w:val="22"/>
        </w:rPr>
        <w:t>14.0 to</w:t>
      </w:r>
      <w:r>
        <w:rPr>
          <w:rFonts w:ascii="Times New Roman" w:hAnsi="Times New Roman" w:cs="Times New Roman"/>
          <w:sz w:val="22"/>
          <w:szCs w:val="22"/>
        </w:rPr>
        <w:t xml:space="preserve"> reference new </w:t>
      </w:r>
      <w:r w:rsidR="007C71C5">
        <w:rPr>
          <w:rFonts w:ascii="Times New Roman" w:hAnsi="Times New Roman" w:cs="Times New Roman"/>
          <w:sz w:val="22"/>
          <w:szCs w:val="22"/>
        </w:rPr>
        <w:t>AF ETL</w:t>
      </w:r>
      <w:r>
        <w:rPr>
          <w:rFonts w:ascii="Times New Roman" w:hAnsi="Times New Roman" w:cs="Times New Roman"/>
          <w:sz w:val="22"/>
          <w:szCs w:val="22"/>
        </w:rPr>
        <w:t xml:space="preserve"> 11-10 published 19 Jan 2011 on Electrical Manhole Design and to reference UFC </w:t>
      </w:r>
      <w:r w:rsidRPr="002540CD">
        <w:rPr>
          <w:rFonts w:ascii="Times New Roman" w:hAnsi="Times New Roman" w:cs="Times New Roman"/>
          <w:sz w:val="22"/>
          <w:szCs w:val="22"/>
        </w:rPr>
        <w:t xml:space="preserve">3-501-01, </w:t>
      </w:r>
      <w:r w:rsidRPr="002540CD">
        <w:rPr>
          <w:rFonts w:ascii="Times New Roman" w:hAnsi="Times New Roman" w:cs="Times New Roman"/>
          <w:i/>
          <w:iCs/>
          <w:sz w:val="22"/>
          <w:szCs w:val="22"/>
        </w:rPr>
        <w:t>Electrical Engineering</w:t>
      </w:r>
      <w:r w:rsidRPr="002540CD">
        <w:rPr>
          <w:rFonts w:ascii="Times New Roman" w:hAnsi="Times New Roman" w:cs="Times New Roman"/>
          <w:sz w:val="22"/>
          <w:szCs w:val="22"/>
        </w:rPr>
        <w:t xml:space="preserve"> </w:t>
      </w:r>
      <w:r w:rsidRPr="002540CD">
        <w:rPr>
          <w:rFonts w:ascii="Times New Roman" w:hAnsi="Times New Roman" w:cs="Times New Roman"/>
          <w:i/>
          <w:sz w:val="22"/>
          <w:szCs w:val="22"/>
        </w:rPr>
        <w:t>Design</w:t>
      </w:r>
      <w:r>
        <w:rPr>
          <w:rFonts w:ascii="Times New Roman" w:hAnsi="Times New Roman" w:cs="Times New Roman"/>
          <w:sz w:val="22"/>
          <w:szCs w:val="22"/>
        </w:rPr>
        <w:t>.</w:t>
      </w:r>
    </w:p>
    <w:p w14:paraId="5DDBE88F" w14:textId="77777777" w:rsidR="004C5449" w:rsidRDefault="004C5449" w:rsidP="006B2A21">
      <w:pPr>
        <w:pStyle w:val="PlainText"/>
        <w:outlineLvl w:val="0"/>
        <w:rPr>
          <w:rFonts w:ascii="Times New Roman" w:hAnsi="Times New Roman" w:cs="Times New Roman"/>
          <w:sz w:val="22"/>
          <w:szCs w:val="22"/>
        </w:rPr>
      </w:pPr>
    </w:p>
    <w:p w14:paraId="587595C8" w14:textId="77777777" w:rsidR="006537BA" w:rsidRDefault="006537BA"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29.  22 Feb 2011.  Corrected conflict with Natural Gas pipe line location wire in paragraphs 2.8 and 10.2.   Ray Worthen </w:t>
      </w:r>
    </w:p>
    <w:p w14:paraId="31FFFFB6" w14:textId="77777777" w:rsidR="009806B7" w:rsidRDefault="009806B7" w:rsidP="006B2A21">
      <w:pPr>
        <w:pStyle w:val="PlainText"/>
        <w:outlineLvl w:val="0"/>
        <w:rPr>
          <w:rFonts w:ascii="Times New Roman" w:hAnsi="Times New Roman" w:cs="Times New Roman"/>
          <w:sz w:val="22"/>
          <w:szCs w:val="22"/>
        </w:rPr>
      </w:pPr>
    </w:p>
    <w:p w14:paraId="4501ABBA" w14:textId="77777777" w:rsidR="009806B7" w:rsidRDefault="009806B7"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30.  9 March 2011. Changed paragraph 3.7.10 to require structural design to comply with IBC and UFC 3-301-01 with seismic design complying with IBC chap 16 and UFC 3-310-04.  Ray Worthen at direction from Dave Murray.</w:t>
      </w:r>
    </w:p>
    <w:p w14:paraId="6C25EAC4" w14:textId="77777777" w:rsidR="00DD704C" w:rsidRDefault="00DD704C" w:rsidP="006B2A21">
      <w:pPr>
        <w:pStyle w:val="PlainText"/>
        <w:outlineLvl w:val="0"/>
        <w:rPr>
          <w:rFonts w:ascii="Times New Roman" w:hAnsi="Times New Roman" w:cs="Times New Roman"/>
          <w:sz w:val="22"/>
          <w:szCs w:val="22"/>
        </w:rPr>
      </w:pPr>
    </w:p>
    <w:p w14:paraId="05AC4623" w14:textId="77777777" w:rsidR="00DD704C" w:rsidRDefault="00DD704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31.  9 March 2011.  Added clarification to definition of single family residential units excluded from ASHRAE 90.1 in paragraph 6.3.4.  Ray Worthen.</w:t>
      </w:r>
    </w:p>
    <w:p w14:paraId="3D0B539A" w14:textId="77777777" w:rsidR="00117A36" w:rsidRDefault="00117A36" w:rsidP="006B2A21">
      <w:pPr>
        <w:pStyle w:val="PlainText"/>
        <w:outlineLvl w:val="0"/>
        <w:rPr>
          <w:rFonts w:ascii="Times New Roman" w:hAnsi="Times New Roman" w:cs="Times New Roman"/>
          <w:sz w:val="22"/>
          <w:szCs w:val="22"/>
        </w:rPr>
      </w:pPr>
    </w:p>
    <w:p w14:paraId="76931F32" w14:textId="77777777" w:rsidR="00117A36" w:rsidRDefault="00117A36" w:rsidP="006B2A21">
      <w:pPr>
        <w:pStyle w:val="PlainText"/>
        <w:outlineLvl w:val="0"/>
        <w:rPr>
          <w:rFonts w:ascii="Times New Roman" w:hAnsi="Times New Roman" w:cs="Times New Roman"/>
          <w:color w:val="000000"/>
          <w:sz w:val="22"/>
          <w:szCs w:val="22"/>
        </w:rPr>
      </w:pPr>
      <w:r>
        <w:rPr>
          <w:rFonts w:ascii="Times New Roman" w:hAnsi="Times New Roman" w:cs="Times New Roman"/>
          <w:sz w:val="22"/>
          <w:szCs w:val="22"/>
        </w:rPr>
        <w:t>32</w:t>
      </w:r>
      <w:r w:rsidR="00C7756E">
        <w:rPr>
          <w:rFonts w:ascii="Times New Roman" w:hAnsi="Times New Roman" w:cs="Times New Roman"/>
          <w:sz w:val="22"/>
          <w:szCs w:val="22"/>
        </w:rPr>
        <w:t>.</w:t>
      </w:r>
      <w:r w:rsidR="006B2A21">
        <w:rPr>
          <w:rFonts w:ascii="Times New Roman" w:hAnsi="Times New Roman" w:cs="Times New Roman"/>
          <w:sz w:val="22"/>
          <w:szCs w:val="22"/>
        </w:rPr>
        <w:t xml:space="preserve"> </w:t>
      </w:r>
      <w:r w:rsidR="00C7756E">
        <w:rPr>
          <w:rFonts w:ascii="Times New Roman" w:hAnsi="Times New Roman" w:cs="Times New Roman"/>
          <w:sz w:val="22"/>
          <w:szCs w:val="22"/>
        </w:rPr>
        <w:t>1</w:t>
      </w:r>
      <w:r>
        <w:rPr>
          <w:rFonts w:ascii="Times New Roman" w:hAnsi="Times New Roman" w:cs="Times New Roman"/>
          <w:sz w:val="22"/>
          <w:szCs w:val="22"/>
        </w:rPr>
        <w:t xml:space="preserve"> April </w:t>
      </w:r>
      <w:r w:rsidR="00C7756E">
        <w:rPr>
          <w:rFonts w:ascii="Times New Roman" w:hAnsi="Times New Roman" w:cs="Times New Roman"/>
          <w:sz w:val="22"/>
          <w:szCs w:val="22"/>
        </w:rPr>
        <w:t>2011 Added”</w:t>
      </w:r>
      <w:r w:rsidRPr="00117A36">
        <w:rPr>
          <w:rFonts w:ascii="Times New Roman" w:hAnsi="Times New Roman" w:cs="Times New Roman"/>
          <w:color w:val="000000"/>
          <w:sz w:val="22"/>
          <w:szCs w:val="22"/>
        </w:rPr>
        <w:t xml:space="preserve"> </w:t>
      </w:r>
      <w:r w:rsidRPr="006E72D0">
        <w:rPr>
          <w:rFonts w:ascii="Times New Roman" w:hAnsi="Times New Roman" w:cs="Times New Roman"/>
          <w:color w:val="000000"/>
          <w:sz w:val="22"/>
          <w:szCs w:val="22"/>
        </w:rPr>
        <w:t>All strikes will be 12v dc only. Single exterior doors will have mechanical crash bars/</w:t>
      </w:r>
      <w:r w:rsidR="00C7756E" w:rsidRPr="006E72D0">
        <w:rPr>
          <w:rFonts w:ascii="Times New Roman" w:hAnsi="Times New Roman" w:cs="Times New Roman"/>
          <w:color w:val="000000"/>
          <w:sz w:val="22"/>
          <w:szCs w:val="22"/>
        </w:rPr>
        <w:t>handsets;</w:t>
      </w:r>
      <w:r w:rsidRPr="006E72D0">
        <w:rPr>
          <w:rFonts w:ascii="Times New Roman" w:hAnsi="Times New Roman" w:cs="Times New Roman"/>
          <w:color w:val="000000"/>
          <w:sz w:val="22"/>
          <w:szCs w:val="22"/>
        </w:rPr>
        <w:t xml:space="preserve"> double exterior doors will have 12vdc electronic crash bars.</w:t>
      </w:r>
      <w:r>
        <w:rPr>
          <w:rFonts w:ascii="Times New Roman" w:hAnsi="Times New Roman" w:cs="Times New Roman"/>
          <w:color w:val="000000"/>
          <w:sz w:val="22"/>
          <w:szCs w:val="22"/>
        </w:rPr>
        <w:t xml:space="preserve">”   Per </w:t>
      </w:r>
      <w:r w:rsidR="00C7756E">
        <w:rPr>
          <w:rFonts w:ascii="Times New Roman" w:hAnsi="Times New Roman" w:cs="Times New Roman"/>
          <w:color w:val="000000"/>
          <w:sz w:val="22"/>
          <w:szCs w:val="22"/>
        </w:rPr>
        <w:t>direction Gary</w:t>
      </w:r>
      <w:r>
        <w:rPr>
          <w:rFonts w:ascii="Times New Roman" w:hAnsi="Times New Roman" w:cs="Times New Roman"/>
          <w:color w:val="000000"/>
          <w:sz w:val="22"/>
          <w:szCs w:val="22"/>
        </w:rPr>
        <w:t xml:space="preserve"> Cordon.</w:t>
      </w:r>
    </w:p>
    <w:p w14:paraId="0520C2B8" w14:textId="77777777" w:rsidR="00973625" w:rsidRDefault="00973625" w:rsidP="006B2A21">
      <w:pPr>
        <w:pStyle w:val="PlainText"/>
        <w:outlineLvl w:val="0"/>
        <w:rPr>
          <w:rFonts w:ascii="Times New Roman" w:hAnsi="Times New Roman" w:cs="Times New Roman"/>
          <w:color w:val="000000"/>
          <w:sz w:val="22"/>
          <w:szCs w:val="22"/>
        </w:rPr>
      </w:pPr>
    </w:p>
    <w:p w14:paraId="54DAC291" w14:textId="77777777" w:rsidR="00973625" w:rsidRDefault="00973625" w:rsidP="006B2A21">
      <w:pPr>
        <w:pStyle w:val="PlainText"/>
        <w:outlineLvl w:val="0"/>
        <w:rPr>
          <w:rFonts w:ascii="Times New Roman" w:hAnsi="Times New Roman" w:cs="Times New Roman"/>
          <w:color w:val="000000"/>
          <w:sz w:val="22"/>
          <w:szCs w:val="22"/>
        </w:rPr>
      </w:pPr>
      <w:r>
        <w:rPr>
          <w:rFonts w:ascii="Times New Roman" w:hAnsi="Times New Roman" w:cs="Times New Roman"/>
          <w:color w:val="000000"/>
          <w:sz w:val="22"/>
          <w:szCs w:val="22"/>
        </w:rPr>
        <w:t>33.  13 April 2011 changed reference in paragraph 7.6 to read correctly UFC 3-600-01.  Ray Worthen.</w:t>
      </w:r>
    </w:p>
    <w:p w14:paraId="67671794" w14:textId="77777777" w:rsidR="00973625" w:rsidRDefault="00973625" w:rsidP="006B2A21">
      <w:pPr>
        <w:pStyle w:val="PlainText"/>
        <w:outlineLvl w:val="0"/>
        <w:rPr>
          <w:rFonts w:ascii="Times New Roman" w:hAnsi="Times New Roman" w:cs="Times New Roman"/>
          <w:color w:val="000000"/>
          <w:sz w:val="22"/>
          <w:szCs w:val="22"/>
        </w:rPr>
      </w:pPr>
    </w:p>
    <w:p w14:paraId="79007FF9" w14:textId="77777777" w:rsidR="00973625" w:rsidRPr="00A71862" w:rsidRDefault="00973625" w:rsidP="006B2A21">
      <w:pPr>
        <w:pStyle w:val="PlainText"/>
        <w:outlineLvl w:val="0"/>
        <w:rPr>
          <w:rFonts w:ascii="Times New Roman" w:hAnsi="Times New Roman" w:cs="Times New Roman"/>
        </w:rPr>
      </w:pPr>
      <w:r w:rsidRPr="00A71862">
        <w:rPr>
          <w:rFonts w:ascii="Times New Roman" w:hAnsi="Times New Roman" w:cs="Times New Roman"/>
          <w:color w:val="000000"/>
          <w:sz w:val="22"/>
          <w:szCs w:val="22"/>
        </w:rPr>
        <w:t xml:space="preserve">34.  13 April 2011 changed reference in paragraph 7.7.1 to delete old AFOSH standard and replace with reference to replacement </w:t>
      </w:r>
      <w:r w:rsidR="00F2092E" w:rsidRPr="00A71862">
        <w:rPr>
          <w:rFonts w:ascii="Times New Roman" w:hAnsi="Times New Roman" w:cs="Times New Roman"/>
          <w:color w:val="000000"/>
          <w:sz w:val="22"/>
          <w:szCs w:val="22"/>
        </w:rPr>
        <w:t>regulation AFMAN</w:t>
      </w:r>
      <w:r w:rsidRPr="00A71862">
        <w:rPr>
          <w:rFonts w:ascii="Times New Roman" w:hAnsi="Times New Roman" w:cs="Times New Roman"/>
        </w:rPr>
        <w:t xml:space="preserve"> 48-155 Occupational and Environmental Health Exposure Controls. Ray Worthen</w:t>
      </w:r>
    </w:p>
    <w:p w14:paraId="233A7349" w14:textId="77777777" w:rsidR="00973625" w:rsidRPr="00424FA3" w:rsidRDefault="00973625" w:rsidP="006B2A21">
      <w:pPr>
        <w:pStyle w:val="PlainText"/>
        <w:outlineLvl w:val="0"/>
        <w:rPr>
          <w:rFonts w:ascii="Times New Roman" w:hAnsi="Times New Roman" w:cs="Times New Roman"/>
        </w:rPr>
      </w:pPr>
    </w:p>
    <w:p w14:paraId="14658CDE" w14:textId="77777777" w:rsidR="00973625" w:rsidRDefault="00973625" w:rsidP="006B2A21">
      <w:pPr>
        <w:pStyle w:val="PlainText"/>
        <w:outlineLvl w:val="0"/>
        <w:rPr>
          <w:rFonts w:ascii="Times New Roman" w:hAnsi="Times New Roman" w:cs="Times New Roman"/>
        </w:rPr>
      </w:pPr>
      <w:r w:rsidRPr="00424FA3">
        <w:rPr>
          <w:rFonts w:ascii="Times New Roman" w:hAnsi="Times New Roman" w:cs="Times New Roman"/>
        </w:rPr>
        <w:t xml:space="preserve">35.  13 April 2011. Removed reference to Gas Piping standard that is no longer available. UFC 3-430-05FA </w:t>
      </w:r>
      <w:r w:rsidR="00424FA3" w:rsidRPr="00424FA3">
        <w:rPr>
          <w:rFonts w:ascii="Times New Roman" w:hAnsi="Times New Roman" w:cs="Times New Roman"/>
        </w:rPr>
        <w:t xml:space="preserve">Replaced with NFPA 54 National Fuel Gas Code. </w:t>
      </w:r>
      <w:r w:rsidRPr="00424FA3">
        <w:rPr>
          <w:rFonts w:ascii="Times New Roman" w:hAnsi="Times New Roman" w:cs="Times New Roman"/>
        </w:rPr>
        <w:t>Ray Worthen.</w:t>
      </w:r>
    </w:p>
    <w:p w14:paraId="16D9CFDB" w14:textId="77777777" w:rsidR="007316B9" w:rsidRDefault="007316B9" w:rsidP="006B2A21">
      <w:pPr>
        <w:pStyle w:val="PlainText"/>
        <w:outlineLvl w:val="0"/>
        <w:rPr>
          <w:rFonts w:ascii="Times New Roman" w:hAnsi="Times New Roman" w:cs="Times New Roman"/>
        </w:rPr>
      </w:pPr>
    </w:p>
    <w:p w14:paraId="3D07C8AB" w14:textId="77777777" w:rsidR="007316B9" w:rsidRDefault="007316B9" w:rsidP="006B2A21">
      <w:pPr>
        <w:pStyle w:val="PlainText"/>
        <w:outlineLvl w:val="0"/>
        <w:rPr>
          <w:rFonts w:ascii="Times New Roman" w:hAnsi="Times New Roman" w:cs="Times New Roman"/>
        </w:rPr>
      </w:pPr>
      <w:r>
        <w:rPr>
          <w:rFonts w:ascii="Times New Roman" w:hAnsi="Times New Roman" w:cs="Times New Roman"/>
        </w:rPr>
        <w:t>36.  14 April 2011 Removed reference to AFM 88 -11 and AFM 88-5 and replaced with UFC 3-230-17FA. Ray Worthen</w:t>
      </w:r>
    </w:p>
    <w:p w14:paraId="6EAA263A" w14:textId="77777777" w:rsidR="004C5449" w:rsidRDefault="004C5449" w:rsidP="006B2A21">
      <w:pPr>
        <w:pStyle w:val="PlainText"/>
        <w:outlineLvl w:val="0"/>
        <w:rPr>
          <w:rFonts w:ascii="Times New Roman" w:hAnsi="Times New Roman" w:cs="Times New Roman"/>
        </w:rPr>
      </w:pPr>
    </w:p>
    <w:p w14:paraId="108984AC" w14:textId="77777777" w:rsidR="007316B9" w:rsidRDefault="007316B9" w:rsidP="006B2A21">
      <w:pPr>
        <w:pStyle w:val="PlainText"/>
        <w:outlineLvl w:val="0"/>
        <w:rPr>
          <w:rFonts w:ascii="Times New Roman" w:hAnsi="Times New Roman" w:cs="Times New Roman"/>
        </w:rPr>
      </w:pPr>
      <w:r>
        <w:rPr>
          <w:rFonts w:ascii="Times New Roman" w:hAnsi="Times New Roman" w:cs="Times New Roman"/>
        </w:rPr>
        <w:t>37.  14 April 2011 Removed reference to ETL 90-2 form paragraph 4.3.6 because it was not relevant to that paragraph.  Ray Worthen.</w:t>
      </w:r>
    </w:p>
    <w:p w14:paraId="06B368DE" w14:textId="77777777" w:rsidR="007316B9" w:rsidRDefault="007316B9" w:rsidP="006B2A21">
      <w:pPr>
        <w:pStyle w:val="PlainText"/>
        <w:outlineLvl w:val="0"/>
        <w:rPr>
          <w:rFonts w:ascii="Times New Roman" w:hAnsi="Times New Roman" w:cs="Times New Roman"/>
        </w:rPr>
      </w:pPr>
    </w:p>
    <w:p w14:paraId="2BCAD0D6" w14:textId="77777777" w:rsidR="007316B9" w:rsidRPr="00424FA3" w:rsidRDefault="007316B9" w:rsidP="006B2A21">
      <w:pPr>
        <w:pStyle w:val="PlainText"/>
        <w:outlineLvl w:val="0"/>
        <w:rPr>
          <w:rFonts w:ascii="Times New Roman" w:hAnsi="Times New Roman" w:cs="Times New Roman"/>
          <w:sz w:val="22"/>
          <w:szCs w:val="22"/>
        </w:rPr>
      </w:pPr>
      <w:r>
        <w:rPr>
          <w:rFonts w:ascii="Times New Roman" w:hAnsi="Times New Roman" w:cs="Times New Roman"/>
        </w:rPr>
        <w:t>38.  14 April 2011 Removed reference to AFPAM</w:t>
      </w:r>
      <w:r w:rsidR="00F2092E">
        <w:rPr>
          <w:rFonts w:ascii="Times New Roman" w:hAnsi="Times New Roman" w:cs="Times New Roman"/>
        </w:rPr>
        <w:t xml:space="preserve"> 32-1097 replaced with UFC 3-120-01. Ray Worthen </w:t>
      </w:r>
    </w:p>
    <w:p w14:paraId="1EBA6076" w14:textId="77777777" w:rsidR="00117A36" w:rsidRDefault="00117A36" w:rsidP="006B2A21">
      <w:pPr>
        <w:pStyle w:val="PlainText"/>
        <w:outlineLvl w:val="0"/>
        <w:rPr>
          <w:rFonts w:ascii="Times New Roman" w:hAnsi="Times New Roman" w:cs="Times New Roman"/>
          <w:sz w:val="22"/>
          <w:szCs w:val="22"/>
        </w:rPr>
      </w:pPr>
    </w:p>
    <w:p w14:paraId="6F13439D" w14:textId="77777777" w:rsidR="009806B7" w:rsidRDefault="0075382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39.  8 July 2011 Added requirement to place </w:t>
      </w:r>
      <w:r w:rsidRPr="006C4CF8">
        <w:rPr>
          <w:rFonts w:ascii="Times New Roman" w:hAnsi="Times New Roman" w:cs="Times New Roman"/>
        </w:rPr>
        <w:t>Fire Alarm Control Panels</w:t>
      </w:r>
      <w:r>
        <w:rPr>
          <w:rFonts w:ascii="Times New Roman" w:hAnsi="Times New Roman" w:cs="Times New Roman"/>
        </w:rPr>
        <w:t xml:space="preserve"> in </w:t>
      </w:r>
      <w:r w:rsidRPr="006C4CF8">
        <w:rPr>
          <w:rFonts w:ascii="Times New Roman" w:hAnsi="Times New Roman" w:cs="Times New Roman"/>
        </w:rPr>
        <w:t>dry</w:t>
      </w:r>
      <w:r>
        <w:rPr>
          <w:rFonts w:ascii="Times New Roman" w:hAnsi="Times New Roman" w:cs="Times New Roman"/>
        </w:rPr>
        <w:t xml:space="preserve"> and </w:t>
      </w:r>
      <w:r w:rsidRPr="006C4CF8">
        <w:rPr>
          <w:rFonts w:ascii="Times New Roman" w:hAnsi="Times New Roman" w:cs="Times New Roman"/>
        </w:rPr>
        <w:t>temperature controlled environments</w:t>
      </w:r>
      <w:r>
        <w:rPr>
          <w:rFonts w:ascii="Times New Roman" w:hAnsi="Times New Roman" w:cs="Times New Roman"/>
        </w:rPr>
        <w:t>. Dave Murray</w:t>
      </w:r>
    </w:p>
    <w:p w14:paraId="5115D971" w14:textId="77777777" w:rsidR="002540CD" w:rsidRPr="00FE52B9" w:rsidRDefault="002540CD" w:rsidP="006B2A21">
      <w:pPr>
        <w:pStyle w:val="PlainText"/>
        <w:outlineLvl w:val="0"/>
        <w:rPr>
          <w:rFonts w:ascii="Times New Roman" w:hAnsi="Times New Roman" w:cs="Times New Roman"/>
          <w:sz w:val="22"/>
          <w:szCs w:val="22"/>
        </w:rPr>
      </w:pPr>
    </w:p>
    <w:p w14:paraId="4E43A42F" w14:textId="77777777" w:rsidR="00315EB5" w:rsidRDefault="00F50E1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40.  14 Dec 2011 Modified the naming convention for CADD drawings. Dave Murray</w:t>
      </w:r>
    </w:p>
    <w:p w14:paraId="13FE7AA4" w14:textId="77777777" w:rsidR="0003084E" w:rsidRPr="00E6294B" w:rsidRDefault="0003084E" w:rsidP="006B2A21">
      <w:pPr>
        <w:pStyle w:val="PlainText"/>
        <w:outlineLvl w:val="0"/>
        <w:rPr>
          <w:rFonts w:ascii="Times New Roman" w:hAnsi="Times New Roman" w:cs="Times New Roman"/>
          <w:sz w:val="22"/>
          <w:szCs w:val="22"/>
        </w:rPr>
      </w:pPr>
    </w:p>
    <w:p w14:paraId="24B397B5" w14:textId="77777777" w:rsidR="000E0CE8" w:rsidRDefault="0003084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41.  6 Jan 2012 Added a requirement for tanks to also comply with State of Utah requirements, Para 13.1</w:t>
      </w:r>
      <w:r w:rsidR="00B20EFE">
        <w:rPr>
          <w:rFonts w:ascii="Times New Roman" w:hAnsi="Times New Roman" w:cs="Times New Roman"/>
          <w:sz w:val="22"/>
          <w:szCs w:val="22"/>
        </w:rPr>
        <w:t>. Dave Murray</w:t>
      </w:r>
    </w:p>
    <w:p w14:paraId="18CFC217" w14:textId="77777777" w:rsidR="00B20EFE" w:rsidRPr="007E14D8" w:rsidRDefault="00B20EFE" w:rsidP="006B2A21">
      <w:pPr>
        <w:pStyle w:val="PlainText"/>
        <w:outlineLvl w:val="0"/>
        <w:rPr>
          <w:rFonts w:ascii="Times New Roman" w:hAnsi="Times New Roman" w:cs="Times New Roman"/>
          <w:sz w:val="22"/>
          <w:szCs w:val="22"/>
        </w:rPr>
      </w:pPr>
    </w:p>
    <w:p w14:paraId="75559CD5" w14:textId="77777777" w:rsidR="000E0CE8" w:rsidRPr="007E14D8" w:rsidRDefault="00B20EF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42.  18 Jan 2012 Changed requirements for drawing format in Para 16.3. Dave Murray</w:t>
      </w:r>
    </w:p>
    <w:p w14:paraId="706E8539" w14:textId="77777777" w:rsidR="000E0CE8" w:rsidRDefault="000E0CE8" w:rsidP="006B2A21">
      <w:pPr>
        <w:pStyle w:val="PlainText"/>
        <w:outlineLvl w:val="0"/>
        <w:rPr>
          <w:rFonts w:ascii="Times New Roman" w:hAnsi="Times New Roman" w:cs="Times New Roman"/>
          <w:sz w:val="22"/>
          <w:szCs w:val="22"/>
        </w:rPr>
      </w:pPr>
    </w:p>
    <w:p w14:paraId="5AF9C0A2" w14:textId="77777777" w:rsidR="004C486D" w:rsidRDefault="004C486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43.  </w:t>
      </w:r>
      <w:r w:rsidRPr="004C486D">
        <w:rPr>
          <w:rFonts w:ascii="Times New Roman" w:hAnsi="Times New Roman" w:cs="Times New Roman"/>
          <w:sz w:val="22"/>
          <w:szCs w:val="22"/>
        </w:rPr>
        <w:t>20 Jan 2012 Construction and Demolition Waste Diversion Para 5.5. Dave Murray</w:t>
      </w:r>
    </w:p>
    <w:p w14:paraId="3A5FFA77" w14:textId="77777777" w:rsidR="0055560C" w:rsidRDefault="0055560C" w:rsidP="006B2A21">
      <w:pPr>
        <w:pStyle w:val="PlainText"/>
        <w:outlineLvl w:val="0"/>
        <w:rPr>
          <w:rFonts w:ascii="Times New Roman" w:hAnsi="Times New Roman" w:cs="Times New Roman"/>
          <w:sz w:val="22"/>
          <w:szCs w:val="22"/>
        </w:rPr>
      </w:pPr>
    </w:p>
    <w:p w14:paraId="0F188B7D" w14:textId="77777777" w:rsidR="0055560C" w:rsidRDefault="0055560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44.  31 Jan 2012 Updated Airfields Section 3.1. Dave Murray</w:t>
      </w:r>
    </w:p>
    <w:p w14:paraId="3BABEF3C" w14:textId="77777777" w:rsidR="00020196" w:rsidRDefault="00020196" w:rsidP="006B2A21">
      <w:pPr>
        <w:pStyle w:val="PlainText"/>
        <w:outlineLvl w:val="0"/>
        <w:rPr>
          <w:rFonts w:ascii="Times New Roman" w:hAnsi="Times New Roman" w:cs="Times New Roman"/>
          <w:sz w:val="22"/>
          <w:szCs w:val="22"/>
        </w:rPr>
      </w:pPr>
    </w:p>
    <w:p w14:paraId="4E05ACCF" w14:textId="77777777" w:rsidR="00020196" w:rsidRDefault="0002019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45.  2</w:t>
      </w:r>
      <w:r w:rsidR="00B85076">
        <w:rPr>
          <w:rFonts w:ascii="Times New Roman" w:hAnsi="Times New Roman" w:cs="Times New Roman"/>
          <w:sz w:val="22"/>
          <w:szCs w:val="22"/>
        </w:rPr>
        <w:t>3</w:t>
      </w:r>
      <w:r>
        <w:rPr>
          <w:rFonts w:ascii="Times New Roman" w:hAnsi="Times New Roman" w:cs="Times New Roman"/>
          <w:sz w:val="22"/>
          <w:szCs w:val="22"/>
        </w:rPr>
        <w:t xml:space="preserve"> Feb 2012 Modified Surveying Section 2.4. Dave Murray</w:t>
      </w:r>
    </w:p>
    <w:p w14:paraId="4AC35D23" w14:textId="77777777" w:rsidR="00380E14" w:rsidRDefault="00380E14" w:rsidP="006B2A21">
      <w:pPr>
        <w:pStyle w:val="PlainText"/>
        <w:outlineLvl w:val="0"/>
        <w:rPr>
          <w:rFonts w:ascii="Times New Roman" w:hAnsi="Times New Roman" w:cs="Times New Roman"/>
          <w:sz w:val="22"/>
          <w:szCs w:val="22"/>
        </w:rPr>
      </w:pPr>
    </w:p>
    <w:p w14:paraId="43D8DCAF" w14:textId="77777777" w:rsidR="00380E14" w:rsidRDefault="00380E1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46.  22 Mar 2012 Added UFC-3-400-10N, Section7.16.7.33. Dave Murray</w:t>
      </w:r>
    </w:p>
    <w:p w14:paraId="7196FEA9" w14:textId="77777777" w:rsidR="004978E3" w:rsidRDefault="004978E3" w:rsidP="006B2A21">
      <w:pPr>
        <w:pStyle w:val="PlainText"/>
        <w:outlineLvl w:val="0"/>
        <w:rPr>
          <w:rFonts w:ascii="Times New Roman" w:hAnsi="Times New Roman" w:cs="Times New Roman"/>
          <w:sz w:val="22"/>
          <w:szCs w:val="22"/>
        </w:rPr>
      </w:pPr>
    </w:p>
    <w:p w14:paraId="48B49879" w14:textId="77777777" w:rsidR="004978E3" w:rsidRDefault="004978E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47.  28 Mar 2012 Revised CADD File Naming Convention, Section16.1. Dave Murray</w:t>
      </w:r>
    </w:p>
    <w:p w14:paraId="534A3631" w14:textId="77777777" w:rsidR="00A33D01" w:rsidRDefault="00A33D01" w:rsidP="006B2A21">
      <w:pPr>
        <w:pStyle w:val="PlainText"/>
        <w:outlineLvl w:val="0"/>
        <w:rPr>
          <w:rFonts w:ascii="Times New Roman" w:hAnsi="Times New Roman" w:cs="Times New Roman"/>
          <w:sz w:val="22"/>
          <w:szCs w:val="22"/>
        </w:rPr>
      </w:pPr>
    </w:p>
    <w:p w14:paraId="610DE6A4" w14:textId="77777777" w:rsidR="00A33D01" w:rsidRDefault="00A33D0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48. </w:t>
      </w:r>
      <w:r w:rsidR="006B2A21">
        <w:rPr>
          <w:rFonts w:ascii="Times New Roman" w:hAnsi="Times New Roman" w:cs="Times New Roman"/>
          <w:sz w:val="22"/>
          <w:szCs w:val="22"/>
        </w:rPr>
        <w:t xml:space="preserve"> </w:t>
      </w:r>
      <w:r>
        <w:rPr>
          <w:rFonts w:ascii="Times New Roman" w:hAnsi="Times New Roman" w:cs="Times New Roman"/>
          <w:sz w:val="22"/>
          <w:szCs w:val="22"/>
        </w:rPr>
        <w:t>18 May 2012 Cipher locks prohibited, Section 2.5.7. Dave Murray</w:t>
      </w:r>
    </w:p>
    <w:p w14:paraId="6D56108B" w14:textId="77777777" w:rsidR="000A166A" w:rsidRDefault="000A166A" w:rsidP="006B2A21">
      <w:pPr>
        <w:pStyle w:val="PlainText"/>
        <w:outlineLvl w:val="0"/>
        <w:rPr>
          <w:rFonts w:ascii="Times New Roman" w:hAnsi="Times New Roman" w:cs="Times New Roman"/>
          <w:sz w:val="22"/>
          <w:szCs w:val="22"/>
        </w:rPr>
      </w:pPr>
    </w:p>
    <w:p w14:paraId="19C5A513" w14:textId="77777777" w:rsidR="000A166A" w:rsidRDefault="000A166A"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49. </w:t>
      </w:r>
      <w:r w:rsidR="006B2A21">
        <w:rPr>
          <w:rFonts w:ascii="Times New Roman" w:hAnsi="Times New Roman" w:cs="Times New Roman"/>
          <w:sz w:val="22"/>
          <w:szCs w:val="22"/>
        </w:rPr>
        <w:t xml:space="preserve"> </w:t>
      </w:r>
      <w:r>
        <w:rPr>
          <w:rFonts w:ascii="Times New Roman" w:hAnsi="Times New Roman" w:cs="Times New Roman"/>
          <w:sz w:val="22"/>
          <w:szCs w:val="22"/>
        </w:rPr>
        <w:t>11 June 2012 Fall Protection Section 4.14.7. Dave Murray.</w:t>
      </w:r>
    </w:p>
    <w:p w14:paraId="4E5A980D" w14:textId="77777777" w:rsidR="00A0181D" w:rsidRDefault="00A0181D" w:rsidP="006B2A21">
      <w:pPr>
        <w:pStyle w:val="PlainText"/>
        <w:outlineLvl w:val="0"/>
        <w:rPr>
          <w:rFonts w:ascii="Times New Roman" w:hAnsi="Times New Roman" w:cs="Times New Roman"/>
          <w:sz w:val="22"/>
          <w:szCs w:val="22"/>
        </w:rPr>
      </w:pPr>
    </w:p>
    <w:p w14:paraId="048815E0" w14:textId="77777777" w:rsidR="00A0181D" w:rsidRDefault="00A0181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50.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12 June 2012 </w:t>
      </w:r>
      <w:r w:rsidR="00125B5D">
        <w:rPr>
          <w:rFonts w:ascii="Times New Roman" w:hAnsi="Times New Roman" w:cs="Times New Roman"/>
          <w:sz w:val="22"/>
          <w:szCs w:val="22"/>
        </w:rPr>
        <w:t xml:space="preserve">Included </w:t>
      </w:r>
      <w:r>
        <w:rPr>
          <w:rFonts w:ascii="Times New Roman" w:hAnsi="Times New Roman" w:cs="Times New Roman"/>
          <w:sz w:val="22"/>
          <w:szCs w:val="22"/>
        </w:rPr>
        <w:t>CE shops requirements Section 14. Dave Murray.</w:t>
      </w:r>
    </w:p>
    <w:p w14:paraId="73BBDC1B" w14:textId="77777777" w:rsidR="004A248C" w:rsidRDefault="004A248C" w:rsidP="006B2A21">
      <w:pPr>
        <w:pStyle w:val="PlainText"/>
        <w:outlineLvl w:val="0"/>
        <w:rPr>
          <w:rFonts w:ascii="Times New Roman" w:hAnsi="Times New Roman" w:cs="Times New Roman"/>
          <w:sz w:val="22"/>
          <w:szCs w:val="22"/>
        </w:rPr>
      </w:pPr>
    </w:p>
    <w:p w14:paraId="08F7FEAF" w14:textId="77777777" w:rsidR="004A248C" w:rsidRDefault="004A248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51.</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14 June 2012</w:t>
      </w:r>
      <w:r w:rsidR="00125B5D">
        <w:rPr>
          <w:rFonts w:ascii="Times New Roman" w:hAnsi="Times New Roman" w:cs="Times New Roman"/>
          <w:sz w:val="22"/>
          <w:szCs w:val="22"/>
        </w:rPr>
        <w:t xml:space="preserve"> Added design criteria, Sections 3.1.2.11, 3.1.3, 3.2.1.4 and 3.7.10. Dave Murray</w:t>
      </w:r>
    </w:p>
    <w:p w14:paraId="2CF23141" w14:textId="77777777" w:rsidR="00B60808" w:rsidRDefault="00B60808" w:rsidP="006B2A21">
      <w:pPr>
        <w:pStyle w:val="PlainText"/>
        <w:outlineLvl w:val="0"/>
        <w:rPr>
          <w:rFonts w:ascii="Times New Roman" w:hAnsi="Times New Roman" w:cs="Times New Roman"/>
          <w:sz w:val="22"/>
          <w:szCs w:val="22"/>
        </w:rPr>
      </w:pPr>
    </w:p>
    <w:p w14:paraId="62584E7F" w14:textId="77777777" w:rsidR="00B60808" w:rsidRDefault="00B6080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lastRenderedPageBreak/>
        <w:t xml:space="preserve">52. </w:t>
      </w:r>
      <w:r w:rsidR="006B2A21">
        <w:rPr>
          <w:rFonts w:ascii="Times New Roman" w:hAnsi="Times New Roman" w:cs="Times New Roman"/>
          <w:sz w:val="22"/>
          <w:szCs w:val="22"/>
        </w:rPr>
        <w:t xml:space="preserve"> </w:t>
      </w:r>
      <w:r>
        <w:rPr>
          <w:rFonts w:ascii="Times New Roman" w:hAnsi="Times New Roman" w:cs="Times New Roman"/>
          <w:sz w:val="22"/>
          <w:szCs w:val="22"/>
        </w:rPr>
        <w:t>15 June 2012 Updated Metering requirements, Section 6.5. Dave Murray</w:t>
      </w:r>
    </w:p>
    <w:p w14:paraId="70C84DB4" w14:textId="77777777" w:rsidR="004B730B" w:rsidRDefault="004B730B" w:rsidP="006B2A21">
      <w:pPr>
        <w:pStyle w:val="PlainText"/>
        <w:outlineLvl w:val="0"/>
        <w:rPr>
          <w:rFonts w:ascii="Times New Roman" w:hAnsi="Times New Roman" w:cs="Times New Roman"/>
          <w:sz w:val="22"/>
          <w:szCs w:val="22"/>
        </w:rPr>
      </w:pPr>
    </w:p>
    <w:p w14:paraId="4F59DDFD" w14:textId="77777777" w:rsidR="004B730B" w:rsidRDefault="004B730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53. </w:t>
      </w:r>
      <w:r w:rsidR="006B2A21">
        <w:rPr>
          <w:rFonts w:ascii="Times New Roman" w:hAnsi="Times New Roman" w:cs="Times New Roman"/>
          <w:sz w:val="22"/>
          <w:szCs w:val="22"/>
        </w:rPr>
        <w:t xml:space="preserve"> </w:t>
      </w:r>
      <w:r>
        <w:rPr>
          <w:rFonts w:ascii="Times New Roman" w:hAnsi="Times New Roman" w:cs="Times New Roman"/>
          <w:sz w:val="22"/>
          <w:szCs w:val="22"/>
        </w:rPr>
        <w:t>18 June 2012 Metal halide lights specified, Section14.4.2. Dave Murray.</w:t>
      </w:r>
    </w:p>
    <w:p w14:paraId="45A60675" w14:textId="77777777" w:rsidR="00F275C4" w:rsidRDefault="00F275C4" w:rsidP="006B2A21">
      <w:pPr>
        <w:pStyle w:val="PlainText"/>
        <w:outlineLvl w:val="0"/>
        <w:rPr>
          <w:rFonts w:ascii="Times New Roman" w:hAnsi="Times New Roman" w:cs="Times New Roman"/>
          <w:sz w:val="22"/>
          <w:szCs w:val="22"/>
        </w:rPr>
      </w:pPr>
    </w:p>
    <w:p w14:paraId="0D527E4A" w14:textId="77777777" w:rsidR="00367BE6" w:rsidRDefault="00F275C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54.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19 June 2012 Updated </w:t>
      </w:r>
      <w:r w:rsidR="00957158">
        <w:rPr>
          <w:rFonts w:ascii="Times New Roman" w:hAnsi="Times New Roman" w:cs="Times New Roman"/>
          <w:sz w:val="22"/>
          <w:szCs w:val="22"/>
        </w:rPr>
        <w:t>Storm water</w:t>
      </w:r>
      <w:r>
        <w:rPr>
          <w:rFonts w:ascii="Times New Roman" w:hAnsi="Times New Roman" w:cs="Times New Roman"/>
          <w:sz w:val="22"/>
          <w:szCs w:val="22"/>
        </w:rPr>
        <w:t xml:space="preserve"> Pollution Prevention requirements, Section 2.6.2. Dave Murray</w:t>
      </w:r>
    </w:p>
    <w:p w14:paraId="30C390CF" w14:textId="77777777" w:rsidR="000B48F8" w:rsidRDefault="000B48F8" w:rsidP="006B2A21">
      <w:pPr>
        <w:pStyle w:val="PlainText"/>
        <w:outlineLvl w:val="0"/>
        <w:rPr>
          <w:rFonts w:ascii="Times New Roman" w:hAnsi="Times New Roman" w:cs="Times New Roman"/>
          <w:sz w:val="22"/>
          <w:szCs w:val="22"/>
        </w:rPr>
      </w:pPr>
    </w:p>
    <w:p w14:paraId="59972A51" w14:textId="77777777" w:rsidR="00367BE6" w:rsidRDefault="00367BE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55. </w:t>
      </w:r>
      <w:r w:rsidR="006B2A21">
        <w:rPr>
          <w:rFonts w:ascii="Times New Roman" w:hAnsi="Times New Roman" w:cs="Times New Roman"/>
          <w:sz w:val="22"/>
          <w:szCs w:val="22"/>
        </w:rPr>
        <w:t xml:space="preserve"> </w:t>
      </w:r>
      <w:r>
        <w:rPr>
          <w:rFonts w:ascii="Times New Roman" w:hAnsi="Times New Roman" w:cs="Times New Roman"/>
          <w:sz w:val="22"/>
          <w:szCs w:val="22"/>
        </w:rPr>
        <w:t>3 August 2012 LED exterior lighting specified, Section 14.4</w:t>
      </w:r>
      <w:r w:rsidRPr="007E14D8">
        <w:rPr>
          <w:rFonts w:ascii="Times New Roman" w:hAnsi="Times New Roman" w:cs="Times New Roman"/>
          <w:sz w:val="22"/>
          <w:szCs w:val="22"/>
        </w:rPr>
        <w:t>.2</w:t>
      </w:r>
      <w:r>
        <w:rPr>
          <w:rFonts w:ascii="Times New Roman" w:hAnsi="Times New Roman" w:cs="Times New Roman"/>
          <w:sz w:val="22"/>
          <w:szCs w:val="22"/>
        </w:rPr>
        <w:t>, Dave Murray</w:t>
      </w:r>
    </w:p>
    <w:p w14:paraId="173F4C74" w14:textId="77777777" w:rsidR="000B48F8" w:rsidRDefault="000B48F8" w:rsidP="006B2A21">
      <w:pPr>
        <w:pStyle w:val="PlainText"/>
        <w:outlineLvl w:val="0"/>
        <w:rPr>
          <w:rFonts w:ascii="Times New Roman" w:hAnsi="Times New Roman" w:cs="Times New Roman"/>
          <w:sz w:val="22"/>
          <w:szCs w:val="22"/>
        </w:rPr>
      </w:pPr>
    </w:p>
    <w:p w14:paraId="7264CE9C" w14:textId="77777777" w:rsidR="000B48F8" w:rsidRDefault="000B48F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56. </w:t>
      </w:r>
      <w:r w:rsidR="006B2A21">
        <w:rPr>
          <w:rFonts w:ascii="Times New Roman" w:hAnsi="Times New Roman" w:cs="Times New Roman"/>
          <w:sz w:val="22"/>
          <w:szCs w:val="22"/>
        </w:rPr>
        <w:t xml:space="preserve"> </w:t>
      </w:r>
      <w:r>
        <w:rPr>
          <w:rFonts w:ascii="Times New Roman" w:hAnsi="Times New Roman" w:cs="Times New Roman"/>
          <w:sz w:val="22"/>
          <w:szCs w:val="22"/>
        </w:rPr>
        <w:t>30 August 2012 Roofing Criteria updated Section 4.14.1, Dave Murray</w:t>
      </w:r>
    </w:p>
    <w:p w14:paraId="20573A06" w14:textId="77777777" w:rsidR="00462405" w:rsidRDefault="00462405" w:rsidP="006B2A21">
      <w:pPr>
        <w:pStyle w:val="PlainText"/>
        <w:outlineLvl w:val="0"/>
        <w:rPr>
          <w:rFonts w:ascii="Times New Roman" w:hAnsi="Times New Roman" w:cs="Times New Roman"/>
          <w:sz w:val="22"/>
          <w:szCs w:val="22"/>
        </w:rPr>
      </w:pPr>
    </w:p>
    <w:p w14:paraId="4D59BBB1" w14:textId="77777777" w:rsidR="00462405" w:rsidRDefault="0046240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57.</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4 Sep 2012 Accessibility clarified Section 4.4, Dave Murray</w:t>
      </w:r>
    </w:p>
    <w:p w14:paraId="06824208" w14:textId="77777777" w:rsidR="006B1C02" w:rsidRDefault="006B1C02" w:rsidP="006B2A21">
      <w:pPr>
        <w:pStyle w:val="PlainText"/>
        <w:outlineLvl w:val="0"/>
        <w:rPr>
          <w:rFonts w:ascii="Times New Roman" w:hAnsi="Times New Roman" w:cs="Times New Roman"/>
          <w:sz w:val="22"/>
          <w:szCs w:val="22"/>
        </w:rPr>
      </w:pPr>
    </w:p>
    <w:p w14:paraId="4E2BE062" w14:textId="77777777" w:rsidR="006B1C02" w:rsidRDefault="006B1C02"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58</w:t>
      </w:r>
      <w:r w:rsidR="00586A96">
        <w:rPr>
          <w:rFonts w:ascii="Times New Roman" w:hAnsi="Times New Roman" w:cs="Times New Roman"/>
          <w:sz w:val="22"/>
          <w:szCs w:val="22"/>
        </w:rPr>
        <w:t>.</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12 Sep 2012 Introduction updated to clarify order or precedence Section 1, Dave Murray</w:t>
      </w:r>
    </w:p>
    <w:p w14:paraId="044BE147" w14:textId="77777777" w:rsidR="00586A96" w:rsidRDefault="00586A96" w:rsidP="006B2A21">
      <w:pPr>
        <w:pStyle w:val="PlainText"/>
        <w:outlineLvl w:val="0"/>
        <w:rPr>
          <w:rFonts w:ascii="Times New Roman" w:hAnsi="Times New Roman" w:cs="Times New Roman"/>
          <w:sz w:val="22"/>
          <w:szCs w:val="22"/>
        </w:rPr>
      </w:pPr>
    </w:p>
    <w:p w14:paraId="6E0E13D1" w14:textId="77777777" w:rsidR="00586A96" w:rsidRDefault="00586A9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59. </w:t>
      </w:r>
      <w:r w:rsidR="006B2A21">
        <w:rPr>
          <w:rFonts w:ascii="Times New Roman" w:hAnsi="Times New Roman" w:cs="Times New Roman"/>
          <w:sz w:val="22"/>
          <w:szCs w:val="22"/>
        </w:rPr>
        <w:t xml:space="preserve"> </w:t>
      </w:r>
      <w:r>
        <w:rPr>
          <w:rFonts w:ascii="Times New Roman" w:hAnsi="Times New Roman" w:cs="Times New Roman"/>
          <w:sz w:val="22"/>
          <w:szCs w:val="22"/>
        </w:rPr>
        <w:t>14 Sep 2012 Foreign Nationals work area restrictions defined, Section 2.5.10, Dave Murray</w:t>
      </w:r>
    </w:p>
    <w:p w14:paraId="2D1B2D84" w14:textId="77777777" w:rsidR="0097223F" w:rsidRDefault="0097223F" w:rsidP="006B2A21">
      <w:pPr>
        <w:pStyle w:val="PlainText"/>
        <w:outlineLvl w:val="0"/>
        <w:rPr>
          <w:rFonts w:ascii="Times New Roman" w:hAnsi="Times New Roman" w:cs="Times New Roman"/>
          <w:sz w:val="22"/>
          <w:szCs w:val="22"/>
        </w:rPr>
      </w:pPr>
    </w:p>
    <w:p w14:paraId="06ADECB6" w14:textId="77777777" w:rsidR="0097223F" w:rsidRDefault="0097223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60. </w:t>
      </w:r>
      <w:r w:rsidR="006B2A21">
        <w:rPr>
          <w:rFonts w:ascii="Times New Roman" w:hAnsi="Times New Roman" w:cs="Times New Roman"/>
          <w:sz w:val="22"/>
          <w:szCs w:val="22"/>
        </w:rPr>
        <w:t xml:space="preserve"> </w:t>
      </w:r>
      <w:r>
        <w:rPr>
          <w:rFonts w:ascii="Times New Roman" w:hAnsi="Times New Roman" w:cs="Times New Roman"/>
          <w:sz w:val="22"/>
          <w:szCs w:val="22"/>
        </w:rPr>
        <w:t>18 Sep 2012 Fire hydrant color specified, Section 4.8.1, Dave Murray</w:t>
      </w:r>
    </w:p>
    <w:p w14:paraId="595EA7BB" w14:textId="77777777" w:rsidR="00495748" w:rsidRDefault="00495748" w:rsidP="006B2A21">
      <w:pPr>
        <w:pStyle w:val="PlainText"/>
        <w:outlineLvl w:val="0"/>
        <w:rPr>
          <w:rFonts w:ascii="Times New Roman" w:hAnsi="Times New Roman" w:cs="Times New Roman"/>
          <w:sz w:val="22"/>
          <w:szCs w:val="22"/>
        </w:rPr>
      </w:pPr>
    </w:p>
    <w:p w14:paraId="1F5591D1" w14:textId="77777777" w:rsidR="00495748" w:rsidRDefault="0049574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61. </w:t>
      </w:r>
      <w:r w:rsidR="006B2A21">
        <w:rPr>
          <w:rFonts w:ascii="Times New Roman" w:hAnsi="Times New Roman" w:cs="Times New Roman"/>
          <w:sz w:val="22"/>
          <w:szCs w:val="22"/>
        </w:rPr>
        <w:t xml:space="preserve"> </w:t>
      </w:r>
      <w:r>
        <w:rPr>
          <w:rFonts w:ascii="Times New Roman" w:hAnsi="Times New Roman" w:cs="Times New Roman"/>
          <w:sz w:val="22"/>
          <w:szCs w:val="22"/>
        </w:rPr>
        <w:t>28 Nov 2012 Introduction revised. Dave Murray</w:t>
      </w:r>
    </w:p>
    <w:p w14:paraId="30C7D372" w14:textId="77777777" w:rsidR="00543804" w:rsidRDefault="00543804" w:rsidP="006B2A21">
      <w:pPr>
        <w:pStyle w:val="PlainText"/>
        <w:outlineLvl w:val="0"/>
        <w:rPr>
          <w:rFonts w:ascii="Times New Roman" w:hAnsi="Times New Roman" w:cs="Times New Roman"/>
          <w:sz w:val="22"/>
          <w:szCs w:val="22"/>
        </w:rPr>
      </w:pPr>
    </w:p>
    <w:p w14:paraId="7D07920E" w14:textId="77777777" w:rsidR="00543804" w:rsidRDefault="0054380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62. </w:t>
      </w:r>
      <w:r w:rsidR="006B2A21">
        <w:rPr>
          <w:rFonts w:ascii="Times New Roman" w:hAnsi="Times New Roman" w:cs="Times New Roman"/>
          <w:sz w:val="22"/>
          <w:szCs w:val="22"/>
        </w:rPr>
        <w:t xml:space="preserve"> </w:t>
      </w:r>
      <w:r>
        <w:rPr>
          <w:rFonts w:ascii="Times New Roman" w:hAnsi="Times New Roman" w:cs="Times New Roman"/>
          <w:sz w:val="22"/>
          <w:szCs w:val="22"/>
        </w:rPr>
        <w:t>12 Dec 2012 Revised heat tape requirements, Section 4.14.4, Dave Murray</w:t>
      </w:r>
    </w:p>
    <w:p w14:paraId="267B1487" w14:textId="77777777" w:rsidR="00543804" w:rsidRDefault="00543804" w:rsidP="006B2A21">
      <w:pPr>
        <w:pStyle w:val="PlainText"/>
        <w:outlineLvl w:val="0"/>
        <w:rPr>
          <w:rFonts w:ascii="Times New Roman" w:hAnsi="Times New Roman" w:cs="Times New Roman"/>
          <w:sz w:val="22"/>
          <w:szCs w:val="22"/>
        </w:rPr>
      </w:pPr>
    </w:p>
    <w:p w14:paraId="5ACF592E" w14:textId="77777777" w:rsidR="007533C8" w:rsidRDefault="007533C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63. </w:t>
      </w:r>
      <w:r w:rsidR="006B2A21">
        <w:rPr>
          <w:rFonts w:ascii="Times New Roman" w:hAnsi="Times New Roman" w:cs="Times New Roman"/>
          <w:sz w:val="22"/>
          <w:szCs w:val="22"/>
        </w:rPr>
        <w:t xml:space="preserve"> </w:t>
      </w:r>
      <w:r>
        <w:rPr>
          <w:rFonts w:ascii="Times New Roman" w:hAnsi="Times New Roman" w:cs="Times New Roman"/>
          <w:sz w:val="22"/>
          <w:szCs w:val="22"/>
        </w:rPr>
        <w:t>12 Mar 2013 Revised fire hydrant specifications, Section 9.2.1, Dave Murray</w:t>
      </w:r>
    </w:p>
    <w:p w14:paraId="5F9D2741" w14:textId="77777777" w:rsidR="00A11A76" w:rsidRPr="00A11A76" w:rsidRDefault="00A11A76" w:rsidP="006B2A21">
      <w:pPr>
        <w:pStyle w:val="PlainText"/>
        <w:rPr>
          <w:rFonts w:ascii="Times New Roman" w:hAnsi="Times New Roman" w:cs="Times New Roman"/>
        </w:rPr>
      </w:pPr>
    </w:p>
    <w:p w14:paraId="2AF7D7E2" w14:textId="77777777" w:rsidR="00A11A76" w:rsidRPr="00A11A76" w:rsidRDefault="00A11A76" w:rsidP="006B2A21">
      <w:pPr>
        <w:pStyle w:val="PlainText"/>
        <w:rPr>
          <w:rFonts w:ascii="Times New Roman" w:hAnsi="Times New Roman" w:cs="Times New Roman"/>
        </w:rPr>
      </w:pPr>
      <w:r w:rsidRPr="00A11A76">
        <w:rPr>
          <w:rFonts w:ascii="Times New Roman" w:hAnsi="Times New Roman" w:cs="Times New Roman"/>
        </w:rPr>
        <w:t xml:space="preserve">63. </w:t>
      </w:r>
      <w:r w:rsidR="006B2A21">
        <w:rPr>
          <w:rFonts w:ascii="Times New Roman" w:hAnsi="Times New Roman" w:cs="Times New Roman"/>
        </w:rPr>
        <w:t xml:space="preserve"> </w:t>
      </w:r>
      <w:r>
        <w:rPr>
          <w:rFonts w:ascii="Times New Roman" w:hAnsi="Times New Roman" w:cs="Times New Roman"/>
        </w:rPr>
        <w:t>29</w:t>
      </w:r>
      <w:r w:rsidRPr="00A11A76">
        <w:rPr>
          <w:rFonts w:ascii="Times New Roman" w:hAnsi="Times New Roman" w:cs="Times New Roman"/>
        </w:rPr>
        <w:t xml:space="preserve"> Mar 2013 Revised fire hydrant specifications, Section 9.2.1, Dave Murray</w:t>
      </w:r>
    </w:p>
    <w:p w14:paraId="0121C8D4" w14:textId="77777777" w:rsidR="00A11A76" w:rsidRDefault="00A11A76" w:rsidP="006B2A21">
      <w:pPr>
        <w:pStyle w:val="PlainText"/>
        <w:outlineLvl w:val="0"/>
        <w:rPr>
          <w:rFonts w:ascii="Times New Roman" w:hAnsi="Times New Roman" w:cs="Times New Roman"/>
          <w:sz w:val="22"/>
          <w:szCs w:val="22"/>
        </w:rPr>
      </w:pPr>
    </w:p>
    <w:p w14:paraId="08222AAF" w14:textId="77777777" w:rsidR="00C803C9" w:rsidRDefault="00C803C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64.</w:t>
      </w:r>
      <w:r w:rsidR="006B2A21">
        <w:rPr>
          <w:rFonts w:ascii="Times New Roman" w:hAnsi="Times New Roman" w:cs="Times New Roman"/>
          <w:sz w:val="22"/>
          <w:szCs w:val="22"/>
        </w:rPr>
        <w:t xml:space="preserve"> </w:t>
      </w:r>
      <w:r>
        <w:rPr>
          <w:rFonts w:ascii="Times New Roman" w:hAnsi="Times New Roman" w:cs="Times New Roman"/>
          <w:sz w:val="22"/>
          <w:szCs w:val="22"/>
        </w:rPr>
        <w:t>15 April 2013 Revised Control Systems, Section 7.9.1, Dave Murray</w:t>
      </w:r>
    </w:p>
    <w:p w14:paraId="21CC41DC" w14:textId="77777777" w:rsidR="00E003AC" w:rsidRDefault="00E003AC" w:rsidP="006B2A21">
      <w:pPr>
        <w:pStyle w:val="PlainText"/>
        <w:outlineLvl w:val="0"/>
        <w:rPr>
          <w:rFonts w:ascii="Times New Roman" w:hAnsi="Times New Roman" w:cs="Times New Roman"/>
          <w:sz w:val="22"/>
          <w:szCs w:val="22"/>
        </w:rPr>
      </w:pPr>
    </w:p>
    <w:p w14:paraId="34076270" w14:textId="77777777" w:rsidR="00E003AC" w:rsidRDefault="00E003A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65. </w:t>
      </w:r>
      <w:r w:rsidR="006B2A21">
        <w:rPr>
          <w:rFonts w:ascii="Times New Roman" w:hAnsi="Times New Roman" w:cs="Times New Roman"/>
          <w:sz w:val="22"/>
          <w:szCs w:val="22"/>
        </w:rPr>
        <w:t xml:space="preserve"> </w:t>
      </w:r>
      <w:r>
        <w:rPr>
          <w:rFonts w:ascii="Times New Roman" w:hAnsi="Times New Roman" w:cs="Times New Roman"/>
          <w:sz w:val="22"/>
          <w:szCs w:val="22"/>
        </w:rPr>
        <w:t>25 April 2013 Added utility line corridor information, Section 3.0, Dave Murray</w:t>
      </w:r>
    </w:p>
    <w:p w14:paraId="1A5825CA" w14:textId="77777777" w:rsidR="005006A3" w:rsidRDefault="005006A3" w:rsidP="006B2A21">
      <w:pPr>
        <w:pStyle w:val="PlainText"/>
        <w:outlineLvl w:val="0"/>
        <w:rPr>
          <w:rFonts w:ascii="Times New Roman" w:hAnsi="Times New Roman" w:cs="Times New Roman"/>
          <w:sz w:val="22"/>
          <w:szCs w:val="22"/>
        </w:rPr>
      </w:pPr>
    </w:p>
    <w:p w14:paraId="42AE6FF7" w14:textId="77777777" w:rsidR="005006A3" w:rsidRDefault="005006A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66.</w:t>
      </w:r>
      <w:r w:rsidR="006B2A21">
        <w:rPr>
          <w:rFonts w:ascii="Times New Roman" w:hAnsi="Times New Roman" w:cs="Times New Roman"/>
          <w:sz w:val="22"/>
          <w:szCs w:val="22"/>
        </w:rPr>
        <w:t xml:space="preserve">  </w:t>
      </w:r>
      <w:r>
        <w:rPr>
          <w:rFonts w:ascii="Times New Roman" w:hAnsi="Times New Roman" w:cs="Times New Roman"/>
          <w:sz w:val="22"/>
          <w:szCs w:val="22"/>
        </w:rPr>
        <w:t>11 June 2013 Revised design criteria, Section 3.7.10, Dave Murray</w:t>
      </w:r>
    </w:p>
    <w:p w14:paraId="390A340E" w14:textId="77777777" w:rsidR="00573AB1" w:rsidRDefault="00573AB1" w:rsidP="006B2A21">
      <w:pPr>
        <w:pStyle w:val="PlainText"/>
        <w:outlineLvl w:val="0"/>
        <w:rPr>
          <w:rFonts w:ascii="Times New Roman" w:hAnsi="Times New Roman" w:cs="Times New Roman"/>
          <w:sz w:val="22"/>
          <w:szCs w:val="22"/>
        </w:rPr>
      </w:pPr>
    </w:p>
    <w:p w14:paraId="577BCCA9" w14:textId="77777777" w:rsidR="00573AB1" w:rsidRDefault="00573AB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67. </w:t>
      </w:r>
      <w:r w:rsidR="006B2A21">
        <w:rPr>
          <w:rFonts w:ascii="Times New Roman" w:hAnsi="Times New Roman" w:cs="Times New Roman"/>
          <w:sz w:val="22"/>
          <w:szCs w:val="22"/>
        </w:rPr>
        <w:t xml:space="preserve"> </w:t>
      </w:r>
      <w:r>
        <w:rPr>
          <w:rFonts w:ascii="Times New Roman" w:hAnsi="Times New Roman" w:cs="Times New Roman"/>
          <w:sz w:val="22"/>
          <w:szCs w:val="22"/>
        </w:rPr>
        <w:t>1 Aug 2013 Revised system furniture criteria, Section</w:t>
      </w:r>
      <w:r w:rsidRPr="007E14D8">
        <w:rPr>
          <w:rFonts w:ascii="Times New Roman" w:hAnsi="Times New Roman" w:cs="Times New Roman"/>
          <w:sz w:val="22"/>
          <w:szCs w:val="22"/>
        </w:rPr>
        <w:t xml:space="preserve">4.3.6 </w:t>
      </w:r>
      <w:r>
        <w:rPr>
          <w:rFonts w:ascii="Times New Roman" w:hAnsi="Times New Roman" w:cs="Times New Roman"/>
          <w:sz w:val="22"/>
          <w:szCs w:val="22"/>
        </w:rPr>
        <w:t>Dave Murray</w:t>
      </w:r>
    </w:p>
    <w:p w14:paraId="4367457D" w14:textId="77777777" w:rsidR="004C5449" w:rsidRDefault="004C5449" w:rsidP="006B2A21">
      <w:pPr>
        <w:pStyle w:val="PlainText"/>
        <w:outlineLvl w:val="0"/>
        <w:rPr>
          <w:rFonts w:ascii="Times New Roman" w:hAnsi="Times New Roman" w:cs="Times New Roman"/>
          <w:sz w:val="22"/>
          <w:szCs w:val="22"/>
        </w:rPr>
      </w:pPr>
    </w:p>
    <w:p w14:paraId="6BE19AEF" w14:textId="77777777" w:rsidR="004C5449" w:rsidRDefault="004C544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68.  16 Sep 2013 Revised electric meter criteria requested by Dave Abbott, Section 14.2.9 Dave Murray</w:t>
      </w:r>
    </w:p>
    <w:p w14:paraId="4901AA73" w14:textId="77777777" w:rsidR="00126AC6" w:rsidRDefault="00126AC6" w:rsidP="006B2A21">
      <w:pPr>
        <w:pStyle w:val="PlainText"/>
        <w:outlineLvl w:val="0"/>
        <w:rPr>
          <w:rFonts w:ascii="Times New Roman" w:hAnsi="Times New Roman" w:cs="Times New Roman"/>
          <w:sz w:val="22"/>
          <w:szCs w:val="22"/>
        </w:rPr>
      </w:pPr>
    </w:p>
    <w:p w14:paraId="5FF4DFB5" w14:textId="77777777" w:rsidR="00126AC6" w:rsidRDefault="00126AC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69.  16 Sep 2013 Revised the specification for system furniture, Section 4.3.6 Dave Murray</w:t>
      </w:r>
    </w:p>
    <w:p w14:paraId="50370C1A" w14:textId="77777777" w:rsidR="001B4AE0" w:rsidRDefault="001B4AE0" w:rsidP="006B2A21">
      <w:pPr>
        <w:pStyle w:val="PlainText"/>
        <w:outlineLvl w:val="0"/>
        <w:rPr>
          <w:rFonts w:ascii="Times New Roman" w:hAnsi="Times New Roman" w:cs="Times New Roman"/>
          <w:sz w:val="22"/>
          <w:szCs w:val="22"/>
        </w:rPr>
      </w:pPr>
    </w:p>
    <w:p w14:paraId="6AD82A1E" w14:textId="77777777" w:rsidR="001B4AE0" w:rsidRDefault="001B4AE0"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70.  6 Nov 2013 Revised the seeding mixture. Section 4.15.8 Dave Murray</w:t>
      </w:r>
    </w:p>
    <w:p w14:paraId="01D4B797" w14:textId="77777777" w:rsidR="00753D49" w:rsidRDefault="00753D49" w:rsidP="006B2A21">
      <w:pPr>
        <w:pStyle w:val="PlainText"/>
        <w:outlineLvl w:val="0"/>
        <w:rPr>
          <w:rFonts w:ascii="Times New Roman" w:hAnsi="Times New Roman" w:cs="Times New Roman"/>
          <w:sz w:val="22"/>
          <w:szCs w:val="22"/>
        </w:rPr>
      </w:pPr>
    </w:p>
    <w:p w14:paraId="5893C48A" w14:textId="77777777" w:rsidR="00753D49" w:rsidRDefault="00753D4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71.  31 Jan 2014</w:t>
      </w:r>
      <w:r w:rsidR="00934611">
        <w:rPr>
          <w:rFonts w:ascii="Times New Roman" w:hAnsi="Times New Roman" w:cs="Times New Roman"/>
          <w:sz w:val="22"/>
          <w:szCs w:val="22"/>
        </w:rPr>
        <w:t xml:space="preserve"> </w:t>
      </w:r>
      <w:r w:rsidRPr="00753D49">
        <w:rPr>
          <w:rFonts w:ascii="Times New Roman" w:hAnsi="Times New Roman" w:cs="Times New Roman"/>
          <w:sz w:val="22"/>
          <w:szCs w:val="22"/>
        </w:rPr>
        <w:t xml:space="preserve">Hot tap </w:t>
      </w:r>
      <w:r>
        <w:rPr>
          <w:rFonts w:ascii="Times New Roman" w:hAnsi="Times New Roman" w:cs="Times New Roman"/>
          <w:sz w:val="22"/>
          <w:szCs w:val="22"/>
        </w:rPr>
        <w:t xml:space="preserve">water </w:t>
      </w:r>
      <w:r w:rsidRPr="00753D49">
        <w:rPr>
          <w:rFonts w:ascii="Times New Roman" w:hAnsi="Times New Roman" w:cs="Times New Roman"/>
          <w:sz w:val="22"/>
          <w:szCs w:val="22"/>
        </w:rPr>
        <w:t xml:space="preserve">connections </w:t>
      </w:r>
      <w:r>
        <w:rPr>
          <w:rFonts w:ascii="Times New Roman" w:hAnsi="Times New Roman" w:cs="Times New Roman"/>
          <w:sz w:val="22"/>
          <w:szCs w:val="22"/>
        </w:rPr>
        <w:t>prohibited. Section 3.3.7 Dave Murray</w:t>
      </w:r>
    </w:p>
    <w:p w14:paraId="37E7D42D" w14:textId="77777777" w:rsidR="00934611" w:rsidRDefault="00934611" w:rsidP="006B2A21">
      <w:pPr>
        <w:pStyle w:val="PlainText"/>
        <w:outlineLvl w:val="0"/>
        <w:rPr>
          <w:rFonts w:ascii="Times New Roman" w:hAnsi="Times New Roman" w:cs="Times New Roman"/>
          <w:sz w:val="22"/>
          <w:szCs w:val="22"/>
        </w:rPr>
      </w:pPr>
    </w:p>
    <w:p w14:paraId="53C39E5C" w14:textId="77777777" w:rsidR="00934611" w:rsidRPr="004C486D" w:rsidRDefault="00934611" w:rsidP="0093461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72.  14 Feb 2014 </w:t>
      </w:r>
      <w:r w:rsidRPr="00934611">
        <w:rPr>
          <w:rFonts w:ascii="Times New Roman" w:hAnsi="Times New Roman" w:cs="Times New Roman"/>
          <w:sz w:val="22"/>
          <w:szCs w:val="22"/>
        </w:rPr>
        <w:t>CDX-09 change it to CDX-10</w:t>
      </w:r>
      <w:r>
        <w:rPr>
          <w:rFonts w:ascii="Times New Roman" w:hAnsi="Times New Roman" w:cs="Times New Roman"/>
          <w:sz w:val="22"/>
          <w:szCs w:val="22"/>
        </w:rPr>
        <w:t>. Section</w:t>
      </w:r>
      <w:r w:rsidR="00C068AF">
        <w:rPr>
          <w:rFonts w:ascii="Times New Roman" w:hAnsi="Times New Roman" w:cs="Times New Roman"/>
          <w:sz w:val="22"/>
          <w:szCs w:val="22"/>
        </w:rPr>
        <w:t>s 2.5.9 and</w:t>
      </w:r>
      <w:r>
        <w:rPr>
          <w:rFonts w:ascii="Times New Roman" w:hAnsi="Times New Roman" w:cs="Times New Roman"/>
          <w:sz w:val="22"/>
          <w:szCs w:val="22"/>
        </w:rPr>
        <w:t xml:space="preserve"> 4.5.1 Dave Murray</w:t>
      </w:r>
    </w:p>
    <w:p w14:paraId="129F0B5D" w14:textId="77777777" w:rsidR="00934611" w:rsidRDefault="00934611" w:rsidP="006B2A21">
      <w:pPr>
        <w:pStyle w:val="PlainText"/>
        <w:outlineLvl w:val="0"/>
        <w:rPr>
          <w:rFonts w:ascii="Times New Roman" w:hAnsi="Times New Roman" w:cs="Times New Roman"/>
          <w:sz w:val="22"/>
          <w:szCs w:val="22"/>
        </w:rPr>
      </w:pPr>
    </w:p>
    <w:p w14:paraId="7A839D63" w14:textId="77777777" w:rsidR="003B7574" w:rsidRDefault="003B757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73.  18 Feb 2014 Utility </w:t>
      </w:r>
      <w:r w:rsidR="00F42A61">
        <w:rPr>
          <w:rFonts w:ascii="Times New Roman" w:hAnsi="Times New Roman" w:cs="Times New Roman"/>
          <w:sz w:val="22"/>
          <w:szCs w:val="22"/>
        </w:rPr>
        <w:t>line installation notification</w:t>
      </w:r>
      <w:r>
        <w:rPr>
          <w:rFonts w:ascii="Times New Roman" w:hAnsi="Times New Roman" w:cs="Times New Roman"/>
          <w:sz w:val="22"/>
          <w:szCs w:val="22"/>
        </w:rPr>
        <w:t xml:space="preserve"> changed to 21 days. Section 2.8.5 Dave Murray</w:t>
      </w:r>
    </w:p>
    <w:p w14:paraId="2639DE6B" w14:textId="77777777" w:rsidR="006C2A5B" w:rsidRDefault="006C2A5B" w:rsidP="006B2A21">
      <w:pPr>
        <w:pStyle w:val="PlainText"/>
        <w:outlineLvl w:val="0"/>
        <w:rPr>
          <w:rFonts w:ascii="Times New Roman" w:hAnsi="Times New Roman" w:cs="Times New Roman"/>
          <w:sz w:val="22"/>
          <w:szCs w:val="22"/>
        </w:rPr>
      </w:pPr>
    </w:p>
    <w:p w14:paraId="151687AA" w14:textId="77777777" w:rsidR="006C2A5B" w:rsidRDefault="006C2A5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74</w:t>
      </w:r>
      <w:r w:rsidR="00444AE7">
        <w:rPr>
          <w:rFonts w:ascii="Times New Roman" w:hAnsi="Times New Roman" w:cs="Times New Roman"/>
          <w:sz w:val="22"/>
          <w:szCs w:val="22"/>
        </w:rPr>
        <w:t xml:space="preserve">. </w:t>
      </w:r>
      <w:r>
        <w:rPr>
          <w:rFonts w:ascii="Times New Roman" w:hAnsi="Times New Roman" w:cs="Times New Roman"/>
          <w:sz w:val="22"/>
          <w:szCs w:val="22"/>
        </w:rPr>
        <w:t xml:space="preserve"> 19 Mar 2014 Added utility privatization standards. Section 3.0 Dave Murray</w:t>
      </w:r>
    </w:p>
    <w:p w14:paraId="1C5F419A" w14:textId="77777777" w:rsidR="00C31C09" w:rsidRDefault="00C31C09" w:rsidP="006B2A21">
      <w:pPr>
        <w:pStyle w:val="PlainText"/>
        <w:outlineLvl w:val="0"/>
        <w:rPr>
          <w:rFonts w:ascii="Times New Roman" w:hAnsi="Times New Roman" w:cs="Times New Roman"/>
          <w:sz w:val="22"/>
          <w:szCs w:val="22"/>
        </w:rPr>
      </w:pPr>
    </w:p>
    <w:p w14:paraId="0D64774E" w14:textId="77777777" w:rsidR="00C31C09" w:rsidRDefault="00C31C0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70.  16 Jun 2014 Revised the seeding mixture. Section 4.15.8 Dave Murray</w:t>
      </w:r>
    </w:p>
    <w:p w14:paraId="6241B450" w14:textId="77777777" w:rsidR="00C2359B" w:rsidRDefault="00C2359B" w:rsidP="006B2A21">
      <w:pPr>
        <w:pStyle w:val="PlainText"/>
        <w:outlineLvl w:val="0"/>
        <w:rPr>
          <w:rFonts w:ascii="Times New Roman" w:hAnsi="Times New Roman" w:cs="Times New Roman"/>
          <w:sz w:val="22"/>
          <w:szCs w:val="22"/>
        </w:rPr>
      </w:pPr>
    </w:p>
    <w:p w14:paraId="0DAF5E1F" w14:textId="77777777" w:rsidR="00C2359B" w:rsidRDefault="00C2359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71.  20 Nov 2014 Revised f</w:t>
      </w:r>
      <w:r w:rsidRPr="00C2359B">
        <w:rPr>
          <w:rFonts w:ascii="Times New Roman" w:hAnsi="Times New Roman" w:cs="Times New Roman"/>
          <w:sz w:val="22"/>
          <w:szCs w:val="22"/>
        </w:rPr>
        <w:t xml:space="preserve">ire </w:t>
      </w:r>
      <w:r>
        <w:rPr>
          <w:rFonts w:ascii="Times New Roman" w:hAnsi="Times New Roman" w:cs="Times New Roman"/>
          <w:sz w:val="22"/>
          <w:szCs w:val="22"/>
        </w:rPr>
        <w:t>e</w:t>
      </w:r>
      <w:r w:rsidRPr="00C2359B">
        <w:rPr>
          <w:rFonts w:ascii="Times New Roman" w:hAnsi="Times New Roman" w:cs="Times New Roman"/>
          <w:sz w:val="22"/>
          <w:szCs w:val="22"/>
        </w:rPr>
        <w:t xml:space="preserve">xtinguisher </w:t>
      </w:r>
      <w:r>
        <w:rPr>
          <w:rFonts w:ascii="Times New Roman" w:hAnsi="Times New Roman" w:cs="Times New Roman"/>
          <w:sz w:val="22"/>
          <w:szCs w:val="22"/>
        </w:rPr>
        <w:t>requirements.  Section 9.1.11 Dave Murray</w:t>
      </w:r>
    </w:p>
    <w:p w14:paraId="1BBA84CF" w14:textId="77777777" w:rsidR="00BA4EA0" w:rsidRDefault="00BA4EA0" w:rsidP="006B2A21">
      <w:pPr>
        <w:pStyle w:val="PlainText"/>
        <w:outlineLvl w:val="0"/>
        <w:rPr>
          <w:rFonts w:ascii="Times New Roman" w:hAnsi="Times New Roman" w:cs="Times New Roman"/>
          <w:sz w:val="22"/>
          <w:szCs w:val="22"/>
        </w:rPr>
      </w:pPr>
    </w:p>
    <w:p w14:paraId="5D85BFDB" w14:textId="77777777" w:rsidR="00BA4EA0" w:rsidRDefault="00BA4EA0"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72.  11 Dec 2014</w:t>
      </w:r>
      <w:r w:rsidR="005D17DC">
        <w:rPr>
          <w:rFonts w:ascii="Times New Roman" w:hAnsi="Times New Roman" w:cs="Times New Roman"/>
          <w:sz w:val="22"/>
          <w:szCs w:val="22"/>
        </w:rPr>
        <w:t xml:space="preserve"> Revised fire alarms systems.  Sections 9.3, 9.4 and 9.5 Pat Quinn</w:t>
      </w:r>
    </w:p>
    <w:p w14:paraId="6F1E1969" w14:textId="77777777" w:rsidR="005D17DC" w:rsidRDefault="005D17DC" w:rsidP="006B2A21">
      <w:pPr>
        <w:pStyle w:val="PlainText"/>
        <w:outlineLvl w:val="0"/>
        <w:rPr>
          <w:rFonts w:ascii="Times New Roman" w:hAnsi="Times New Roman" w:cs="Times New Roman"/>
          <w:sz w:val="22"/>
          <w:szCs w:val="22"/>
        </w:rPr>
      </w:pPr>
    </w:p>
    <w:p w14:paraId="70C1BDB7" w14:textId="77777777" w:rsidR="005D17DC" w:rsidRDefault="005D17D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73.  11 Dec 2014 Revised IDS and ACS.  Sections 14.12 and 14.13 Pat Quinn</w:t>
      </w:r>
    </w:p>
    <w:p w14:paraId="5397F6F6" w14:textId="77777777" w:rsidR="000E22EE" w:rsidRDefault="000E22EE" w:rsidP="00A77877">
      <w:pPr>
        <w:pStyle w:val="PlainText"/>
        <w:outlineLvl w:val="0"/>
        <w:rPr>
          <w:rFonts w:ascii="Times New Roman" w:hAnsi="Times New Roman" w:cs="Times New Roman"/>
          <w:sz w:val="22"/>
          <w:szCs w:val="22"/>
        </w:rPr>
      </w:pPr>
    </w:p>
    <w:p w14:paraId="07EA2159" w14:textId="77777777" w:rsidR="000E22EE" w:rsidRDefault="000E22EE"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74.  23 Jan 2015 Added EMCS screens requirement.  Section 7.9.1 Dave Murray</w:t>
      </w:r>
    </w:p>
    <w:p w14:paraId="3C0E0EFA" w14:textId="77777777" w:rsidR="00821E2C" w:rsidRDefault="00821E2C" w:rsidP="00A77877">
      <w:pPr>
        <w:pStyle w:val="PlainText"/>
        <w:outlineLvl w:val="0"/>
        <w:rPr>
          <w:rFonts w:ascii="Times New Roman" w:hAnsi="Times New Roman" w:cs="Times New Roman"/>
          <w:sz w:val="22"/>
          <w:szCs w:val="22"/>
        </w:rPr>
      </w:pPr>
    </w:p>
    <w:p w14:paraId="026156C7" w14:textId="77777777" w:rsidR="00821E2C" w:rsidRDefault="00821E2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75. 19 Feb 2015 Clarified the applicability of remote sites.  Section 1 Dave Murray</w:t>
      </w:r>
    </w:p>
    <w:p w14:paraId="6B4ACE7B" w14:textId="77777777" w:rsidR="00E4656C" w:rsidRDefault="00E4656C" w:rsidP="00A77877">
      <w:pPr>
        <w:pStyle w:val="PlainText"/>
        <w:outlineLvl w:val="0"/>
        <w:rPr>
          <w:rFonts w:ascii="Times New Roman" w:hAnsi="Times New Roman" w:cs="Times New Roman"/>
          <w:sz w:val="22"/>
          <w:szCs w:val="22"/>
        </w:rPr>
      </w:pPr>
    </w:p>
    <w:p w14:paraId="2FE03BC0" w14:textId="77777777" w:rsidR="00E4656C" w:rsidRDefault="00E4656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76. 17 Mar 2015 Specified Augusta handles for Yale latches.  Section4.5.4 Dave Murray</w:t>
      </w:r>
    </w:p>
    <w:p w14:paraId="4860F0EB" w14:textId="77777777" w:rsidR="00A77877" w:rsidRDefault="00A77877" w:rsidP="00A77877">
      <w:pPr>
        <w:pStyle w:val="PlainText"/>
        <w:outlineLvl w:val="0"/>
        <w:rPr>
          <w:rFonts w:ascii="Times New Roman" w:hAnsi="Times New Roman" w:cs="Times New Roman"/>
          <w:sz w:val="22"/>
          <w:szCs w:val="22"/>
        </w:rPr>
      </w:pPr>
    </w:p>
    <w:p w14:paraId="4A073BBD" w14:textId="77777777" w:rsidR="00A77877" w:rsidRDefault="00A77877"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77. 3</w:t>
      </w:r>
      <w:r w:rsidR="004E1BFE">
        <w:rPr>
          <w:rFonts w:ascii="Times New Roman" w:hAnsi="Times New Roman" w:cs="Times New Roman"/>
          <w:sz w:val="22"/>
          <w:szCs w:val="22"/>
        </w:rPr>
        <w:t>1</w:t>
      </w:r>
      <w:r>
        <w:rPr>
          <w:rFonts w:ascii="Times New Roman" w:hAnsi="Times New Roman" w:cs="Times New Roman"/>
          <w:sz w:val="22"/>
          <w:szCs w:val="22"/>
        </w:rPr>
        <w:t xml:space="preserve"> Mar 2015</w:t>
      </w:r>
      <w:r w:rsidR="00994A56">
        <w:rPr>
          <w:rFonts w:ascii="Times New Roman" w:hAnsi="Times New Roman" w:cs="Times New Roman"/>
          <w:sz w:val="22"/>
          <w:szCs w:val="22"/>
        </w:rPr>
        <w:t xml:space="preserve"> </w:t>
      </w:r>
      <w:r>
        <w:rPr>
          <w:rFonts w:ascii="Times New Roman" w:hAnsi="Times New Roman" w:cs="Times New Roman"/>
          <w:sz w:val="22"/>
          <w:szCs w:val="22"/>
        </w:rPr>
        <w:t>Change</w:t>
      </w:r>
      <w:r w:rsidR="00994A56">
        <w:rPr>
          <w:rFonts w:ascii="Times New Roman" w:hAnsi="Times New Roman" w:cs="Times New Roman"/>
          <w:sz w:val="22"/>
          <w:szCs w:val="22"/>
        </w:rPr>
        <w:t>d requirements for</w:t>
      </w:r>
      <w:r>
        <w:rPr>
          <w:rFonts w:ascii="Times New Roman" w:hAnsi="Times New Roman" w:cs="Times New Roman"/>
          <w:sz w:val="22"/>
          <w:szCs w:val="22"/>
        </w:rPr>
        <w:t xml:space="preserve"> emergency lights, exit signs and LED lighting</w:t>
      </w:r>
      <w:r w:rsidR="005C276A">
        <w:rPr>
          <w:rFonts w:ascii="Times New Roman" w:hAnsi="Times New Roman" w:cs="Times New Roman"/>
          <w:sz w:val="22"/>
          <w:szCs w:val="22"/>
        </w:rPr>
        <w:t>.</w:t>
      </w:r>
      <w:r w:rsidR="00994A56">
        <w:rPr>
          <w:rFonts w:ascii="Times New Roman" w:hAnsi="Times New Roman" w:cs="Times New Roman"/>
          <w:sz w:val="22"/>
          <w:szCs w:val="22"/>
        </w:rPr>
        <w:t xml:space="preserve"> Section</w:t>
      </w:r>
      <w:r w:rsidR="005C276A">
        <w:rPr>
          <w:rFonts w:ascii="Times New Roman" w:hAnsi="Times New Roman" w:cs="Times New Roman"/>
          <w:sz w:val="22"/>
          <w:szCs w:val="22"/>
        </w:rPr>
        <w:t xml:space="preserve"> 14.5. </w:t>
      </w:r>
      <w:r>
        <w:rPr>
          <w:rFonts w:ascii="Times New Roman" w:hAnsi="Times New Roman" w:cs="Times New Roman"/>
          <w:sz w:val="22"/>
          <w:szCs w:val="22"/>
        </w:rPr>
        <w:t xml:space="preserve"> </w:t>
      </w:r>
      <w:r w:rsidR="005C276A">
        <w:rPr>
          <w:rFonts w:ascii="Times New Roman" w:hAnsi="Times New Roman" w:cs="Times New Roman"/>
          <w:sz w:val="22"/>
          <w:szCs w:val="22"/>
        </w:rPr>
        <w:t>PIVs minimized</w:t>
      </w:r>
      <w:r w:rsidRPr="00A77877">
        <w:rPr>
          <w:rFonts w:ascii="Times New Roman" w:hAnsi="Times New Roman" w:cs="Times New Roman"/>
          <w:sz w:val="22"/>
          <w:szCs w:val="22"/>
        </w:rPr>
        <w:t xml:space="preserve">. </w:t>
      </w:r>
      <w:r w:rsidR="00994A56">
        <w:rPr>
          <w:rFonts w:ascii="Times New Roman" w:hAnsi="Times New Roman" w:cs="Times New Roman"/>
          <w:sz w:val="22"/>
          <w:szCs w:val="22"/>
        </w:rPr>
        <w:t>Section 9.1.6</w:t>
      </w:r>
      <w:r w:rsidR="005C276A">
        <w:rPr>
          <w:rFonts w:ascii="Times New Roman" w:hAnsi="Times New Roman" w:cs="Times New Roman"/>
          <w:sz w:val="22"/>
          <w:szCs w:val="22"/>
        </w:rPr>
        <w:t>.  Class B wire specified. Section 9.1.6. Eliminated</w:t>
      </w:r>
      <w:r w:rsidRPr="00A77877">
        <w:rPr>
          <w:rFonts w:ascii="Times New Roman" w:hAnsi="Times New Roman" w:cs="Times New Roman"/>
          <w:sz w:val="22"/>
          <w:szCs w:val="22"/>
        </w:rPr>
        <w:t xml:space="preserve"> </w:t>
      </w:r>
      <w:r w:rsidR="005C276A">
        <w:rPr>
          <w:rFonts w:ascii="Times New Roman" w:hAnsi="Times New Roman" w:cs="Times New Roman"/>
          <w:sz w:val="22"/>
          <w:szCs w:val="22"/>
        </w:rPr>
        <w:t>g</w:t>
      </w:r>
      <w:r w:rsidRPr="00A77877">
        <w:rPr>
          <w:rFonts w:ascii="Times New Roman" w:hAnsi="Times New Roman" w:cs="Times New Roman"/>
          <w:sz w:val="22"/>
          <w:szCs w:val="22"/>
        </w:rPr>
        <w:t xml:space="preserve">alvanized </w:t>
      </w:r>
      <w:r w:rsidR="005C276A">
        <w:rPr>
          <w:rFonts w:ascii="Times New Roman" w:hAnsi="Times New Roman" w:cs="Times New Roman"/>
          <w:sz w:val="22"/>
          <w:szCs w:val="22"/>
        </w:rPr>
        <w:t>s</w:t>
      </w:r>
      <w:r w:rsidRPr="00A77877">
        <w:rPr>
          <w:rFonts w:ascii="Times New Roman" w:hAnsi="Times New Roman" w:cs="Times New Roman"/>
          <w:sz w:val="22"/>
          <w:szCs w:val="22"/>
        </w:rPr>
        <w:t>teel pipe</w:t>
      </w:r>
      <w:r w:rsidR="005C276A">
        <w:rPr>
          <w:rFonts w:ascii="Times New Roman" w:hAnsi="Times New Roman" w:cs="Times New Roman"/>
          <w:sz w:val="22"/>
          <w:szCs w:val="22"/>
        </w:rPr>
        <w:t>. Section 9.1.5 Dave Murray</w:t>
      </w:r>
    </w:p>
    <w:p w14:paraId="128BAFBC" w14:textId="77777777" w:rsidR="008F7DCD" w:rsidRDefault="008F7DCD" w:rsidP="00A77877">
      <w:pPr>
        <w:pStyle w:val="PlainText"/>
        <w:outlineLvl w:val="0"/>
        <w:rPr>
          <w:rFonts w:ascii="Times New Roman" w:hAnsi="Times New Roman" w:cs="Times New Roman"/>
          <w:sz w:val="22"/>
          <w:szCs w:val="22"/>
        </w:rPr>
      </w:pPr>
    </w:p>
    <w:p w14:paraId="13E16C42" w14:textId="77777777" w:rsidR="008F7DCD" w:rsidRDefault="008F7DCD"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78</w:t>
      </w:r>
      <w:r w:rsidR="007B5892">
        <w:rPr>
          <w:rFonts w:ascii="Times New Roman" w:hAnsi="Times New Roman" w:cs="Times New Roman"/>
          <w:sz w:val="22"/>
          <w:szCs w:val="22"/>
        </w:rPr>
        <w:t>.</w:t>
      </w:r>
      <w:r>
        <w:rPr>
          <w:rFonts w:ascii="Times New Roman" w:hAnsi="Times New Roman" w:cs="Times New Roman"/>
          <w:sz w:val="22"/>
          <w:szCs w:val="22"/>
        </w:rPr>
        <w:t xml:space="preserve"> 6 Apr 2015 Utility system defined.  Section 2.8.1 Dave Murray</w:t>
      </w:r>
    </w:p>
    <w:p w14:paraId="4A02D2DA" w14:textId="77777777" w:rsidR="007B5892" w:rsidRDefault="007B5892" w:rsidP="00A77877">
      <w:pPr>
        <w:pStyle w:val="PlainText"/>
        <w:outlineLvl w:val="0"/>
        <w:rPr>
          <w:rFonts w:ascii="Times New Roman" w:hAnsi="Times New Roman" w:cs="Times New Roman"/>
          <w:sz w:val="22"/>
          <w:szCs w:val="22"/>
        </w:rPr>
      </w:pPr>
    </w:p>
    <w:p w14:paraId="695FDBD8" w14:textId="77777777" w:rsidR="007B5892" w:rsidRDefault="007B589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79. 29 Apr 2015 Added</w:t>
      </w:r>
      <w:r w:rsidRPr="007B5892">
        <w:rPr>
          <w:rFonts w:ascii="Times New Roman" w:hAnsi="Times New Roman" w:cs="Times New Roman"/>
          <w:sz w:val="22"/>
          <w:szCs w:val="22"/>
        </w:rPr>
        <w:t xml:space="preserve"> Missile Maintenance and Storage Facilities</w:t>
      </w:r>
      <w:r>
        <w:rPr>
          <w:rFonts w:ascii="Times New Roman" w:hAnsi="Times New Roman" w:cs="Times New Roman"/>
          <w:sz w:val="22"/>
          <w:szCs w:val="22"/>
        </w:rPr>
        <w:t>.  Section 2.14 Dave Murray</w:t>
      </w:r>
    </w:p>
    <w:p w14:paraId="1D81E7D4" w14:textId="77777777" w:rsidR="00863504" w:rsidRDefault="00863504" w:rsidP="00A77877">
      <w:pPr>
        <w:pStyle w:val="PlainText"/>
        <w:outlineLvl w:val="0"/>
        <w:rPr>
          <w:rFonts w:ascii="Times New Roman" w:hAnsi="Times New Roman" w:cs="Times New Roman"/>
          <w:sz w:val="22"/>
          <w:szCs w:val="22"/>
        </w:rPr>
      </w:pPr>
    </w:p>
    <w:p w14:paraId="1BA77B3F" w14:textId="77777777" w:rsidR="00863504" w:rsidRDefault="0086350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80. 26 May 2015 Added requirement for</w:t>
      </w:r>
      <w:r w:rsidRPr="00863504">
        <w:rPr>
          <w:rFonts w:ascii="Times New Roman" w:hAnsi="Times New Roman" w:cs="Times New Roman"/>
          <w:sz w:val="22"/>
          <w:szCs w:val="22"/>
        </w:rPr>
        <w:t xml:space="preserve"> STC rated wall</w:t>
      </w:r>
      <w:r>
        <w:rPr>
          <w:rFonts w:ascii="Times New Roman" w:hAnsi="Times New Roman" w:cs="Times New Roman"/>
          <w:sz w:val="22"/>
          <w:szCs w:val="22"/>
        </w:rPr>
        <w:t xml:space="preserve"> penetrations. Section 4.3.2 Dave Murray</w:t>
      </w:r>
    </w:p>
    <w:p w14:paraId="032FE174" w14:textId="77777777" w:rsidR="00CA7FF2" w:rsidRDefault="00CA7FF2" w:rsidP="00A77877">
      <w:pPr>
        <w:pStyle w:val="PlainText"/>
        <w:outlineLvl w:val="0"/>
        <w:rPr>
          <w:rFonts w:ascii="Times New Roman" w:hAnsi="Times New Roman" w:cs="Times New Roman"/>
          <w:sz w:val="22"/>
          <w:szCs w:val="22"/>
        </w:rPr>
      </w:pPr>
    </w:p>
    <w:p w14:paraId="5EE8D024" w14:textId="77777777" w:rsidR="00CA7FF2" w:rsidRDefault="00CA7FF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81. 29 Jun 2015 Added manual drain valve to strainers.  Section 7.5.2.13 Dave Murray</w:t>
      </w:r>
    </w:p>
    <w:p w14:paraId="2485ED58" w14:textId="77777777" w:rsidR="00603072" w:rsidRDefault="00603072" w:rsidP="00A77877">
      <w:pPr>
        <w:pStyle w:val="PlainText"/>
        <w:outlineLvl w:val="0"/>
        <w:rPr>
          <w:rFonts w:ascii="Times New Roman" w:hAnsi="Times New Roman" w:cs="Times New Roman"/>
          <w:sz w:val="22"/>
          <w:szCs w:val="22"/>
        </w:rPr>
      </w:pPr>
    </w:p>
    <w:p w14:paraId="40EF018A" w14:textId="77777777" w:rsidR="00603072" w:rsidRDefault="0060307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82. 3 Sep 2015 Added Executive Order 13693 and utility incentives in Sections 6.1.1.3 and 6.1.4 respectively.</w:t>
      </w:r>
      <w:r w:rsidR="00583A30">
        <w:rPr>
          <w:rFonts w:ascii="Times New Roman" w:hAnsi="Times New Roman" w:cs="Times New Roman"/>
          <w:sz w:val="22"/>
          <w:szCs w:val="22"/>
        </w:rPr>
        <w:t xml:space="preserve">  Also updated LED lighting specifications in Sections</w:t>
      </w:r>
      <w:r w:rsidR="00D65D2D">
        <w:rPr>
          <w:rFonts w:ascii="Times New Roman" w:hAnsi="Times New Roman" w:cs="Times New Roman"/>
          <w:sz w:val="22"/>
          <w:szCs w:val="22"/>
        </w:rPr>
        <w:t xml:space="preserve"> 14.4 – 14.7 Dave Murray</w:t>
      </w:r>
    </w:p>
    <w:p w14:paraId="2C1AEA4B" w14:textId="77777777" w:rsidR="00F21E34" w:rsidRDefault="00F21E34" w:rsidP="00A77877">
      <w:pPr>
        <w:pStyle w:val="PlainText"/>
        <w:outlineLvl w:val="0"/>
        <w:rPr>
          <w:rFonts w:ascii="Times New Roman" w:hAnsi="Times New Roman" w:cs="Times New Roman"/>
          <w:sz w:val="22"/>
          <w:szCs w:val="22"/>
        </w:rPr>
      </w:pPr>
    </w:p>
    <w:p w14:paraId="1F9B0CF3" w14:textId="77777777" w:rsidR="00F21E34" w:rsidRDefault="00F21E3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83. 7 Jan 2016 Added security documents in Sections 2.5.4f and 2.5.4g Dave Murray</w:t>
      </w:r>
    </w:p>
    <w:p w14:paraId="1A4C879E" w14:textId="77777777" w:rsidR="00F21E34" w:rsidRDefault="00F21E34" w:rsidP="00A77877">
      <w:pPr>
        <w:pStyle w:val="PlainText"/>
        <w:outlineLvl w:val="0"/>
        <w:rPr>
          <w:rFonts w:ascii="Times New Roman" w:hAnsi="Times New Roman" w:cs="Times New Roman"/>
          <w:sz w:val="22"/>
          <w:szCs w:val="22"/>
        </w:rPr>
      </w:pPr>
    </w:p>
    <w:p w14:paraId="04FB7ADD" w14:textId="77777777" w:rsidR="00F21E34" w:rsidRDefault="00F21E3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84. 7 Jan 2016 Updated IDS standards in Section 14.12.1 Dave Murray</w:t>
      </w:r>
    </w:p>
    <w:p w14:paraId="3EA5282F" w14:textId="77777777" w:rsidR="00562B84" w:rsidRDefault="00562B84" w:rsidP="00A77877">
      <w:pPr>
        <w:pStyle w:val="PlainText"/>
        <w:outlineLvl w:val="0"/>
        <w:rPr>
          <w:rFonts w:ascii="Times New Roman" w:hAnsi="Times New Roman" w:cs="Times New Roman"/>
          <w:sz w:val="22"/>
          <w:szCs w:val="22"/>
        </w:rPr>
      </w:pPr>
    </w:p>
    <w:p w14:paraId="610359E1" w14:textId="77777777" w:rsidR="00562B84" w:rsidRDefault="00562B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85. 17 Feb 2016 Updated CADD File Naming Convention to A/E/C CADD Standard, Release 6.0 Section 16.1 Dave Murray</w:t>
      </w:r>
    </w:p>
    <w:p w14:paraId="589BFF87" w14:textId="77777777" w:rsidR="00FC3248" w:rsidRDefault="00FC3248" w:rsidP="00A77877">
      <w:pPr>
        <w:pStyle w:val="PlainText"/>
        <w:outlineLvl w:val="0"/>
        <w:rPr>
          <w:rFonts w:ascii="Times New Roman" w:hAnsi="Times New Roman" w:cs="Times New Roman"/>
          <w:sz w:val="22"/>
          <w:szCs w:val="22"/>
        </w:rPr>
      </w:pPr>
    </w:p>
    <w:p w14:paraId="73A6C25E" w14:textId="77777777" w:rsidR="00FC3248" w:rsidRDefault="00FC3248"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86. 5 Apr 2016 Update the Introduction Section 1 Dave Murray</w:t>
      </w:r>
    </w:p>
    <w:p w14:paraId="5F7B98AB" w14:textId="77777777" w:rsidR="00245184" w:rsidRDefault="00245184" w:rsidP="00A77877">
      <w:pPr>
        <w:pStyle w:val="PlainText"/>
        <w:outlineLvl w:val="0"/>
        <w:rPr>
          <w:rFonts w:ascii="Times New Roman" w:hAnsi="Times New Roman" w:cs="Times New Roman"/>
          <w:sz w:val="22"/>
          <w:szCs w:val="22"/>
        </w:rPr>
      </w:pPr>
    </w:p>
    <w:p w14:paraId="239CB02A" w14:textId="77777777" w:rsidR="00245184" w:rsidRDefault="002451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87. 12 Apr 2016 Updated the fire alarm detection system in Sections 9.3.4, 9.3.6, 9.3.8, 9.3.11 and 9.4.1 Dave Murray</w:t>
      </w:r>
    </w:p>
    <w:p w14:paraId="4D1EFF24" w14:textId="77777777" w:rsidR="00FE2C9E" w:rsidRDefault="00FE2C9E" w:rsidP="00A77877">
      <w:pPr>
        <w:pStyle w:val="PlainText"/>
        <w:outlineLvl w:val="0"/>
        <w:rPr>
          <w:rFonts w:ascii="Times New Roman" w:hAnsi="Times New Roman" w:cs="Times New Roman"/>
          <w:sz w:val="22"/>
          <w:szCs w:val="22"/>
        </w:rPr>
      </w:pPr>
    </w:p>
    <w:p w14:paraId="392EF7A6" w14:textId="77777777" w:rsidR="00FE2C9E" w:rsidRDefault="00FE2C9E"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88. 29 Apr 2016 Updated interface requirements with utility privatization contractors.  Sections 3.0 and 14.1.2 Dave Murray</w:t>
      </w:r>
    </w:p>
    <w:p w14:paraId="59DF608A" w14:textId="77777777" w:rsidR="001230B6" w:rsidRDefault="001230B6" w:rsidP="00A77877">
      <w:pPr>
        <w:pStyle w:val="PlainText"/>
        <w:outlineLvl w:val="0"/>
        <w:rPr>
          <w:rFonts w:ascii="Times New Roman" w:hAnsi="Times New Roman" w:cs="Times New Roman"/>
          <w:sz w:val="22"/>
          <w:szCs w:val="22"/>
        </w:rPr>
      </w:pPr>
    </w:p>
    <w:p w14:paraId="698761AD" w14:textId="77777777" w:rsidR="001230B6" w:rsidRDefault="001230B6"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89. 29 Apr 2016 Added paper towel and toilet paper</w:t>
      </w:r>
      <w:r w:rsidRPr="001230B6">
        <w:rPr>
          <w:rFonts w:ascii="Times New Roman" w:hAnsi="Times New Roman" w:cs="Times New Roman"/>
          <w:sz w:val="22"/>
          <w:szCs w:val="22"/>
        </w:rPr>
        <w:t xml:space="preserve"> </w:t>
      </w:r>
      <w:r>
        <w:rPr>
          <w:rFonts w:ascii="Times New Roman" w:hAnsi="Times New Roman" w:cs="Times New Roman"/>
          <w:sz w:val="22"/>
          <w:szCs w:val="22"/>
        </w:rPr>
        <w:t>dispensers. Section 4.3.8 Dave Murray</w:t>
      </w:r>
    </w:p>
    <w:p w14:paraId="09BB17FF" w14:textId="77777777" w:rsidR="00982420" w:rsidRDefault="00982420" w:rsidP="00A77877">
      <w:pPr>
        <w:pStyle w:val="PlainText"/>
        <w:outlineLvl w:val="0"/>
        <w:rPr>
          <w:rFonts w:ascii="Times New Roman" w:hAnsi="Times New Roman" w:cs="Times New Roman"/>
          <w:sz w:val="22"/>
          <w:szCs w:val="22"/>
        </w:rPr>
      </w:pPr>
    </w:p>
    <w:p w14:paraId="6994458F" w14:textId="77777777" w:rsidR="00982420" w:rsidRDefault="00982420" w:rsidP="00982420">
      <w:pPr>
        <w:pStyle w:val="PlainText"/>
        <w:outlineLvl w:val="0"/>
        <w:rPr>
          <w:rFonts w:ascii="Times New Roman" w:hAnsi="Times New Roman" w:cs="Times New Roman"/>
          <w:sz w:val="22"/>
          <w:szCs w:val="22"/>
        </w:rPr>
      </w:pPr>
      <w:r>
        <w:rPr>
          <w:rFonts w:ascii="Times New Roman" w:hAnsi="Times New Roman" w:cs="Times New Roman"/>
          <w:sz w:val="22"/>
          <w:szCs w:val="22"/>
        </w:rPr>
        <w:t>90</w:t>
      </w:r>
      <w:r w:rsidR="00316784">
        <w:rPr>
          <w:rFonts w:ascii="Times New Roman" w:hAnsi="Times New Roman" w:cs="Times New Roman"/>
          <w:sz w:val="22"/>
          <w:szCs w:val="22"/>
        </w:rPr>
        <w:t>.</w:t>
      </w:r>
      <w:r>
        <w:rPr>
          <w:rFonts w:ascii="Times New Roman" w:hAnsi="Times New Roman" w:cs="Times New Roman"/>
          <w:sz w:val="22"/>
          <w:szCs w:val="22"/>
        </w:rPr>
        <w:t xml:space="preserve"> 5 May 2016 Clarified Sections 3.0 and 14.1.2 Dave Murray</w:t>
      </w:r>
    </w:p>
    <w:p w14:paraId="783D7A6E" w14:textId="77777777" w:rsidR="00316784" w:rsidRDefault="00316784" w:rsidP="00982420">
      <w:pPr>
        <w:pStyle w:val="PlainText"/>
        <w:outlineLvl w:val="0"/>
        <w:rPr>
          <w:rFonts w:ascii="Times New Roman" w:hAnsi="Times New Roman" w:cs="Times New Roman"/>
          <w:sz w:val="22"/>
          <w:szCs w:val="22"/>
        </w:rPr>
      </w:pPr>
    </w:p>
    <w:p w14:paraId="698EB4FC" w14:textId="77777777" w:rsidR="00982420" w:rsidRDefault="003167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91. 5 Jul 2016 Added requirement for inspection platforms for </w:t>
      </w:r>
      <w:r w:rsidRPr="00316784">
        <w:rPr>
          <w:rFonts w:ascii="Times New Roman" w:hAnsi="Times New Roman" w:cs="Times New Roman"/>
          <w:sz w:val="22"/>
          <w:szCs w:val="22"/>
        </w:rPr>
        <w:t>H</w:t>
      </w:r>
      <w:r>
        <w:rPr>
          <w:rFonts w:ascii="Times New Roman" w:hAnsi="Times New Roman" w:cs="Times New Roman"/>
          <w:sz w:val="22"/>
          <w:szCs w:val="22"/>
        </w:rPr>
        <w:t>EX</w:t>
      </w:r>
      <w:r w:rsidRPr="00316784">
        <w:rPr>
          <w:rFonts w:ascii="Times New Roman" w:hAnsi="Times New Roman" w:cs="Times New Roman"/>
          <w:sz w:val="22"/>
          <w:szCs w:val="22"/>
        </w:rPr>
        <w:t xml:space="preserve"> Foam systems</w:t>
      </w:r>
      <w:r>
        <w:rPr>
          <w:rFonts w:ascii="Times New Roman" w:hAnsi="Times New Roman" w:cs="Times New Roman"/>
          <w:sz w:val="22"/>
          <w:szCs w:val="22"/>
        </w:rPr>
        <w:t>.</w:t>
      </w:r>
      <w:r w:rsidRPr="00316784">
        <w:rPr>
          <w:rFonts w:ascii="Times New Roman" w:hAnsi="Times New Roman" w:cs="Times New Roman"/>
          <w:sz w:val="22"/>
          <w:szCs w:val="22"/>
        </w:rPr>
        <w:t xml:space="preserve"> </w:t>
      </w:r>
      <w:r>
        <w:rPr>
          <w:rFonts w:ascii="Times New Roman" w:hAnsi="Times New Roman" w:cs="Times New Roman"/>
          <w:sz w:val="22"/>
          <w:szCs w:val="22"/>
        </w:rPr>
        <w:t xml:space="preserve">Section </w:t>
      </w:r>
      <w:r w:rsidRPr="00316784">
        <w:rPr>
          <w:rFonts w:ascii="Times New Roman" w:hAnsi="Times New Roman" w:cs="Times New Roman"/>
          <w:sz w:val="22"/>
          <w:szCs w:val="22"/>
        </w:rPr>
        <w:t>9.1.12</w:t>
      </w:r>
      <w:r>
        <w:rPr>
          <w:rFonts w:ascii="Times New Roman" w:hAnsi="Times New Roman" w:cs="Times New Roman"/>
          <w:sz w:val="22"/>
          <w:szCs w:val="22"/>
        </w:rPr>
        <w:t xml:space="preserve"> Dave Murray </w:t>
      </w:r>
    </w:p>
    <w:p w14:paraId="22C21E76" w14:textId="77777777" w:rsidR="007F7EBC" w:rsidRDefault="007F7EBC" w:rsidP="00A77877">
      <w:pPr>
        <w:pStyle w:val="PlainText"/>
        <w:outlineLvl w:val="0"/>
        <w:rPr>
          <w:rFonts w:ascii="Times New Roman" w:hAnsi="Times New Roman" w:cs="Times New Roman"/>
          <w:sz w:val="22"/>
          <w:szCs w:val="22"/>
        </w:rPr>
      </w:pPr>
    </w:p>
    <w:p w14:paraId="0C175276" w14:textId="77777777" w:rsidR="007F7EBC" w:rsidRDefault="007F7EB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92. 3 Nov 2016 Revise interaction with American Water.  Section 3.0 Dave Murray</w:t>
      </w:r>
    </w:p>
    <w:p w14:paraId="75C3382E" w14:textId="77777777" w:rsidR="00FF2F88" w:rsidRDefault="00FF2F88" w:rsidP="00A77877">
      <w:pPr>
        <w:pStyle w:val="PlainText"/>
        <w:outlineLvl w:val="0"/>
        <w:rPr>
          <w:rFonts w:ascii="Times New Roman" w:hAnsi="Times New Roman" w:cs="Times New Roman"/>
          <w:sz w:val="22"/>
          <w:szCs w:val="22"/>
        </w:rPr>
      </w:pPr>
    </w:p>
    <w:p w14:paraId="5D4F2935" w14:textId="77777777" w:rsidR="00FF2F88" w:rsidRDefault="00FF2F88" w:rsidP="00FF2F88">
      <w:pPr>
        <w:pStyle w:val="PlainText"/>
        <w:outlineLvl w:val="0"/>
        <w:rPr>
          <w:rFonts w:ascii="Times New Roman" w:hAnsi="Times New Roman" w:cs="Times New Roman"/>
          <w:sz w:val="22"/>
          <w:szCs w:val="22"/>
        </w:rPr>
      </w:pPr>
      <w:r>
        <w:rPr>
          <w:rFonts w:ascii="Times New Roman" w:hAnsi="Times New Roman" w:cs="Times New Roman"/>
          <w:sz w:val="22"/>
          <w:szCs w:val="22"/>
        </w:rPr>
        <w:t>93. 22 Nov 2016 Revise interaction with American Water.  Section 3.0 Dave Murray</w:t>
      </w:r>
    </w:p>
    <w:p w14:paraId="40ECB0B1" w14:textId="77777777" w:rsidR="00FF2F88" w:rsidRDefault="00FF2F88" w:rsidP="00A77877">
      <w:pPr>
        <w:pStyle w:val="PlainText"/>
        <w:outlineLvl w:val="0"/>
        <w:rPr>
          <w:rFonts w:ascii="Times New Roman" w:hAnsi="Times New Roman" w:cs="Times New Roman"/>
          <w:sz w:val="22"/>
          <w:szCs w:val="22"/>
        </w:rPr>
      </w:pPr>
    </w:p>
    <w:p w14:paraId="5343595B" w14:textId="77777777" w:rsidR="001C42FB" w:rsidRDefault="001C42FB"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94. 19 Jan 2017 Revised </w:t>
      </w:r>
      <w:r w:rsidR="0018176F">
        <w:rPr>
          <w:rFonts w:ascii="Times New Roman" w:hAnsi="Times New Roman" w:cs="Times New Roman"/>
          <w:sz w:val="22"/>
          <w:szCs w:val="22"/>
        </w:rPr>
        <w:t>CLP</w:t>
      </w:r>
      <w:r>
        <w:rPr>
          <w:rFonts w:ascii="Times New Roman" w:hAnsi="Times New Roman" w:cs="Times New Roman"/>
          <w:sz w:val="22"/>
          <w:szCs w:val="22"/>
        </w:rPr>
        <w:t xml:space="preserve"> requirements.  Section 14.1.1 Dave Murray</w:t>
      </w:r>
    </w:p>
    <w:p w14:paraId="59C7D6D7" w14:textId="77777777" w:rsidR="009C38D4" w:rsidRDefault="009C38D4" w:rsidP="00A77877">
      <w:pPr>
        <w:pStyle w:val="PlainText"/>
        <w:outlineLvl w:val="0"/>
        <w:rPr>
          <w:rFonts w:ascii="Times New Roman" w:hAnsi="Times New Roman" w:cs="Times New Roman"/>
          <w:sz w:val="22"/>
          <w:szCs w:val="22"/>
        </w:rPr>
      </w:pPr>
    </w:p>
    <w:p w14:paraId="6289EDB0" w14:textId="77777777" w:rsidR="009C38D4" w:rsidRDefault="009C38D4" w:rsidP="00A77877">
      <w:pPr>
        <w:pStyle w:val="PlainText"/>
        <w:outlineLvl w:val="0"/>
        <w:rPr>
          <w:rFonts w:ascii="Times New Roman" w:hAnsi="Times New Roman" w:cs="Times New Roman"/>
        </w:rPr>
      </w:pPr>
      <w:r>
        <w:rPr>
          <w:rFonts w:ascii="Times New Roman" w:hAnsi="Times New Roman" w:cs="Times New Roman"/>
          <w:sz w:val="22"/>
          <w:szCs w:val="22"/>
        </w:rPr>
        <w:t xml:space="preserve">95. 17 Feb 17 Added </w:t>
      </w:r>
      <w:r w:rsidRPr="009C38D4">
        <w:rPr>
          <w:rFonts w:ascii="Times New Roman" w:hAnsi="Times New Roman" w:cs="Times New Roman"/>
        </w:rPr>
        <w:t>Service Connection Application/Quote Request</w:t>
      </w:r>
      <w:r>
        <w:rPr>
          <w:rFonts w:ascii="Times New Roman" w:hAnsi="Times New Roman" w:cs="Times New Roman"/>
        </w:rPr>
        <w:t xml:space="preserve"> verbiage</w:t>
      </w:r>
      <w:r w:rsidR="0076596A">
        <w:rPr>
          <w:rFonts w:ascii="Times New Roman" w:hAnsi="Times New Roman" w:cs="Times New Roman"/>
        </w:rPr>
        <w:t>.</w:t>
      </w:r>
      <w:r>
        <w:rPr>
          <w:rFonts w:ascii="Times New Roman" w:hAnsi="Times New Roman" w:cs="Times New Roman"/>
        </w:rPr>
        <w:t xml:space="preserve">  Section 14.1.2 Dave Murray</w:t>
      </w:r>
    </w:p>
    <w:p w14:paraId="6070753E" w14:textId="77777777" w:rsidR="0042585E" w:rsidRDefault="0042585E" w:rsidP="00A77877">
      <w:pPr>
        <w:pStyle w:val="PlainText"/>
        <w:outlineLvl w:val="0"/>
        <w:rPr>
          <w:rFonts w:ascii="Times New Roman" w:hAnsi="Times New Roman" w:cs="Times New Roman"/>
        </w:rPr>
      </w:pPr>
    </w:p>
    <w:p w14:paraId="554EB279" w14:textId="77777777" w:rsidR="0042585E" w:rsidRDefault="0042585E" w:rsidP="00A77877">
      <w:pPr>
        <w:pStyle w:val="PlainText"/>
        <w:outlineLvl w:val="0"/>
        <w:rPr>
          <w:rFonts w:ascii="Times New Roman" w:hAnsi="Times New Roman" w:cs="Times New Roman"/>
        </w:rPr>
      </w:pPr>
      <w:r>
        <w:rPr>
          <w:rFonts w:ascii="Times New Roman" w:hAnsi="Times New Roman" w:cs="Times New Roman"/>
        </w:rPr>
        <w:t>96. 17 Mar 17. Revised fire protection requirements.  Section 9.1 Dave Murray</w:t>
      </w:r>
    </w:p>
    <w:p w14:paraId="4721BBD3" w14:textId="77777777" w:rsidR="007918D7" w:rsidRDefault="007918D7" w:rsidP="00A77877">
      <w:pPr>
        <w:pStyle w:val="PlainText"/>
        <w:outlineLvl w:val="0"/>
        <w:rPr>
          <w:rFonts w:ascii="Times New Roman" w:hAnsi="Times New Roman" w:cs="Times New Roman"/>
        </w:rPr>
      </w:pPr>
    </w:p>
    <w:p w14:paraId="742F6EC2" w14:textId="77777777" w:rsidR="007918D7" w:rsidRDefault="007918D7" w:rsidP="00D07DAA">
      <w:pPr>
        <w:pStyle w:val="PlainText"/>
        <w:ind w:left="360" w:hanging="360"/>
        <w:outlineLvl w:val="0"/>
        <w:rPr>
          <w:rFonts w:ascii="Times New Roman" w:hAnsi="Times New Roman" w:cs="Times New Roman"/>
        </w:rPr>
      </w:pPr>
      <w:r>
        <w:rPr>
          <w:rFonts w:ascii="Times New Roman" w:hAnsi="Times New Roman" w:cs="Times New Roman"/>
        </w:rPr>
        <w:t>97. 13 April 17. Revised natural gas distribution</w:t>
      </w:r>
      <w:r w:rsidR="00D07DAA">
        <w:rPr>
          <w:rFonts w:ascii="Times New Roman" w:hAnsi="Times New Roman" w:cs="Times New Roman"/>
        </w:rPr>
        <w:t>/</w:t>
      </w:r>
      <w:r>
        <w:rPr>
          <w:rFonts w:ascii="Times New Roman" w:hAnsi="Times New Roman" w:cs="Times New Roman"/>
        </w:rPr>
        <w:t>meter requirements.  Sections 6.5.6, 6.5.8, 10.1, 10.2, 10.4. Dave Murray</w:t>
      </w:r>
    </w:p>
    <w:p w14:paraId="5AB8F1E6" w14:textId="77777777" w:rsidR="00FE4AFF" w:rsidRDefault="00FE4AFF" w:rsidP="00A77877">
      <w:pPr>
        <w:pStyle w:val="PlainText"/>
        <w:outlineLvl w:val="0"/>
        <w:rPr>
          <w:rFonts w:ascii="Times New Roman" w:hAnsi="Times New Roman" w:cs="Times New Roman"/>
        </w:rPr>
      </w:pPr>
    </w:p>
    <w:p w14:paraId="0424F447" w14:textId="77777777" w:rsidR="00FE4AFF" w:rsidRDefault="00FE4AFF" w:rsidP="00A77877">
      <w:pPr>
        <w:pStyle w:val="PlainText"/>
        <w:outlineLvl w:val="0"/>
        <w:rPr>
          <w:rFonts w:ascii="Times New Roman" w:hAnsi="Times New Roman" w:cs="Times New Roman"/>
        </w:rPr>
      </w:pPr>
      <w:r>
        <w:rPr>
          <w:rFonts w:ascii="Times New Roman" w:hAnsi="Times New Roman" w:cs="Times New Roman"/>
        </w:rPr>
        <w:t>98.  14 Jul 17. Revised plumbing requirements.  Sections 8.1, 8.2, 8.7.4, and 8.7.6.  Paul Waite</w:t>
      </w:r>
    </w:p>
    <w:p w14:paraId="18BBF49A" w14:textId="77777777" w:rsidR="009F3836" w:rsidRDefault="009F3836" w:rsidP="00A77877">
      <w:pPr>
        <w:pStyle w:val="PlainText"/>
        <w:outlineLvl w:val="0"/>
        <w:rPr>
          <w:rFonts w:ascii="Times New Roman" w:hAnsi="Times New Roman" w:cs="Times New Roman"/>
        </w:rPr>
      </w:pPr>
    </w:p>
    <w:p w14:paraId="7DA3833F" w14:textId="77777777" w:rsidR="009F3836" w:rsidRDefault="009F3836" w:rsidP="00A77877">
      <w:pPr>
        <w:pStyle w:val="PlainText"/>
        <w:outlineLvl w:val="0"/>
        <w:rPr>
          <w:rFonts w:ascii="Times New Roman" w:hAnsi="Times New Roman" w:cs="Times New Roman"/>
        </w:rPr>
      </w:pPr>
      <w:r>
        <w:rPr>
          <w:rFonts w:ascii="Times New Roman" w:hAnsi="Times New Roman" w:cs="Times New Roman"/>
        </w:rPr>
        <w:t>99.  18 Aug 17. Revised sustainability requirements.  Sections 5.1, 5.2, and 5.3.  Dave Murray</w:t>
      </w:r>
    </w:p>
    <w:p w14:paraId="04EEF6C9" w14:textId="77777777" w:rsidR="00D07DAA" w:rsidRDefault="00D07DAA" w:rsidP="00A77877">
      <w:pPr>
        <w:pStyle w:val="PlainText"/>
        <w:outlineLvl w:val="0"/>
        <w:rPr>
          <w:rFonts w:ascii="Times New Roman" w:hAnsi="Times New Roman" w:cs="Times New Roman"/>
        </w:rPr>
      </w:pPr>
    </w:p>
    <w:p w14:paraId="5E7E29E6" w14:textId="77777777" w:rsidR="00D07DAA" w:rsidRDefault="00D07DAA" w:rsidP="00D07DAA">
      <w:pPr>
        <w:pStyle w:val="PlainText"/>
        <w:ind w:left="450" w:hanging="450"/>
        <w:outlineLvl w:val="0"/>
        <w:rPr>
          <w:rFonts w:ascii="Times New Roman" w:hAnsi="Times New Roman" w:cs="Times New Roman"/>
        </w:rPr>
      </w:pPr>
      <w:r>
        <w:rPr>
          <w:rFonts w:ascii="Times New Roman" w:hAnsi="Times New Roman" w:cs="Times New Roman"/>
        </w:rPr>
        <w:t>100. 8 Nov 17. Specified that CDX-10 locks are for</w:t>
      </w:r>
      <w:r w:rsidRPr="00D07DAA">
        <w:rPr>
          <w:rFonts w:ascii="Times New Roman" w:hAnsi="Times New Roman" w:cs="Times New Roman"/>
        </w:rPr>
        <w:t xml:space="preserve"> interior doors in an environmentally controlled area</w:t>
      </w:r>
      <w:r>
        <w:rPr>
          <w:rFonts w:ascii="Times New Roman" w:hAnsi="Times New Roman" w:cs="Times New Roman"/>
        </w:rPr>
        <w:t>.  Sections 2.5.9 and 4.5.1.  Dave Murray</w:t>
      </w:r>
    </w:p>
    <w:p w14:paraId="291A5531" w14:textId="77777777" w:rsidR="000934D0" w:rsidRDefault="000934D0" w:rsidP="00D07DAA">
      <w:pPr>
        <w:pStyle w:val="PlainText"/>
        <w:ind w:left="450" w:hanging="450"/>
        <w:outlineLvl w:val="0"/>
        <w:rPr>
          <w:rFonts w:ascii="Times New Roman" w:hAnsi="Times New Roman" w:cs="Times New Roman"/>
        </w:rPr>
      </w:pPr>
    </w:p>
    <w:p w14:paraId="7242FD35" w14:textId="77777777" w:rsidR="000934D0" w:rsidRDefault="000934D0" w:rsidP="00D07DAA">
      <w:pPr>
        <w:pStyle w:val="PlainText"/>
        <w:ind w:left="450" w:hanging="450"/>
        <w:outlineLvl w:val="0"/>
        <w:rPr>
          <w:rFonts w:ascii="Times New Roman" w:hAnsi="Times New Roman" w:cs="Times New Roman"/>
        </w:rPr>
      </w:pPr>
      <w:r>
        <w:rPr>
          <w:rFonts w:ascii="Times New Roman" w:hAnsi="Times New Roman" w:cs="Times New Roman"/>
        </w:rPr>
        <w:t>101. 3 Jan 18.  Updated numerous references.  Dave Murray</w:t>
      </w:r>
    </w:p>
    <w:p w14:paraId="0EF8D43E" w14:textId="77777777" w:rsidR="00802AD3" w:rsidRDefault="00802AD3" w:rsidP="00D07DAA">
      <w:pPr>
        <w:pStyle w:val="PlainText"/>
        <w:ind w:left="450" w:hanging="450"/>
        <w:outlineLvl w:val="0"/>
        <w:rPr>
          <w:rFonts w:ascii="Times New Roman" w:hAnsi="Times New Roman" w:cs="Times New Roman"/>
        </w:rPr>
      </w:pPr>
    </w:p>
    <w:p w14:paraId="7AF2F6E8" w14:textId="77777777" w:rsidR="00802AD3" w:rsidRDefault="00802AD3" w:rsidP="00D07DAA">
      <w:pPr>
        <w:pStyle w:val="PlainText"/>
        <w:ind w:left="450" w:hanging="450"/>
        <w:outlineLvl w:val="0"/>
        <w:rPr>
          <w:rFonts w:ascii="Times New Roman" w:hAnsi="Times New Roman" w:cs="Times New Roman"/>
        </w:rPr>
      </w:pPr>
      <w:r>
        <w:rPr>
          <w:rFonts w:ascii="Times New Roman" w:hAnsi="Times New Roman" w:cs="Times New Roman"/>
        </w:rPr>
        <w:t>102. 24 Jan 18.  Updated</w:t>
      </w:r>
      <w:r w:rsidR="00EE7CA7">
        <w:rPr>
          <w:rFonts w:ascii="Times New Roman" w:hAnsi="Times New Roman" w:cs="Times New Roman"/>
        </w:rPr>
        <w:t xml:space="preserve"> coordination requirements with </w:t>
      </w:r>
      <w:r w:rsidR="0018176F">
        <w:rPr>
          <w:rFonts w:ascii="Times New Roman" w:hAnsi="Times New Roman" w:cs="Times New Roman"/>
        </w:rPr>
        <w:t>CLP</w:t>
      </w:r>
      <w:r w:rsidR="00EE7CA7">
        <w:rPr>
          <w:rFonts w:ascii="Times New Roman" w:hAnsi="Times New Roman" w:cs="Times New Roman"/>
        </w:rPr>
        <w:t>.  Section 14.1.  Dave Murray</w:t>
      </w:r>
    </w:p>
    <w:p w14:paraId="55F71ED0" w14:textId="77777777" w:rsidR="00350D3E" w:rsidRDefault="00350D3E" w:rsidP="00D07DAA">
      <w:pPr>
        <w:pStyle w:val="PlainText"/>
        <w:ind w:left="450" w:hanging="450"/>
        <w:outlineLvl w:val="0"/>
        <w:rPr>
          <w:rFonts w:ascii="Times New Roman" w:hAnsi="Times New Roman" w:cs="Times New Roman"/>
        </w:rPr>
      </w:pPr>
    </w:p>
    <w:p w14:paraId="0465E736" w14:textId="77777777" w:rsidR="00350D3E" w:rsidRDefault="00350D3E" w:rsidP="00D07DAA">
      <w:pPr>
        <w:pStyle w:val="PlainText"/>
        <w:ind w:left="450" w:hanging="450"/>
        <w:outlineLvl w:val="0"/>
        <w:rPr>
          <w:rFonts w:ascii="Times New Roman" w:hAnsi="Times New Roman" w:cs="Times New Roman"/>
        </w:rPr>
      </w:pPr>
      <w:r>
        <w:rPr>
          <w:rFonts w:ascii="Times New Roman" w:hAnsi="Times New Roman" w:cs="Times New Roman"/>
        </w:rPr>
        <w:t xml:space="preserve">103. 26 Jan 18.  Updated water meter type </w:t>
      </w:r>
      <w:r w:rsidR="00546E7A">
        <w:rPr>
          <w:rFonts w:ascii="Times New Roman" w:hAnsi="Times New Roman" w:cs="Times New Roman"/>
        </w:rPr>
        <w:t>as required by the Energy office</w:t>
      </w:r>
      <w:r>
        <w:rPr>
          <w:rFonts w:ascii="Times New Roman" w:hAnsi="Times New Roman" w:cs="Times New Roman"/>
        </w:rPr>
        <w:t>.  Section 6.5.10.  Dave Murray</w:t>
      </w:r>
    </w:p>
    <w:p w14:paraId="5463A755" w14:textId="77777777" w:rsidR="005D2E35" w:rsidRDefault="005D2E35" w:rsidP="00D07DAA">
      <w:pPr>
        <w:pStyle w:val="PlainText"/>
        <w:ind w:left="450" w:hanging="450"/>
        <w:outlineLvl w:val="0"/>
        <w:rPr>
          <w:rFonts w:ascii="Times New Roman" w:hAnsi="Times New Roman" w:cs="Times New Roman"/>
        </w:rPr>
      </w:pPr>
    </w:p>
    <w:p w14:paraId="0E1741DF" w14:textId="77777777" w:rsidR="005D2E35" w:rsidRDefault="005D2E35" w:rsidP="00D07DAA">
      <w:pPr>
        <w:pStyle w:val="PlainText"/>
        <w:ind w:left="450" w:hanging="450"/>
        <w:outlineLvl w:val="0"/>
        <w:rPr>
          <w:rFonts w:ascii="Times New Roman" w:hAnsi="Times New Roman" w:cs="Times New Roman"/>
        </w:rPr>
      </w:pPr>
      <w:r>
        <w:rPr>
          <w:rFonts w:ascii="Times New Roman" w:hAnsi="Times New Roman" w:cs="Times New Roman"/>
        </w:rPr>
        <w:t>104. 7 Feb 18.  Update</w:t>
      </w:r>
      <w:r w:rsidR="00525838">
        <w:rPr>
          <w:rFonts w:ascii="Times New Roman" w:hAnsi="Times New Roman" w:cs="Times New Roman"/>
        </w:rPr>
        <w:t>d</w:t>
      </w:r>
      <w:r>
        <w:rPr>
          <w:rFonts w:ascii="Times New Roman" w:hAnsi="Times New Roman" w:cs="Times New Roman"/>
        </w:rPr>
        <w:t xml:space="preserve"> American Water web site. Section 3.0 Dave Murray</w:t>
      </w:r>
    </w:p>
    <w:p w14:paraId="2D46C142" w14:textId="77777777" w:rsidR="00525838" w:rsidRDefault="00525838" w:rsidP="00D07DAA">
      <w:pPr>
        <w:pStyle w:val="PlainText"/>
        <w:ind w:left="450" w:hanging="450"/>
        <w:outlineLvl w:val="0"/>
        <w:rPr>
          <w:rFonts w:ascii="Times New Roman" w:hAnsi="Times New Roman" w:cs="Times New Roman"/>
        </w:rPr>
      </w:pPr>
    </w:p>
    <w:p w14:paraId="0E70D221" w14:textId="77777777" w:rsidR="00525838" w:rsidRDefault="00525838"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105. 14 Feb 18 Updated communications requirements.  Section 14.8 Dave Murray</w:t>
      </w:r>
    </w:p>
    <w:p w14:paraId="1939E49A" w14:textId="77777777" w:rsidR="00525838" w:rsidRDefault="00525838" w:rsidP="00D07DAA">
      <w:pPr>
        <w:pStyle w:val="PlainText"/>
        <w:ind w:left="450" w:hanging="450"/>
        <w:outlineLvl w:val="0"/>
        <w:rPr>
          <w:rFonts w:ascii="Times New Roman" w:hAnsi="Times New Roman" w:cs="Times New Roman"/>
          <w:sz w:val="22"/>
          <w:szCs w:val="22"/>
        </w:rPr>
      </w:pPr>
    </w:p>
    <w:p w14:paraId="5D03ACA7" w14:textId="77777777" w:rsidR="004C1427" w:rsidRDefault="004C1427"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106. 26 Feb 2018 Updated </w:t>
      </w:r>
      <w:r w:rsidR="0018176F">
        <w:rPr>
          <w:rFonts w:ascii="Times New Roman" w:hAnsi="Times New Roman" w:cs="Times New Roman"/>
          <w:sz w:val="22"/>
          <w:szCs w:val="22"/>
        </w:rPr>
        <w:t>CLP</w:t>
      </w:r>
      <w:r>
        <w:rPr>
          <w:rFonts w:ascii="Times New Roman" w:hAnsi="Times New Roman" w:cs="Times New Roman"/>
          <w:sz w:val="22"/>
          <w:szCs w:val="22"/>
        </w:rPr>
        <w:t xml:space="preserve"> requirements.  Sections 14.1 and 14.2 Dave Murray</w:t>
      </w:r>
    </w:p>
    <w:p w14:paraId="71037229" w14:textId="77777777" w:rsidR="00B07CD2" w:rsidRDefault="00B07CD2" w:rsidP="00D07DAA">
      <w:pPr>
        <w:pStyle w:val="PlainText"/>
        <w:ind w:left="450" w:hanging="450"/>
        <w:outlineLvl w:val="0"/>
        <w:rPr>
          <w:rFonts w:ascii="Times New Roman" w:hAnsi="Times New Roman" w:cs="Times New Roman"/>
          <w:sz w:val="22"/>
          <w:szCs w:val="22"/>
        </w:rPr>
      </w:pPr>
    </w:p>
    <w:p w14:paraId="2C3F7386" w14:textId="77777777" w:rsidR="00B07CD2" w:rsidRDefault="00B07CD2"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107. 29 Mar 2018 Updated Traffic Engineering.  Section 3.8.2 and 3.8.3 Dave Murray</w:t>
      </w:r>
    </w:p>
    <w:p w14:paraId="193FB36C" w14:textId="77777777" w:rsidR="00426C15" w:rsidRDefault="00426C15" w:rsidP="00D07DAA">
      <w:pPr>
        <w:pStyle w:val="PlainText"/>
        <w:ind w:left="450" w:hanging="450"/>
        <w:outlineLvl w:val="0"/>
        <w:rPr>
          <w:rFonts w:ascii="Times New Roman" w:hAnsi="Times New Roman" w:cs="Times New Roman"/>
          <w:sz w:val="22"/>
          <w:szCs w:val="22"/>
        </w:rPr>
      </w:pPr>
    </w:p>
    <w:p w14:paraId="3BD3049C" w14:textId="77777777" w:rsidR="00426C15" w:rsidRDefault="00426C1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108. 26 Jun 2018 Added corrosive prevention.  Section 14.2.6 Dave Murray</w:t>
      </w:r>
    </w:p>
    <w:p w14:paraId="2964AE5D" w14:textId="77777777" w:rsidR="00D91D59" w:rsidRDefault="00D91D59" w:rsidP="00D07DAA">
      <w:pPr>
        <w:pStyle w:val="PlainText"/>
        <w:ind w:left="450" w:hanging="450"/>
        <w:outlineLvl w:val="0"/>
        <w:rPr>
          <w:rFonts w:ascii="Times New Roman" w:hAnsi="Times New Roman" w:cs="Times New Roman"/>
          <w:sz w:val="22"/>
          <w:szCs w:val="22"/>
        </w:rPr>
      </w:pPr>
    </w:p>
    <w:p w14:paraId="1681E986" w14:textId="77777777" w:rsidR="00D91D59" w:rsidRDefault="00D91D59"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109. 16 Jul 2018 Added requirement for cam hinges on STC doors. Section 4.4.4 Dave Murray</w:t>
      </w:r>
    </w:p>
    <w:p w14:paraId="10E874F3" w14:textId="77777777" w:rsidR="007A76FF" w:rsidRDefault="007A76FF" w:rsidP="00D07DAA">
      <w:pPr>
        <w:pStyle w:val="PlainText"/>
        <w:ind w:left="450" w:hanging="450"/>
        <w:outlineLvl w:val="0"/>
        <w:rPr>
          <w:rFonts w:ascii="Times New Roman" w:hAnsi="Times New Roman" w:cs="Times New Roman"/>
          <w:sz w:val="22"/>
          <w:szCs w:val="22"/>
        </w:rPr>
      </w:pPr>
    </w:p>
    <w:p w14:paraId="40DB5BC1" w14:textId="77777777" w:rsidR="007A76FF" w:rsidRDefault="007A76FF"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110. 26 Jul 2018 Added the Water Quality Compliance Planning Checklist</w:t>
      </w:r>
      <w:r w:rsidR="00D573C9">
        <w:rPr>
          <w:rFonts w:ascii="Times New Roman" w:hAnsi="Times New Roman" w:cs="Times New Roman"/>
          <w:sz w:val="22"/>
          <w:szCs w:val="22"/>
        </w:rPr>
        <w:t>.</w:t>
      </w:r>
      <w:r>
        <w:rPr>
          <w:rFonts w:ascii="Times New Roman" w:hAnsi="Times New Roman" w:cs="Times New Roman"/>
          <w:sz w:val="22"/>
          <w:szCs w:val="22"/>
        </w:rPr>
        <w:t xml:space="preserve"> Section 2.6.2 Dave Murray</w:t>
      </w:r>
    </w:p>
    <w:p w14:paraId="3A5BCDE9" w14:textId="77777777" w:rsidR="00D573C9" w:rsidRDefault="00D573C9" w:rsidP="00D07DAA">
      <w:pPr>
        <w:pStyle w:val="PlainText"/>
        <w:ind w:left="450" w:hanging="450"/>
        <w:outlineLvl w:val="0"/>
        <w:rPr>
          <w:rFonts w:ascii="Times New Roman" w:hAnsi="Times New Roman" w:cs="Times New Roman"/>
          <w:sz w:val="22"/>
          <w:szCs w:val="22"/>
        </w:rPr>
      </w:pPr>
    </w:p>
    <w:p w14:paraId="6EF73277" w14:textId="77777777" w:rsidR="00D573C9" w:rsidRDefault="00D573C9"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111. 26 Sep 2018. Clarified </w:t>
      </w:r>
      <w:r w:rsidRPr="00D573C9">
        <w:rPr>
          <w:rFonts w:ascii="Times New Roman" w:hAnsi="Times New Roman" w:cs="Times New Roman"/>
          <w:sz w:val="22"/>
          <w:szCs w:val="22"/>
        </w:rPr>
        <w:t>Borrow and Disposal</w:t>
      </w:r>
      <w:r>
        <w:rPr>
          <w:rFonts w:ascii="Times New Roman" w:hAnsi="Times New Roman" w:cs="Times New Roman"/>
          <w:sz w:val="22"/>
          <w:szCs w:val="22"/>
        </w:rPr>
        <w:t xml:space="preserve"> requirements. Section 2.7 Dave Murray</w:t>
      </w:r>
    </w:p>
    <w:p w14:paraId="1C5802BB" w14:textId="77777777" w:rsidR="0020634A" w:rsidRDefault="0020634A" w:rsidP="00D07DAA">
      <w:pPr>
        <w:pStyle w:val="PlainText"/>
        <w:ind w:left="450" w:hanging="450"/>
        <w:outlineLvl w:val="0"/>
        <w:rPr>
          <w:rFonts w:ascii="Times New Roman" w:hAnsi="Times New Roman" w:cs="Times New Roman"/>
          <w:sz w:val="22"/>
          <w:szCs w:val="22"/>
        </w:rPr>
      </w:pPr>
    </w:p>
    <w:p w14:paraId="776D9161" w14:textId="77777777" w:rsidR="0020634A" w:rsidRDefault="0020634A"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112. 1 Apr 2019. Updated</w:t>
      </w:r>
      <w:r w:rsidRPr="007E14D8">
        <w:rPr>
          <w:rFonts w:ascii="Times New Roman" w:hAnsi="Times New Roman" w:cs="Times New Roman"/>
          <w:sz w:val="22"/>
          <w:szCs w:val="22"/>
        </w:rPr>
        <w:t xml:space="preserve"> Design Frost Penetration</w:t>
      </w:r>
      <w:r>
        <w:rPr>
          <w:rFonts w:ascii="Times New Roman" w:hAnsi="Times New Roman" w:cs="Times New Roman"/>
          <w:sz w:val="22"/>
          <w:szCs w:val="22"/>
        </w:rPr>
        <w:t>. Section 3.7.3 Dave Murray</w:t>
      </w:r>
    </w:p>
    <w:p w14:paraId="416F2116" w14:textId="77777777" w:rsidR="005B15C0" w:rsidRDefault="005B15C0" w:rsidP="00D07DAA">
      <w:pPr>
        <w:pStyle w:val="PlainText"/>
        <w:ind w:left="450" w:hanging="450"/>
        <w:outlineLvl w:val="0"/>
        <w:rPr>
          <w:rFonts w:ascii="Times New Roman" w:hAnsi="Times New Roman" w:cs="Times New Roman"/>
          <w:sz w:val="22"/>
          <w:szCs w:val="22"/>
        </w:rPr>
      </w:pPr>
    </w:p>
    <w:p w14:paraId="5F5523BB" w14:textId="77777777" w:rsidR="005B15C0" w:rsidRDefault="005B15C0"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113. </w:t>
      </w:r>
      <w:r w:rsidR="008E3CF2">
        <w:rPr>
          <w:rFonts w:ascii="Times New Roman" w:hAnsi="Times New Roman" w:cs="Times New Roman"/>
          <w:sz w:val="22"/>
          <w:szCs w:val="22"/>
        </w:rPr>
        <w:t>3</w:t>
      </w:r>
      <w:r>
        <w:rPr>
          <w:rFonts w:ascii="Times New Roman" w:hAnsi="Times New Roman" w:cs="Times New Roman"/>
          <w:sz w:val="22"/>
          <w:szCs w:val="22"/>
        </w:rPr>
        <w:t xml:space="preserve"> Apr 2019. Updated storm water requirements. Section 2.6.2 Dave Murray</w:t>
      </w:r>
    </w:p>
    <w:p w14:paraId="6048957F" w14:textId="77777777" w:rsidR="00576225" w:rsidRDefault="00576225" w:rsidP="00D07DAA">
      <w:pPr>
        <w:pStyle w:val="PlainText"/>
        <w:ind w:left="450" w:hanging="450"/>
        <w:outlineLvl w:val="0"/>
        <w:rPr>
          <w:rFonts w:ascii="Times New Roman" w:hAnsi="Times New Roman" w:cs="Times New Roman"/>
          <w:sz w:val="22"/>
          <w:szCs w:val="22"/>
        </w:rPr>
      </w:pPr>
    </w:p>
    <w:p w14:paraId="5B9C1DCC" w14:textId="77777777"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114. 10 Jun 2019 Removed vehicle inspection requirement. Section 2.5.2 Dave Murray</w:t>
      </w:r>
    </w:p>
    <w:p w14:paraId="0F301432" w14:textId="77777777" w:rsidR="00576225" w:rsidRDefault="00576225" w:rsidP="00D07DAA">
      <w:pPr>
        <w:pStyle w:val="PlainText"/>
        <w:ind w:left="450" w:hanging="450"/>
        <w:outlineLvl w:val="0"/>
        <w:rPr>
          <w:rFonts w:ascii="Times New Roman" w:hAnsi="Times New Roman" w:cs="Times New Roman"/>
          <w:sz w:val="22"/>
          <w:szCs w:val="22"/>
        </w:rPr>
      </w:pPr>
    </w:p>
    <w:p w14:paraId="42838A05" w14:textId="77777777"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115. 10 Jun 2019 Updated the Executive Order reference. Sections 5.4 and 6.3.3 Dave Murray</w:t>
      </w:r>
    </w:p>
    <w:p w14:paraId="4B52C313" w14:textId="77777777" w:rsidR="00576225" w:rsidRDefault="00576225" w:rsidP="00D07DAA">
      <w:pPr>
        <w:pStyle w:val="PlainText"/>
        <w:ind w:left="450" w:hanging="450"/>
        <w:outlineLvl w:val="0"/>
        <w:rPr>
          <w:rFonts w:ascii="Times New Roman" w:hAnsi="Times New Roman" w:cs="Times New Roman"/>
          <w:sz w:val="22"/>
          <w:szCs w:val="22"/>
        </w:rPr>
      </w:pPr>
    </w:p>
    <w:p w14:paraId="411280E6" w14:textId="77777777"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116. 10 Jun 2019 Clarified that all refrigerant technicians must be certified.</w:t>
      </w:r>
      <w:r w:rsidR="00777525">
        <w:rPr>
          <w:rFonts w:ascii="Times New Roman" w:hAnsi="Times New Roman" w:cs="Times New Roman"/>
          <w:sz w:val="22"/>
          <w:szCs w:val="22"/>
        </w:rPr>
        <w:t xml:space="preserve"> Section 7.1.1.1</w:t>
      </w:r>
      <w:r>
        <w:rPr>
          <w:rFonts w:ascii="Times New Roman" w:hAnsi="Times New Roman" w:cs="Times New Roman"/>
          <w:sz w:val="22"/>
          <w:szCs w:val="22"/>
        </w:rPr>
        <w:t xml:space="preserve"> Dave Murray</w:t>
      </w:r>
    </w:p>
    <w:p w14:paraId="7DE7DEF4" w14:textId="77777777" w:rsidR="00576225" w:rsidRDefault="00576225" w:rsidP="00D07DAA">
      <w:pPr>
        <w:pStyle w:val="PlainText"/>
        <w:ind w:left="450" w:hanging="450"/>
        <w:outlineLvl w:val="0"/>
        <w:rPr>
          <w:rFonts w:ascii="Times New Roman" w:hAnsi="Times New Roman" w:cs="Times New Roman"/>
          <w:sz w:val="22"/>
          <w:szCs w:val="22"/>
        </w:rPr>
      </w:pPr>
    </w:p>
    <w:p w14:paraId="436129F5" w14:textId="77777777"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117. 10 Jun 2019 Added </w:t>
      </w:r>
      <w:r w:rsidR="00777525">
        <w:rPr>
          <w:rFonts w:ascii="Times New Roman" w:hAnsi="Times New Roman" w:cs="Times New Roman"/>
          <w:sz w:val="22"/>
          <w:szCs w:val="22"/>
        </w:rPr>
        <w:t>t</w:t>
      </w:r>
      <w:r>
        <w:rPr>
          <w:rFonts w:ascii="Times New Roman" w:hAnsi="Times New Roman" w:cs="Times New Roman"/>
          <w:sz w:val="22"/>
          <w:szCs w:val="22"/>
        </w:rPr>
        <w:t>hat hot water heaters</w:t>
      </w:r>
      <w:r w:rsidR="00777525">
        <w:rPr>
          <w:rFonts w:ascii="Times New Roman" w:hAnsi="Times New Roman" w:cs="Times New Roman"/>
          <w:sz w:val="22"/>
          <w:szCs w:val="22"/>
        </w:rPr>
        <w:t>/</w:t>
      </w:r>
      <w:r>
        <w:rPr>
          <w:rFonts w:ascii="Times New Roman" w:hAnsi="Times New Roman" w:cs="Times New Roman"/>
          <w:sz w:val="22"/>
          <w:szCs w:val="22"/>
        </w:rPr>
        <w:t xml:space="preserve">boilers </w:t>
      </w:r>
      <w:r w:rsidR="00777525">
        <w:rPr>
          <w:rFonts w:ascii="Times New Roman" w:hAnsi="Times New Roman" w:cs="Times New Roman"/>
          <w:sz w:val="22"/>
          <w:szCs w:val="22"/>
        </w:rPr>
        <w:t>meet NOx emissions requirement. Sectio</w:t>
      </w:r>
      <w:r w:rsidR="00EB4DD7">
        <w:rPr>
          <w:rFonts w:ascii="Times New Roman" w:hAnsi="Times New Roman" w:cs="Times New Roman"/>
          <w:sz w:val="22"/>
          <w:szCs w:val="22"/>
        </w:rPr>
        <w:t xml:space="preserve">ns </w:t>
      </w:r>
      <w:r w:rsidR="00777525">
        <w:rPr>
          <w:rFonts w:ascii="Times New Roman" w:hAnsi="Times New Roman" w:cs="Times New Roman"/>
          <w:sz w:val="22"/>
          <w:szCs w:val="22"/>
        </w:rPr>
        <w:t xml:space="preserve">7.3.1 </w:t>
      </w:r>
      <w:r w:rsidR="00EB4DD7">
        <w:rPr>
          <w:rFonts w:ascii="Times New Roman" w:hAnsi="Times New Roman" w:cs="Times New Roman"/>
          <w:sz w:val="22"/>
          <w:szCs w:val="22"/>
        </w:rPr>
        <w:t xml:space="preserve">and 8.1 </w:t>
      </w:r>
      <w:r w:rsidR="00777525">
        <w:rPr>
          <w:rFonts w:ascii="Times New Roman" w:hAnsi="Times New Roman" w:cs="Times New Roman"/>
          <w:sz w:val="22"/>
          <w:szCs w:val="22"/>
        </w:rPr>
        <w:t>Dave Murray</w:t>
      </w:r>
    </w:p>
    <w:p w14:paraId="01936477" w14:textId="77777777" w:rsidR="00777525" w:rsidRDefault="00777525" w:rsidP="00D07DAA">
      <w:pPr>
        <w:pStyle w:val="PlainText"/>
        <w:ind w:left="450" w:hanging="450"/>
        <w:outlineLvl w:val="0"/>
        <w:rPr>
          <w:rFonts w:ascii="Times New Roman" w:hAnsi="Times New Roman" w:cs="Times New Roman"/>
          <w:sz w:val="22"/>
          <w:szCs w:val="22"/>
        </w:rPr>
      </w:pPr>
    </w:p>
    <w:p w14:paraId="0E81CF26" w14:textId="77777777" w:rsidR="00777525" w:rsidRDefault="007775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118. 10 Jun 2019 Updated refrigerant servicing equipment standard. Section7.4.6 Dave Murray</w:t>
      </w:r>
    </w:p>
    <w:p w14:paraId="24F494D6" w14:textId="77777777" w:rsidR="00777525" w:rsidRDefault="00777525" w:rsidP="00D07DAA">
      <w:pPr>
        <w:pStyle w:val="PlainText"/>
        <w:ind w:left="450" w:hanging="450"/>
        <w:outlineLvl w:val="0"/>
        <w:rPr>
          <w:rFonts w:ascii="Times New Roman" w:hAnsi="Times New Roman" w:cs="Times New Roman"/>
          <w:sz w:val="22"/>
          <w:szCs w:val="22"/>
        </w:rPr>
      </w:pPr>
    </w:p>
    <w:p w14:paraId="55FEA547" w14:textId="77777777" w:rsidR="00777525" w:rsidRDefault="00EB4DD7"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119. </w:t>
      </w:r>
      <w:r w:rsidR="009A6A95">
        <w:rPr>
          <w:rFonts w:ascii="Times New Roman" w:hAnsi="Times New Roman" w:cs="Times New Roman"/>
          <w:sz w:val="22"/>
          <w:szCs w:val="22"/>
        </w:rPr>
        <w:t>10</w:t>
      </w:r>
      <w:r>
        <w:rPr>
          <w:rFonts w:ascii="Times New Roman" w:hAnsi="Times New Roman" w:cs="Times New Roman"/>
          <w:sz w:val="22"/>
          <w:szCs w:val="22"/>
        </w:rPr>
        <w:t xml:space="preserve"> Jun 2019 Updated ODS ban. Section 18.2 Dave Murray</w:t>
      </w:r>
    </w:p>
    <w:p w14:paraId="25177A96" w14:textId="77777777" w:rsidR="009A6A95" w:rsidRDefault="009A6A95" w:rsidP="00D07DAA">
      <w:pPr>
        <w:pStyle w:val="PlainText"/>
        <w:ind w:left="450" w:hanging="450"/>
        <w:outlineLvl w:val="0"/>
        <w:rPr>
          <w:rFonts w:ascii="Times New Roman" w:hAnsi="Times New Roman" w:cs="Times New Roman"/>
          <w:sz w:val="22"/>
          <w:szCs w:val="22"/>
        </w:rPr>
      </w:pPr>
    </w:p>
    <w:p w14:paraId="10C689F0" w14:textId="77777777" w:rsidR="009A6A95" w:rsidRDefault="009A6A9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120. 10 Jun 2019 Updated the type of pipe required. Section 3.2.2 Dave Murray</w:t>
      </w:r>
    </w:p>
    <w:p w14:paraId="2BA66D91" w14:textId="77777777" w:rsidR="00C566E5" w:rsidRDefault="00C566E5" w:rsidP="00D07DAA">
      <w:pPr>
        <w:pStyle w:val="PlainText"/>
        <w:ind w:left="450" w:hanging="450"/>
        <w:outlineLvl w:val="0"/>
        <w:rPr>
          <w:rFonts w:ascii="Times New Roman" w:hAnsi="Times New Roman" w:cs="Times New Roman"/>
          <w:sz w:val="22"/>
          <w:szCs w:val="22"/>
        </w:rPr>
      </w:pPr>
    </w:p>
    <w:p w14:paraId="2AC6220D" w14:textId="77777777" w:rsidR="00C566E5" w:rsidRDefault="00C566E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121. 11 Jun 2019 Added new section for doors. Section 4.9 Dave Murray</w:t>
      </w:r>
    </w:p>
    <w:p w14:paraId="0E15266A" w14:textId="77777777" w:rsidR="009C773F" w:rsidRDefault="009C773F" w:rsidP="00D07DAA">
      <w:pPr>
        <w:pStyle w:val="PlainText"/>
        <w:ind w:left="450" w:hanging="450"/>
        <w:outlineLvl w:val="0"/>
        <w:rPr>
          <w:rFonts w:ascii="Times New Roman" w:hAnsi="Times New Roman" w:cs="Times New Roman"/>
          <w:sz w:val="22"/>
          <w:szCs w:val="22"/>
        </w:rPr>
      </w:pPr>
    </w:p>
    <w:p w14:paraId="5C6F743E" w14:textId="77777777" w:rsidR="009C773F" w:rsidRDefault="009C773F"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122. 11 Jun 2019 Specified the location of the </w:t>
      </w:r>
      <w:r w:rsidRPr="009E0C40">
        <w:rPr>
          <w:rFonts w:ascii="Times New Roman" w:hAnsi="Times New Roman" w:cs="Times New Roman"/>
          <w:sz w:val="22"/>
          <w:szCs w:val="22"/>
        </w:rPr>
        <w:t>inspector test valve</w:t>
      </w:r>
      <w:r>
        <w:rPr>
          <w:rFonts w:ascii="Times New Roman" w:hAnsi="Times New Roman" w:cs="Times New Roman"/>
          <w:sz w:val="22"/>
          <w:szCs w:val="22"/>
        </w:rPr>
        <w:t>. Section 9.1.10 Dave Murray</w:t>
      </w:r>
    </w:p>
    <w:p w14:paraId="3ACB5028" w14:textId="77777777" w:rsidR="00F948EC" w:rsidRDefault="00F948EC" w:rsidP="009C773F">
      <w:pPr>
        <w:pStyle w:val="PlainText"/>
        <w:ind w:left="450" w:hanging="450"/>
        <w:outlineLvl w:val="0"/>
        <w:rPr>
          <w:rFonts w:ascii="Times New Roman" w:hAnsi="Times New Roman" w:cs="Times New Roman"/>
          <w:sz w:val="22"/>
          <w:szCs w:val="22"/>
        </w:rPr>
      </w:pPr>
    </w:p>
    <w:p w14:paraId="24CEDC02" w14:textId="77777777" w:rsidR="00F948EC" w:rsidRDefault="00F948EC"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123. 12 Jun 2019 </w:t>
      </w:r>
      <w:r w:rsidRPr="00F948EC">
        <w:rPr>
          <w:rFonts w:ascii="Times New Roman" w:hAnsi="Times New Roman" w:cs="Times New Roman"/>
          <w:sz w:val="22"/>
          <w:szCs w:val="22"/>
        </w:rPr>
        <w:t>Controls and Instrumentation</w:t>
      </w:r>
      <w:r>
        <w:rPr>
          <w:rFonts w:ascii="Times New Roman" w:hAnsi="Times New Roman" w:cs="Times New Roman"/>
          <w:sz w:val="22"/>
          <w:szCs w:val="22"/>
        </w:rPr>
        <w:t xml:space="preserve"> completely replaced. Section 7.9 Dave Murray</w:t>
      </w:r>
    </w:p>
    <w:p w14:paraId="2EDB0B86" w14:textId="77777777" w:rsidR="00807156" w:rsidRDefault="00807156" w:rsidP="009C773F">
      <w:pPr>
        <w:pStyle w:val="PlainText"/>
        <w:ind w:left="450" w:hanging="450"/>
        <w:outlineLvl w:val="0"/>
        <w:rPr>
          <w:rFonts w:ascii="Times New Roman" w:hAnsi="Times New Roman" w:cs="Times New Roman"/>
          <w:sz w:val="22"/>
          <w:szCs w:val="22"/>
        </w:rPr>
      </w:pPr>
    </w:p>
    <w:p w14:paraId="2455E282" w14:textId="77777777" w:rsidR="00807156" w:rsidRDefault="00807156"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124. 12 Jun 2019 New Fire Alarm System replaced Section 9.3, 9.4 and 9.5. Dave Murray</w:t>
      </w:r>
    </w:p>
    <w:p w14:paraId="0DDF4C01" w14:textId="77777777" w:rsidR="0042648E" w:rsidRDefault="0042648E" w:rsidP="009C773F">
      <w:pPr>
        <w:pStyle w:val="PlainText"/>
        <w:ind w:left="450" w:hanging="450"/>
        <w:outlineLvl w:val="0"/>
        <w:rPr>
          <w:rFonts w:ascii="Times New Roman" w:hAnsi="Times New Roman" w:cs="Times New Roman"/>
          <w:sz w:val="22"/>
          <w:szCs w:val="22"/>
        </w:rPr>
      </w:pPr>
    </w:p>
    <w:p w14:paraId="4A736D5F" w14:textId="77777777" w:rsidR="0042648E" w:rsidRDefault="0042648E"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125. 12 Jun 2109 IDS updated to show 75 SFS responsibilities. Section 14.12 Dave Murray</w:t>
      </w:r>
    </w:p>
    <w:p w14:paraId="4937B964" w14:textId="77777777" w:rsidR="0042648E" w:rsidRDefault="0042648E" w:rsidP="009C773F">
      <w:pPr>
        <w:pStyle w:val="PlainText"/>
        <w:ind w:left="450" w:hanging="450"/>
        <w:outlineLvl w:val="0"/>
        <w:rPr>
          <w:rFonts w:ascii="Times New Roman" w:hAnsi="Times New Roman" w:cs="Times New Roman"/>
          <w:sz w:val="22"/>
          <w:szCs w:val="22"/>
        </w:rPr>
      </w:pPr>
    </w:p>
    <w:p w14:paraId="79D01009" w14:textId="77777777" w:rsidR="0042648E" w:rsidRDefault="0042648E"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126.</w:t>
      </w:r>
      <w:r w:rsidR="00303F2E">
        <w:rPr>
          <w:rFonts w:ascii="Times New Roman" w:hAnsi="Times New Roman" w:cs="Times New Roman"/>
          <w:sz w:val="22"/>
          <w:szCs w:val="22"/>
        </w:rPr>
        <w:t xml:space="preserve"> 12 Jun 2019 ACS updated including the addition of Sections 14.13.4 through 14.13.8. Dave Murray</w:t>
      </w:r>
    </w:p>
    <w:p w14:paraId="3E0419E3" w14:textId="77777777" w:rsidR="005E6415" w:rsidRDefault="005E6415" w:rsidP="009C773F">
      <w:pPr>
        <w:pStyle w:val="PlainText"/>
        <w:ind w:left="450" w:hanging="450"/>
        <w:outlineLvl w:val="0"/>
        <w:rPr>
          <w:rFonts w:ascii="Times New Roman" w:hAnsi="Times New Roman" w:cs="Times New Roman"/>
          <w:sz w:val="22"/>
          <w:szCs w:val="22"/>
        </w:rPr>
      </w:pPr>
    </w:p>
    <w:p w14:paraId="3E61F39B" w14:textId="77777777"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127. 12 Jun 2019 Clarified the height of backflow assemblies. Section 9.1.4 Dave Murray</w:t>
      </w:r>
    </w:p>
    <w:p w14:paraId="4ECB487D" w14:textId="77777777" w:rsidR="005E6415" w:rsidRDefault="005E6415" w:rsidP="009C773F">
      <w:pPr>
        <w:pStyle w:val="PlainText"/>
        <w:ind w:left="450" w:hanging="450"/>
        <w:outlineLvl w:val="0"/>
        <w:rPr>
          <w:rFonts w:ascii="Times New Roman" w:hAnsi="Times New Roman" w:cs="Times New Roman"/>
          <w:sz w:val="22"/>
          <w:szCs w:val="22"/>
        </w:rPr>
      </w:pPr>
    </w:p>
    <w:p w14:paraId="67A8D2AD" w14:textId="77777777"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128. 12 Jun 2019 Clarified requirements for PIVs. Section 9.1.6 Dave Murray</w:t>
      </w:r>
    </w:p>
    <w:p w14:paraId="52A72CEF" w14:textId="77777777" w:rsidR="005E6415" w:rsidRDefault="005E6415" w:rsidP="009C773F">
      <w:pPr>
        <w:pStyle w:val="PlainText"/>
        <w:ind w:left="450" w:hanging="450"/>
        <w:outlineLvl w:val="0"/>
        <w:rPr>
          <w:rFonts w:ascii="Times New Roman" w:hAnsi="Times New Roman" w:cs="Times New Roman"/>
          <w:sz w:val="22"/>
          <w:szCs w:val="22"/>
        </w:rPr>
      </w:pPr>
    </w:p>
    <w:p w14:paraId="7273B0DA" w14:textId="77777777"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129. 12 Jun 2019 Updated we</w:t>
      </w:r>
      <w:r w:rsidR="00481F94">
        <w:rPr>
          <w:rFonts w:ascii="Times New Roman" w:hAnsi="Times New Roman" w:cs="Times New Roman"/>
          <w:sz w:val="22"/>
          <w:szCs w:val="22"/>
        </w:rPr>
        <w:t>b</w:t>
      </w:r>
      <w:r>
        <w:rPr>
          <w:rFonts w:ascii="Times New Roman" w:hAnsi="Times New Roman" w:cs="Times New Roman"/>
          <w:sz w:val="22"/>
          <w:szCs w:val="22"/>
        </w:rPr>
        <w:t xml:space="preserve"> site</w:t>
      </w:r>
      <w:r w:rsidR="00CD4867">
        <w:rPr>
          <w:rFonts w:ascii="Times New Roman" w:hAnsi="Times New Roman" w:cs="Times New Roman"/>
          <w:sz w:val="22"/>
          <w:szCs w:val="22"/>
        </w:rPr>
        <w:t>s. Sections 2.4.5 and 16.2 Dave Murray</w:t>
      </w:r>
    </w:p>
    <w:p w14:paraId="5B5487D7" w14:textId="77777777" w:rsidR="00923FA1" w:rsidRDefault="00923FA1" w:rsidP="009C773F">
      <w:pPr>
        <w:pStyle w:val="PlainText"/>
        <w:ind w:left="450" w:hanging="450"/>
        <w:outlineLvl w:val="0"/>
        <w:rPr>
          <w:rFonts w:ascii="Times New Roman" w:hAnsi="Times New Roman" w:cs="Times New Roman"/>
          <w:sz w:val="22"/>
          <w:szCs w:val="22"/>
        </w:rPr>
      </w:pPr>
    </w:p>
    <w:p w14:paraId="54EC2BA1" w14:textId="77777777" w:rsidR="00923FA1" w:rsidRDefault="00923FA1"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131. 1</w:t>
      </w:r>
      <w:r w:rsidR="000D5240">
        <w:rPr>
          <w:rFonts w:ascii="Times New Roman" w:hAnsi="Times New Roman" w:cs="Times New Roman"/>
          <w:sz w:val="22"/>
          <w:szCs w:val="22"/>
        </w:rPr>
        <w:t>4</w:t>
      </w:r>
      <w:r>
        <w:rPr>
          <w:rFonts w:ascii="Times New Roman" w:hAnsi="Times New Roman" w:cs="Times New Roman"/>
          <w:sz w:val="22"/>
          <w:szCs w:val="22"/>
        </w:rPr>
        <w:t xml:space="preserve"> Jun 2019 </w:t>
      </w:r>
      <w:r w:rsidR="008E39F3">
        <w:rPr>
          <w:rFonts w:ascii="Times New Roman" w:hAnsi="Times New Roman" w:cs="Times New Roman"/>
          <w:sz w:val="22"/>
          <w:szCs w:val="22"/>
        </w:rPr>
        <w:t>Updated the required media format to DVD. Section 16.4.1 Dave Murray</w:t>
      </w:r>
    </w:p>
    <w:p w14:paraId="0352A83E" w14:textId="77777777" w:rsidR="00380739" w:rsidRDefault="00380739" w:rsidP="009C773F">
      <w:pPr>
        <w:pStyle w:val="PlainText"/>
        <w:ind w:left="450" w:hanging="450"/>
        <w:outlineLvl w:val="0"/>
        <w:rPr>
          <w:rFonts w:ascii="Times New Roman" w:hAnsi="Times New Roman" w:cs="Times New Roman"/>
          <w:sz w:val="22"/>
          <w:szCs w:val="22"/>
        </w:rPr>
      </w:pPr>
    </w:p>
    <w:p w14:paraId="150D0374" w14:textId="77777777" w:rsidR="00380739" w:rsidRDefault="00380739"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132. 29 Jul 2019. Specified the type of fittings on natural gas piping. Section 10.1 Dave Murray</w:t>
      </w:r>
    </w:p>
    <w:p w14:paraId="2F4A4413" w14:textId="77777777" w:rsidR="00B90942" w:rsidRDefault="00B90942" w:rsidP="009C773F">
      <w:pPr>
        <w:pStyle w:val="PlainText"/>
        <w:ind w:left="450" w:hanging="450"/>
        <w:outlineLvl w:val="0"/>
        <w:rPr>
          <w:rFonts w:ascii="Times New Roman" w:hAnsi="Times New Roman" w:cs="Times New Roman"/>
          <w:sz w:val="22"/>
          <w:szCs w:val="22"/>
        </w:rPr>
      </w:pPr>
    </w:p>
    <w:p w14:paraId="4F224998" w14:textId="77777777" w:rsidR="00B90942" w:rsidRDefault="00B9094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133. 6 Aug 2019 Updated cathodic protection references. Section 12.1 Dave Murray</w:t>
      </w:r>
    </w:p>
    <w:p w14:paraId="716E2B00" w14:textId="77777777" w:rsidR="002D16E3" w:rsidRDefault="002D16E3" w:rsidP="009C773F">
      <w:pPr>
        <w:pStyle w:val="PlainText"/>
        <w:ind w:left="450" w:hanging="450"/>
        <w:outlineLvl w:val="0"/>
        <w:rPr>
          <w:rFonts w:ascii="Times New Roman" w:hAnsi="Times New Roman" w:cs="Times New Roman"/>
          <w:sz w:val="22"/>
          <w:szCs w:val="22"/>
        </w:rPr>
      </w:pPr>
    </w:p>
    <w:p w14:paraId="2A749696" w14:textId="77777777" w:rsidR="002D16E3" w:rsidRDefault="002D16E3"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134. 7 Aug 2019 Updated soil bearing capacity guidance. Section 3.7.1 Dave Murray</w:t>
      </w:r>
    </w:p>
    <w:p w14:paraId="55C1CE6F" w14:textId="77777777" w:rsidR="008401B6" w:rsidRDefault="008401B6" w:rsidP="009C773F">
      <w:pPr>
        <w:pStyle w:val="PlainText"/>
        <w:ind w:left="450" w:hanging="450"/>
        <w:outlineLvl w:val="0"/>
        <w:rPr>
          <w:rFonts w:ascii="Times New Roman" w:hAnsi="Times New Roman" w:cs="Times New Roman"/>
          <w:sz w:val="22"/>
          <w:szCs w:val="22"/>
        </w:rPr>
      </w:pPr>
    </w:p>
    <w:p w14:paraId="07195F48" w14:textId="77777777" w:rsidR="008401B6" w:rsidRDefault="008401B6"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135. 31 Oct 2019 Updated surveying criteria. Sections 2.4.2, 2.4.3 and 2.4.5 Dave Murray</w:t>
      </w:r>
    </w:p>
    <w:p w14:paraId="7368F04B" w14:textId="77777777" w:rsidR="00EA7CF2" w:rsidRDefault="00EA7CF2" w:rsidP="009C773F">
      <w:pPr>
        <w:pStyle w:val="PlainText"/>
        <w:ind w:left="450" w:hanging="450"/>
        <w:outlineLvl w:val="0"/>
        <w:rPr>
          <w:rFonts w:ascii="Times New Roman" w:hAnsi="Times New Roman" w:cs="Times New Roman"/>
          <w:sz w:val="22"/>
          <w:szCs w:val="22"/>
        </w:rPr>
      </w:pPr>
    </w:p>
    <w:p w14:paraId="1BD774B8" w14:textId="77777777" w:rsidR="00EA7CF2" w:rsidRDefault="00EA7CF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136. 1 Nov 2019 Updated freeze protection of wet pipe systems. Section 9.1.8 Dave Murray</w:t>
      </w:r>
    </w:p>
    <w:p w14:paraId="33A579E8" w14:textId="77777777" w:rsidR="007C13D7" w:rsidRDefault="007C13D7" w:rsidP="009C773F">
      <w:pPr>
        <w:pStyle w:val="PlainText"/>
        <w:ind w:left="450" w:hanging="450"/>
        <w:outlineLvl w:val="0"/>
        <w:rPr>
          <w:rFonts w:ascii="Times New Roman" w:hAnsi="Times New Roman" w:cs="Times New Roman"/>
          <w:sz w:val="22"/>
          <w:szCs w:val="22"/>
        </w:rPr>
      </w:pPr>
    </w:p>
    <w:p w14:paraId="6E42828F" w14:textId="77777777" w:rsidR="007C13D7" w:rsidRPr="007C13D7" w:rsidRDefault="007C13D7" w:rsidP="007C13D7">
      <w:pPr>
        <w:pStyle w:val="PlainText"/>
        <w:rPr>
          <w:rFonts w:ascii="Times New Roman" w:hAnsi="Times New Roman" w:cs="Times New Roman"/>
        </w:rPr>
      </w:pPr>
      <w:r w:rsidRPr="007C13D7">
        <w:rPr>
          <w:rFonts w:ascii="Times New Roman" w:hAnsi="Times New Roman" w:cs="Times New Roman"/>
        </w:rPr>
        <w:t>1</w:t>
      </w:r>
      <w:r>
        <w:rPr>
          <w:rFonts w:ascii="Times New Roman" w:hAnsi="Times New Roman" w:cs="Times New Roman"/>
        </w:rPr>
        <w:t>37</w:t>
      </w:r>
      <w:r w:rsidRPr="007C13D7">
        <w:rPr>
          <w:rFonts w:ascii="Times New Roman" w:hAnsi="Times New Roman" w:cs="Times New Roman"/>
        </w:rPr>
        <w:t xml:space="preserve">. </w:t>
      </w:r>
      <w:r>
        <w:rPr>
          <w:rFonts w:ascii="Times New Roman" w:hAnsi="Times New Roman" w:cs="Times New Roman"/>
        </w:rPr>
        <w:t>5 Dec</w:t>
      </w:r>
      <w:r w:rsidRPr="007C13D7">
        <w:rPr>
          <w:rFonts w:ascii="Times New Roman" w:hAnsi="Times New Roman" w:cs="Times New Roman"/>
        </w:rPr>
        <w:t xml:space="preserve"> 2019. Updated Design Frost Penetration. Section</w:t>
      </w:r>
      <w:r>
        <w:rPr>
          <w:rFonts w:ascii="Times New Roman" w:hAnsi="Times New Roman" w:cs="Times New Roman"/>
        </w:rPr>
        <w:t>s 3.1.2.3 and</w:t>
      </w:r>
      <w:r w:rsidRPr="007C13D7">
        <w:rPr>
          <w:rFonts w:ascii="Times New Roman" w:hAnsi="Times New Roman" w:cs="Times New Roman"/>
        </w:rPr>
        <w:t xml:space="preserve"> 3.7.3 Dave Murray</w:t>
      </w:r>
    </w:p>
    <w:p w14:paraId="08979A85" w14:textId="77777777" w:rsidR="007C13D7" w:rsidRDefault="007C13D7" w:rsidP="009C773F">
      <w:pPr>
        <w:pStyle w:val="PlainText"/>
        <w:ind w:left="450" w:hanging="450"/>
        <w:outlineLvl w:val="0"/>
        <w:rPr>
          <w:rFonts w:ascii="Times New Roman" w:hAnsi="Times New Roman" w:cs="Times New Roman"/>
          <w:sz w:val="22"/>
          <w:szCs w:val="22"/>
        </w:rPr>
      </w:pPr>
    </w:p>
    <w:p w14:paraId="3B0F8974" w14:textId="77777777" w:rsidR="00B71D2E" w:rsidRDefault="00B71D2E" w:rsidP="00B71D2E">
      <w:pPr>
        <w:pStyle w:val="Default"/>
        <w:rPr>
          <w:rFonts w:eastAsia="Times New Roman"/>
          <w:color w:val="auto"/>
        </w:rPr>
      </w:pPr>
      <w:r>
        <w:rPr>
          <w:sz w:val="22"/>
          <w:szCs w:val="22"/>
        </w:rPr>
        <w:t xml:space="preserve">138. 28 Feb 2020 Requirement to use </w:t>
      </w:r>
      <w:r w:rsidRPr="00B71D2E">
        <w:rPr>
          <w:sz w:val="22"/>
          <w:szCs w:val="22"/>
        </w:rPr>
        <w:t xml:space="preserve">photo-luminescent </w:t>
      </w:r>
      <w:r>
        <w:rPr>
          <w:sz w:val="22"/>
          <w:szCs w:val="22"/>
        </w:rPr>
        <w:t>e</w:t>
      </w:r>
      <w:r>
        <w:t>xit signs</w:t>
      </w:r>
      <w:r>
        <w:rPr>
          <w:rFonts w:eastAsia="Times New Roman"/>
          <w:color w:val="auto"/>
        </w:rPr>
        <w:t>. Section 14.5.7 Dave Murray</w:t>
      </w:r>
    </w:p>
    <w:p w14:paraId="5E18F643" w14:textId="77777777" w:rsidR="00B71D2E" w:rsidRDefault="00B71D2E" w:rsidP="00B71D2E">
      <w:pPr>
        <w:pStyle w:val="Default"/>
        <w:rPr>
          <w:rFonts w:eastAsia="Times New Roman"/>
          <w:color w:val="auto"/>
        </w:rPr>
      </w:pPr>
    </w:p>
    <w:p w14:paraId="7EAC6158" w14:textId="77777777" w:rsidR="00B71D2E" w:rsidRDefault="00B71D2E" w:rsidP="00B71D2E">
      <w:pPr>
        <w:pStyle w:val="Default"/>
        <w:rPr>
          <w:rFonts w:eastAsia="Times New Roman"/>
          <w:color w:val="auto"/>
        </w:rPr>
      </w:pPr>
      <w:r>
        <w:rPr>
          <w:rFonts w:eastAsia="Times New Roman"/>
          <w:color w:val="auto"/>
        </w:rPr>
        <w:t>139. 28 Feb 2020 Added remov</w:t>
      </w:r>
      <w:r w:rsidR="00C3470F">
        <w:rPr>
          <w:rFonts w:eastAsia="Times New Roman"/>
          <w:color w:val="auto"/>
        </w:rPr>
        <w:t>al</w:t>
      </w:r>
      <w:r>
        <w:rPr>
          <w:rFonts w:eastAsia="Times New Roman"/>
          <w:color w:val="auto"/>
        </w:rPr>
        <w:t xml:space="preserve"> abandoned utility lines.</w:t>
      </w:r>
      <w:r w:rsidR="00C3470F">
        <w:rPr>
          <w:rFonts w:eastAsia="Times New Roman"/>
          <w:color w:val="auto"/>
        </w:rPr>
        <w:t xml:space="preserve"> Section 3.0 and 3.9 Dave Murray</w:t>
      </w:r>
    </w:p>
    <w:p w14:paraId="361F7A96" w14:textId="77777777" w:rsidR="00535C95" w:rsidRDefault="00535C95" w:rsidP="00B71D2E">
      <w:pPr>
        <w:pStyle w:val="Default"/>
        <w:rPr>
          <w:rFonts w:eastAsia="Times New Roman"/>
          <w:color w:val="auto"/>
        </w:rPr>
      </w:pPr>
    </w:p>
    <w:p w14:paraId="70AE8BA7" w14:textId="77777777" w:rsidR="00535C95" w:rsidRPr="00535C95" w:rsidRDefault="00535C95" w:rsidP="00535C95">
      <w:pPr>
        <w:pStyle w:val="Default"/>
        <w:rPr>
          <w:rFonts w:eastAsia="Times New Roman"/>
        </w:rPr>
      </w:pPr>
      <w:r>
        <w:rPr>
          <w:rFonts w:eastAsia="Times New Roman"/>
          <w:color w:val="auto"/>
        </w:rPr>
        <w:lastRenderedPageBreak/>
        <w:t xml:space="preserve">140. 2 Mar </w:t>
      </w:r>
      <w:r w:rsidRPr="00535C95">
        <w:rPr>
          <w:rFonts w:eastAsia="Times New Roman"/>
          <w:color w:val="auto"/>
        </w:rPr>
        <w:t xml:space="preserve">2020 Added </w:t>
      </w:r>
      <w:r w:rsidRPr="00535C95">
        <w:rPr>
          <w:rFonts w:eastAsia="Times New Roman"/>
          <w:bCs/>
          <w:color w:val="auto"/>
        </w:rPr>
        <w:t xml:space="preserve">Facility Requirements, </w:t>
      </w:r>
      <w:r w:rsidRPr="00535C95">
        <w:rPr>
          <w:rFonts w:eastAsia="Times New Roman"/>
        </w:rPr>
        <w:t>AFMAN 32-1084. Section 2.2 Dave Murray</w:t>
      </w:r>
    </w:p>
    <w:p w14:paraId="73308A97" w14:textId="77777777" w:rsidR="00535C95" w:rsidRPr="00535C95" w:rsidRDefault="00535C95" w:rsidP="00B71D2E">
      <w:pPr>
        <w:pStyle w:val="Default"/>
      </w:pPr>
    </w:p>
    <w:p w14:paraId="2841A5B0" w14:textId="77777777" w:rsidR="00B71D2E" w:rsidRDefault="00B516B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141. 2 Apr 2020 Updated access control. Sections 4.4.2 and 14.13 Dave Murray</w:t>
      </w:r>
    </w:p>
    <w:p w14:paraId="797E1AE3" w14:textId="77777777" w:rsidR="00D24C25" w:rsidRDefault="00D24C25" w:rsidP="009C773F">
      <w:pPr>
        <w:pStyle w:val="PlainText"/>
        <w:ind w:left="450" w:hanging="450"/>
        <w:outlineLvl w:val="0"/>
        <w:rPr>
          <w:rFonts w:ascii="Times New Roman" w:hAnsi="Times New Roman" w:cs="Times New Roman"/>
          <w:sz w:val="22"/>
          <w:szCs w:val="22"/>
        </w:rPr>
      </w:pPr>
    </w:p>
    <w:p w14:paraId="75DA8161" w14:textId="77777777" w:rsidR="00D24C25" w:rsidRDefault="00D24C2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142. 2 Apr 2020 Updated Fire Alarm Systems. Sections 9.3.4, 9.3.8, 9.3.9 and 9.3.11 Dave Murray</w:t>
      </w:r>
    </w:p>
    <w:p w14:paraId="5AA25D73" w14:textId="77777777" w:rsidR="00C33E9C" w:rsidRDefault="00C33E9C" w:rsidP="009C773F">
      <w:pPr>
        <w:pStyle w:val="PlainText"/>
        <w:ind w:left="450" w:hanging="450"/>
        <w:outlineLvl w:val="0"/>
        <w:rPr>
          <w:rFonts w:ascii="Times New Roman" w:hAnsi="Times New Roman" w:cs="Times New Roman"/>
          <w:sz w:val="22"/>
          <w:szCs w:val="22"/>
        </w:rPr>
      </w:pPr>
    </w:p>
    <w:p w14:paraId="21E7DE52" w14:textId="77777777" w:rsidR="00C33E9C" w:rsidRDefault="00C33E9C"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w:t>
      </w:r>
      <w:r w:rsidR="000E337B">
        <w:rPr>
          <w:rFonts w:ascii="Times New Roman" w:hAnsi="Times New Roman" w:cs="Times New Roman"/>
          <w:sz w:val="22"/>
          <w:szCs w:val="22"/>
        </w:rPr>
        <w:t>3</w:t>
      </w:r>
      <w:r>
        <w:rPr>
          <w:rFonts w:ascii="Times New Roman" w:hAnsi="Times New Roman" w:cs="Times New Roman"/>
          <w:sz w:val="22"/>
          <w:szCs w:val="22"/>
        </w:rPr>
        <w:t>. 5 Jun 2020 Updated Connections. Section 3.3.7 Dave Murray</w:t>
      </w:r>
    </w:p>
    <w:p w14:paraId="5748A596" w14:textId="77777777" w:rsidR="000E337B" w:rsidRDefault="000E337B" w:rsidP="009C773F">
      <w:pPr>
        <w:pStyle w:val="PlainText"/>
        <w:ind w:left="450" w:hanging="450"/>
        <w:outlineLvl w:val="0"/>
        <w:rPr>
          <w:rFonts w:ascii="Times New Roman" w:hAnsi="Times New Roman" w:cs="Times New Roman"/>
          <w:sz w:val="22"/>
          <w:szCs w:val="22"/>
        </w:rPr>
      </w:pPr>
    </w:p>
    <w:p w14:paraId="1905555E" w14:textId="77777777" w:rsidR="000E337B" w:rsidRDefault="000E337B"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144. 7 July 2020 Updated Emissions requirements. Section 7.3.1 Dave Murray</w:t>
      </w:r>
    </w:p>
    <w:p w14:paraId="7CA8C3DF" w14:textId="77777777" w:rsidR="003A7104" w:rsidRDefault="003A7104" w:rsidP="009C773F">
      <w:pPr>
        <w:pStyle w:val="PlainText"/>
        <w:ind w:left="450" w:hanging="450"/>
        <w:outlineLvl w:val="0"/>
        <w:rPr>
          <w:rFonts w:ascii="Times New Roman" w:hAnsi="Times New Roman" w:cs="Times New Roman"/>
          <w:sz w:val="22"/>
          <w:szCs w:val="22"/>
        </w:rPr>
      </w:pPr>
    </w:p>
    <w:p w14:paraId="716F4236" w14:textId="77777777" w:rsidR="003A7104" w:rsidRDefault="003A7104"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145. 14 July 2020 Updated requirement for painting exterior equipment. Section 4.7 Dave Murray</w:t>
      </w:r>
    </w:p>
    <w:p w14:paraId="544C09BA" w14:textId="77777777" w:rsidR="004E159A" w:rsidRDefault="004E159A" w:rsidP="009C773F">
      <w:pPr>
        <w:pStyle w:val="PlainText"/>
        <w:ind w:left="450" w:hanging="450"/>
        <w:outlineLvl w:val="0"/>
        <w:rPr>
          <w:rFonts w:ascii="Times New Roman" w:hAnsi="Times New Roman" w:cs="Times New Roman"/>
          <w:sz w:val="22"/>
          <w:szCs w:val="22"/>
        </w:rPr>
      </w:pPr>
    </w:p>
    <w:p w14:paraId="041E0502" w14:textId="77777777" w:rsidR="004E159A" w:rsidRDefault="004E159A"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146. 5 August 2020 Updated</w:t>
      </w:r>
      <w:r w:rsidRPr="004E159A">
        <w:rPr>
          <w:rFonts w:ascii="Times New Roman" w:hAnsi="Times New Roman" w:cs="Times New Roman"/>
          <w:sz w:val="22"/>
          <w:szCs w:val="22"/>
        </w:rPr>
        <w:t xml:space="preserve"> Service Connection to CLP</w:t>
      </w:r>
      <w:r>
        <w:rPr>
          <w:rFonts w:ascii="Times New Roman" w:hAnsi="Times New Roman" w:cs="Times New Roman"/>
          <w:sz w:val="22"/>
          <w:szCs w:val="22"/>
        </w:rPr>
        <w:t>. Section 14.1.3 Dave Murray</w:t>
      </w:r>
    </w:p>
    <w:p w14:paraId="0EB2C870" w14:textId="77777777" w:rsidR="008275C4" w:rsidRDefault="008275C4" w:rsidP="009C773F">
      <w:pPr>
        <w:pStyle w:val="PlainText"/>
        <w:ind w:left="450" w:hanging="450"/>
        <w:outlineLvl w:val="0"/>
        <w:rPr>
          <w:rFonts w:ascii="Times New Roman" w:hAnsi="Times New Roman" w:cs="Times New Roman"/>
          <w:sz w:val="22"/>
          <w:szCs w:val="22"/>
        </w:rPr>
      </w:pPr>
    </w:p>
    <w:p w14:paraId="7BC038B1" w14:textId="77777777" w:rsidR="008275C4" w:rsidRDefault="008275C4"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147. 12 Oct 2020 Updated Electric Meters.  Sections 6.5 and 14.2.9 Paul Waite</w:t>
      </w:r>
    </w:p>
    <w:p w14:paraId="184BCD7F" w14:textId="77777777" w:rsidR="001156FF" w:rsidRDefault="001156FF" w:rsidP="009C773F">
      <w:pPr>
        <w:pStyle w:val="PlainText"/>
        <w:ind w:left="450" w:hanging="450"/>
        <w:outlineLvl w:val="0"/>
        <w:rPr>
          <w:rFonts w:ascii="Times New Roman" w:hAnsi="Times New Roman" w:cs="Times New Roman"/>
          <w:sz w:val="22"/>
          <w:szCs w:val="22"/>
        </w:rPr>
      </w:pPr>
    </w:p>
    <w:p w14:paraId="2F1749E5" w14:textId="77777777" w:rsidR="001156FF" w:rsidRDefault="001156FF"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148. </w:t>
      </w:r>
      <w:r w:rsidR="007A3B67">
        <w:rPr>
          <w:rFonts w:ascii="Times New Roman" w:hAnsi="Times New Roman" w:cs="Times New Roman"/>
          <w:sz w:val="22"/>
          <w:szCs w:val="22"/>
        </w:rPr>
        <w:t>12 Oct 2020 Updated requirement mandating that Trane Inc be sole source for chillers at Hill AFB until 30 Sep 2024.  Section 7.4.3.1 Paul Waite</w:t>
      </w:r>
    </w:p>
    <w:p w14:paraId="2B7A97FB" w14:textId="77777777" w:rsidR="00C02392" w:rsidRDefault="00C02392" w:rsidP="009C773F">
      <w:pPr>
        <w:pStyle w:val="PlainText"/>
        <w:ind w:left="450" w:hanging="450"/>
        <w:outlineLvl w:val="0"/>
        <w:rPr>
          <w:rFonts w:ascii="Times New Roman" w:hAnsi="Times New Roman" w:cs="Times New Roman"/>
          <w:sz w:val="22"/>
          <w:szCs w:val="22"/>
        </w:rPr>
      </w:pPr>
    </w:p>
    <w:p w14:paraId="19253E18" w14:textId="77777777" w:rsidR="00C02392" w:rsidRDefault="00C0239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149. 12 Oct 2020 Changed references to AFI 32-1065 to AFMAN 32-1065 which </w:t>
      </w:r>
      <w:r w:rsidR="00BF11D1">
        <w:rPr>
          <w:rFonts w:ascii="Times New Roman" w:hAnsi="Times New Roman" w:cs="Times New Roman"/>
          <w:sz w:val="22"/>
          <w:szCs w:val="22"/>
        </w:rPr>
        <w:t>superseded</w:t>
      </w:r>
      <w:r>
        <w:rPr>
          <w:rFonts w:ascii="Times New Roman" w:hAnsi="Times New Roman" w:cs="Times New Roman"/>
          <w:sz w:val="22"/>
          <w:szCs w:val="22"/>
        </w:rPr>
        <w:t xml:space="preserve"> it.  Section </w:t>
      </w:r>
      <w:r w:rsidR="00D323F5">
        <w:rPr>
          <w:rFonts w:ascii="Times New Roman" w:hAnsi="Times New Roman" w:cs="Times New Roman"/>
          <w:sz w:val="22"/>
          <w:szCs w:val="22"/>
        </w:rPr>
        <w:t xml:space="preserve">14.1.1 and </w:t>
      </w:r>
      <w:r>
        <w:rPr>
          <w:rFonts w:ascii="Times New Roman" w:hAnsi="Times New Roman" w:cs="Times New Roman"/>
          <w:sz w:val="22"/>
          <w:szCs w:val="22"/>
        </w:rPr>
        <w:t>14.11.1. Paul Waite</w:t>
      </w:r>
    </w:p>
    <w:p w14:paraId="44CBE441" w14:textId="77777777" w:rsidR="00D323F5" w:rsidRDefault="00D323F5" w:rsidP="009C773F">
      <w:pPr>
        <w:pStyle w:val="PlainText"/>
        <w:ind w:left="450" w:hanging="450"/>
        <w:outlineLvl w:val="0"/>
        <w:rPr>
          <w:rFonts w:ascii="Times New Roman" w:hAnsi="Times New Roman" w:cs="Times New Roman"/>
          <w:sz w:val="22"/>
          <w:szCs w:val="22"/>
        </w:rPr>
      </w:pPr>
    </w:p>
    <w:p w14:paraId="5D005AAB" w14:textId="77777777" w:rsidR="00D323F5" w:rsidRDefault="00D323F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150. 12 Oct 2020 Added references to comply with AFMAN 32-1067 </w:t>
      </w:r>
      <w:r w:rsidRPr="00D323F5">
        <w:rPr>
          <w:rFonts w:ascii="Times New Roman" w:hAnsi="Times New Roman" w:cs="Times New Roman"/>
          <w:i/>
          <w:sz w:val="22"/>
          <w:szCs w:val="22"/>
        </w:rPr>
        <w:t>Water and Fuels Systems</w:t>
      </w:r>
      <w:r>
        <w:rPr>
          <w:rFonts w:ascii="Times New Roman" w:hAnsi="Times New Roman" w:cs="Times New Roman"/>
          <w:sz w:val="22"/>
          <w:szCs w:val="22"/>
        </w:rPr>
        <w:t xml:space="preserve"> to </w:t>
      </w:r>
      <w:r w:rsidR="007C4CCB">
        <w:rPr>
          <w:rFonts w:ascii="Times New Roman" w:hAnsi="Times New Roman" w:cs="Times New Roman"/>
          <w:sz w:val="22"/>
          <w:szCs w:val="22"/>
        </w:rPr>
        <w:t>S</w:t>
      </w:r>
      <w:r>
        <w:rPr>
          <w:rFonts w:ascii="Times New Roman" w:hAnsi="Times New Roman" w:cs="Times New Roman"/>
          <w:sz w:val="22"/>
          <w:szCs w:val="22"/>
        </w:rPr>
        <w:t xml:space="preserve">ections 3.0, 10.1 and 13.1.  </w:t>
      </w:r>
      <w:r w:rsidR="001145AF">
        <w:rPr>
          <w:rFonts w:ascii="Times New Roman" w:hAnsi="Times New Roman" w:cs="Times New Roman"/>
          <w:sz w:val="22"/>
          <w:szCs w:val="22"/>
        </w:rPr>
        <w:t xml:space="preserve">Also added Air Quality permitting requirements related to fuels systems to </w:t>
      </w:r>
      <w:r w:rsidR="007C4CCB">
        <w:rPr>
          <w:rFonts w:ascii="Times New Roman" w:hAnsi="Times New Roman" w:cs="Times New Roman"/>
          <w:sz w:val="22"/>
          <w:szCs w:val="22"/>
        </w:rPr>
        <w:t>S</w:t>
      </w:r>
      <w:r w:rsidR="001145AF">
        <w:rPr>
          <w:rFonts w:ascii="Times New Roman" w:hAnsi="Times New Roman" w:cs="Times New Roman"/>
          <w:sz w:val="22"/>
          <w:szCs w:val="22"/>
        </w:rPr>
        <w:t xml:space="preserve">ection 13.1. </w:t>
      </w:r>
      <w:r>
        <w:rPr>
          <w:rFonts w:ascii="Times New Roman" w:hAnsi="Times New Roman" w:cs="Times New Roman"/>
          <w:sz w:val="22"/>
          <w:szCs w:val="22"/>
        </w:rPr>
        <w:t>Paul Waite</w:t>
      </w:r>
    </w:p>
    <w:p w14:paraId="71A32FC7" w14:textId="77777777" w:rsidR="00B0676B" w:rsidRDefault="00B0676B" w:rsidP="009C773F">
      <w:pPr>
        <w:pStyle w:val="PlainText"/>
        <w:ind w:left="450" w:hanging="450"/>
        <w:outlineLvl w:val="0"/>
        <w:rPr>
          <w:rFonts w:ascii="Times New Roman" w:hAnsi="Times New Roman" w:cs="Times New Roman"/>
          <w:sz w:val="22"/>
          <w:szCs w:val="22"/>
        </w:rPr>
      </w:pPr>
    </w:p>
    <w:p w14:paraId="1C6CE772" w14:textId="77777777" w:rsidR="00B0676B" w:rsidRDefault="00B0676B"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151. 13 Nov 2020 Made several edits to </w:t>
      </w:r>
      <w:r w:rsidR="007C4CCB">
        <w:rPr>
          <w:rFonts w:ascii="Times New Roman" w:hAnsi="Times New Roman" w:cs="Times New Roman"/>
          <w:sz w:val="22"/>
          <w:szCs w:val="22"/>
        </w:rPr>
        <w:t>S</w:t>
      </w:r>
      <w:r>
        <w:rPr>
          <w:rFonts w:ascii="Times New Roman" w:hAnsi="Times New Roman" w:cs="Times New Roman"/>
          <w:sz w:val="22"/>
          <w:szCs w:val="22"/>
        </w:rPr>
        <w:t>ection 13 for Liquid Fuels based on input from Utilities shop (John Mc</w:t>
      </w:r>
      <w:r w:rsidR="007C4CCB">
        <w:rPr>
          <w:rFonts w:ascii="Times New Roman" w:hAnsi="Times New Roman" w:cs="Times New Roman"/>
          <w:sz w:val="22"/>
          <w:szCs w:val="22"/>
        </w:rPr>
        <w:t>L</w:t>
      </w:r>
      <w:r>
        <w:rPr>
          <w:rFonts w:ascii="Times New Roman" w:hAnsi="Times New Roman" w:cs="Times New Roman"/>
          <w:sz w:val="22"/>
          <w:szCs w:val="22"/>
        </w:rPr>
        <w:t>aughlin) and from 75 CEG/CEIE (B</w:t>
      </w:r>
      <w:r w:rsidR="007C4CCB">
        <w:rPr>
          <w:rFonts w:ascii="Times New Roman" w:hAnsi="Times New Roman" w:cs="Times New Roman"/>
          <w:sz w:val="22"/>
          <w:szCs w:val="22"/>
        </w:rPr>
        <w:t>arbara</w:t>
      </w:r>
      <w:r>
        <w:rPr>
          <w:rFonts w:ascii="Times New Roman" w:hAnsi="Times New Roman" w:cs="Times New Roman"/>
          <w:sz w:val="22"/>
          <w:szCs w:val="22"/>
        </w:rPr>
        <w:t xml:space="preserve"> Hall).  </w:t>
      </w:r>
      <w:r w:rsidR="00D85F27">
        <w:rPr>
          <w:rFonts w:ascii="Times New Roman" w:hAnsi="Times New Roman" w:cs="Times New Roman"/>
          <w:sz w:val="22"/>
          <w:szCs w:val="22"/>
        </w:rPr>
        <w:t xml:space="preserve">Also updated </w:t>
      </w:r>
      <w:r w:rsidR="007C4CCB">
        <w:rPr>
          <w:rFonts w:ascii="Times New Roman" w:hAnsi="Times New Roman" w:cs="Times New Roman"/>
          <w:sz w:val="22"/>
          <w:szCs w:val="22"/>
        </w:rPr>
        <w:t>S</w:t>
      </w:r>
      <w:r w:rsidR="00D85F27">
        <w:rPr>
          <w:rFonts w:ascii="Times New Roman" w:hAnsi="Times New Roman" w:cs="Times New Roman"/>
          <w:sz w:val="22"/>
          <w:szCs w:val="22"/>
        </w:rPr>
        <w:t>ection 13.6 Industrial Waste Treatment section based on comments received from 75 CEG/CEIE (B</w:t>
      </w:r>
      <w:r w:rsidR="007C4CCB">
        <w:rPr>
          <w:rFonts w:ascii="Times New Roman" w:hAnsi="Times New Roman" w:cs="Times New Roman"/>
          <w:sz w:val="22"/>
          <w:szCs w:val="22"/>
        </w:rPr>
        <w:t>arbara</w:t>
      </w:r>
      <w:r w:rsidR="00D85F27">
        <w:rPr>
          <w:rFonts w:ascii="Times New Roman" w:hAnsi="Times New Roman" w:cs="Times New Roman"/>
          <w:sz w:val="22"/>
          <w:szCs w:val="22"/>
        </w:rPr>
        <w:t xml:space="preserve"> Hall). </w:t>
      </w:r>
      <w:r>
        <w:rPr>
          <w:rFonts w:ascii="Times New Roman" w:hAnsi="Times New Roman" w:cs="Times New Roman"/>
          <w:sz w:val="22"/>
          <w:szCs w:val="22"/>
        </w:rPr>
        <w:t>Paul Waite</w:t>
      </w:r>
    </w:p>
    <w:p w14:paraId="18F7C786" w14:textId="77777777" w:rsidR="001E6970" w:rsidRDefault="001E6970" w:rsidP="009C773F">
      <w:pPr>
        <w:pStyle w:val="PlainText"/>
        <w:ind w:left="450" w:hanging="450"/>
        <w:outlineLvl w:val="0"/>
        <w:rPr>
          <w:rFonts w:ascii="Times New Roman" w:hAnsi="Times New Roman" w:cs="Times New Roman"/>
          <w:sz w:val="22"/>
          <w:szCs w:val="22"/>
        </w:rPr>
      </w:pPr>
    </w:p>
    <w:p w14:paraId="74AE219D" w14:textId="77777777" w:rsidR="001E6970" w:rsidRDefault="001E6970"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152. 18 Feb 2021. Replaced paragraph 9.3.4</w:t>
      </w:r>
      <w:r w:rsidR="0050617E">
        <w:rPr>
          <w:rFonts w:ascii="Times New Roman" w:hAnsi="Times New Roman" w:cs="Times New Roman"/>
          <w:sz w:val="22"/>
          <w:szCs w:val="22"/>
        </w:rPr>
        <w:t>, 9.3.11 and 9.3.14</w:t>
      </w:r>
      <w:r>
        <w:rPr>
          <w:rFonts w:ascii="Times New Roman" w:hAnsi="Times New Roman" w:cs="Times New Roman"/>
          <w:sz w:val="22"/>
          <w:szCs w:val="22"/>
        </w:rPr>
        <w:t xml:space="preserve"> with updated fire alarm equipment list per request from Craig Hollis.</w:t>
      </w:r>
      <w:r w:rsidR="0050617E">
        <w:rPr>
          <w:rFonts w:ascii="Times New Roman" w:hAnsi="Times New Roman" w:cs="Times New Roman"/>
          <w:sz w:val="22"/>
          <w:szCs w:val="22"/>
        </w:rPr>
        <w:t xml:space="preserve"> Paul Waite</w:t>
      </w:r>
      <w:r w:rsidR="00461757">
        <w:rPr>
          <w:rFonts w:ascii="Times New Roman" w:hAnsi="Times New Roman" w:cs="Times New Roman"/>
          <w:sz w:val="22"/>
          <w:szCs w:val="22"/>
        </w:rPr>
        <w:t>/Dave Murray</w:t>
      </w:r>
    </w:p>
    <w:p w14:paraId="574C7E3E" w14:textId="77777777" w:rsidR="00D52CEB" w:rsidRDefault="00D52CEB" w:rsidP="009C773F">
      <w:pPr>
        <w:pStyle w:val="PlainText"/>
        <w:ind w:left="450" w:hanging="450"/>
        <w:outlineLvl w:val="0"/>
        <w:rPr>
          <w:rFonts w:ascii="Times New Roman" w:hAnsi="Times New Roman" w:cs="Times New Roman"/>
          <w:sz w:val="22"/>
          <w:szCs w:val="22"/>
        </w:rPr>
      </w:pPr>
    </w:p>
    <w:p w14:paraId="2C93F441" w14:textId="77777777" w:rsidR="00D52CEB" w:rsidRDefault="00D52CEB"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153.  23 Jun 2021.  Added requirement to also comply with UFGS 22 00 00 to Plumbing section 8.1.  Paul Waite</w:t>
      </w:r>
    </w:p>
    <w:p w14:paraId="430E3263" w14:textId="77777777" w:rsidR="000217BA" w:rsidRDefault="000217BA" w:rsidP="009C773F">
      <w:pPr>
        <w:pStyle w:val="PlainText"/>
        <w:ind w:left="450" w:hanging="450"/>
        <w:outlineLvl w:val="0"/>
        <w:rPr>
          <w:rFonts w:ascii="Times New Roman" w:hAnsi="Times New Roman" w:cs="Times New Roman"/>
          <w:sz w:val="22"/>
          <w:szCs w:val="22"/>
        </w:rPr>
      </w:pPr>
    </w:p>
    <w:p w14:paraId="12AFD277" w14:textId="77777777" w:rsidR="000217BA" w:rsidRDefault="000217BA" w:rsidP="000217BA">
      <w:pPr>
        <w:pStyle w:val="PlainText"/>
        <w:ind w:left="450" w:hanging="450"/>
        <w:outlineLvl w:val="0"/>
        <w:rPr>
          <w:rFonts w:ascii="Times New Roman" w:hAnsi="Times New Roman" w:cs="Times New Roman"/>
        </w:rPr>
      </w:pPr>
      <w:r>
        <w:rPr>
          <w:rFonts w:ascii="Times New Roman" w:hAnsi="Times New Roman" w:cs="Times New Roman"/>
          <w:sz w:val="22"/>
          <w:szCs w:val="22"/>
        </w:rPr>
        <w:t xml:space="preserve">154.  6 Oct 2021.  Updated </w:t>
      </w:r>
      <w:r>
        <w:rPr>
          <w:rFonts w:ascii="Times New Roman" w:hAnsi="Times New Roman" w:cs="Times New Roman"/>
        </w:rPr>
        <w:t>Section 6.5.11</w:t>
      </w:r>
      <w:r w:rsidRPr="000217BA">
        <w:rPr>
          <w:rFonts w:ascii="Times New Roman" w:hAnsi="Times New Roman" w:cs="Times New Roman"/>
        </w:rPr>
        <w:t xml:space="preserve"> (ac</w:t>
      </w:r>
      <w:r>
        <w:rPr>
          <w:rFonts w:ascii="Times New Roman" w:hAnsi="Times New Roman" w:cs="Times New Roman"/>
        </w:rPr>
        <w:t xml:space="preserve">ceptable meter product changes), and Section 14.2.9.2, 14.2.9.3, </w:t>
      </w:r>
      <w:r w:rsidR="000C5E24">
        <w:rPr>
          <w:rFonts w:ascii="Times New Roman" w:hAnsi="Times New Roman" w:cs="Times New Roman"/>
        </w:rPr>
        <w:t xml:space="preserve">14.2.9.9, </w:t>
      </w:r>
      <w:r>
        <w:rPr>
          <w:rFonts w:ascii="Times New Roman" w:hAnsi="Times New Roman" w:cs="Times New Roman"/>
        </w:rPr>
        <w:t>14.2.</w:t>
      </w:r>
      <w:r w:rsidR="000C5E24">
        <w:rPr>
          <w:rFonts w:ascii="Times New Roman" w:hAnsi="Times New Roman" w:cs="Times New Roman"/>
        </w:rPr>
        <w:t>9.</w:t>
      </w:r>
      <w:r>
        <w:rPr>
          <w:rFonts w:ascii="Times New Roman" w:hAnsi="Times New Roman" w:cs="Times New Roman"/>
        </w:rPr>
        <w:t>10, and 14.2.</w:t>
      </w:r>
      <w:r w:rsidR="000C5E24">
        <w:rPr>
          <w:rFonts w:ascii="Times New Roman" w:hAnsi="Times New Roman" w:cs="Times New Roman"/>
        </w:rPr>
        <w:t>9.</w:t>
      </w:r>
      <w:r>
        <w:rPr>
          <w:rFonts w:ascii="Times New Roman" w:hAnsi="Times New Roman" w:cs="Times New Roman"/>
        </w:rPr>
        <w:t>10.1</w:t>
      </w:r>
      <w:r w:rsidRPr="000217BA">
        <w:rPr>
          <w:rFonts w:ascii="Times New Roman" w:hAnsi="Times New Roman" w:cs="Times New Roman"/>
        </w:rPr>
        <w:t xml:space="preserve"> (meter installation changes).</w:t>
      </w:r>
      <w:r w:rsidR="00EA5980">
        <w:rPr>
          <w:rFonts w:ascii="Times New Roman" w:hAnsi="Times New Roman" w:cs="Times New Roman"/>
        </w:rPr>
        <w:t xml:space="preserve">  Paul Waite</w:t>
      </w:r>
    </w:p>
    <w:p w14:paraId="7E29D22E" w14:textId="77777777" w:rsidR="00EA5980" w:rsidRDefault="00EA5980" w:rsidP="000217BA">
      <w:pPr>
        <w:pStyle w:val="PlainText"/>
        <w:ind w:left="450" w:hanging="450"/>
        <w:outlineLvl w:val="0"/>
        <w:rPr>
          <w:rFonts w:ascii="Times New Roman" w:hAnsi="Times New Roman" w:cs="Times New Roman"/>
        </w:rPr>
      </w:pPr>
    </w:p>
    <w:p w14:paraId="25711C55" w14:textId="77777777" w:rsidR="00EA5980" w:rsidRPr="000217BA" w:rsidRDefault="00EA5980" w:rsidP="000217BA">
      <w:pPr>
        <w:pStyle w:val="PlainText"/>
        <w:ind w:left="450" w:hanging="450"/>
        <w:outlineLvl w:val="0"/>
        <w:rPr>
          <w:rFonts w:ascii="Times New Roman" w:hAnsi="Times New Roman" w:cs="Times New Roman"/>
        </w:rPr>
      </w:pPr>
      <w:r>
        <w:rPr>
          <w:rFonts w:ascii="Times New Roman" w:hAnsi="Times New Roman" w:cs="Times New Roman"/>
        </w:rPr>
        <w:t xml:space="preserve">155.  22 Nov 2021.  Updated Section </w:t>
      </w:r>
      <w:r w:rsidRPr="00EA5980">
        <w:rPr>
          <w:rFonts w:ascii="Times New Roman" w:hAnsi="Times New Roman" w:cs="Times New Roman"/>
        </w:rPr>
        <w:t>9.1.2</w:t>
      </w:r>
      <w:r w:rsidRPr="00EA5980">
        <w:rPr>
          <w:rFonts w:ascii="Times New Roman" w:hAnsi="Times New Roman" w:cs="Times New Roman"/>
        </w:rPr>
        <w:tab/>
      </w:r>
      <w:r>
        <w:rPr>
          <w:rFonts w:ascii="Times New Roman" w:hAnsi="Times New Roman" w:cs="Times New Roman"/>
        </w:rPr>
        <w:t xml:space="preserve">.  Added compliance with </w:t>
      </w:r>
      <w:r w:rsidRPr="00EA5980">
        <w:rPr>
          <w:rFonts w:ascii="Times New Roman" w:hAnsi="Times New Roman" w:cs="Times New Roman"/>
        </w:rPr>
        <w:t xml:space="preserve">Sundown Policy for Foam Fire Suppression Systems letter from SAF/IE dated 16 Nov 2021.  </w:t>
      </w:r>
      <w:r>
        <w:rPr>
          <w:rFonts w:ascii="Times New Roman" w:hAnsi="Times New Roman" w:cs="Times New Roman"/>
        </w:rPr>
        <w:t>Paul Waite</w:t>
      </w:r>
    </w:p>
    <w:p w14:paraId="7F58B8D3" w14:textId="77777777" w:rsidR="000217BA" w:rsidRDefault="000217BA" w:rsidP="009C773F">
      <w:pPr>
        <w:pStyle w:val="PlainText"/>
        <w:ind w:left="450" w:hanging="450"/>
        <w:outlineLvl w:val="0"/>
        <w:rPr>
          <w:rFonts w:ascii="Times New Roman" w:hAnsi="Times New Roman" w:cs="Times New Roman"/>
          <w:sz w:val="22"/>
          <w:szCs w:val="22"/>
        </w:rPr>
      </w:pPr>
    </w:p>
    <w:p w14:paraId="09B76F97" w14:textId="77777777" w:rsidR="00D85F27" w:rsidRDefault="00152923"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156. 24 Nov 2021. Updated Sections 14.13.1, 9.3.1 and 9.3.4. Dave Murray</w:t>
      </w:r>
    </w:p>
    <w:p w14:paraId="5D40ADEC" w14:textId="77777777" w:rsidR="00B0676B" w:rsidRDefault="00B0676B" w:rsidP="009C773F">
      <w:pPr>
        <w:pStyle w:val="PlainText"/>
        <w:ind w:left="450" w:hanging="450"/>
        <w:outlineLvl w:val="0"/>
        <w:rPr>
          <w:rFonts w:ascii="Times New Roman" w:hAnsi="Times New Roman" w:cs="Times New Roman"/>
          <w:sz w:val="22"/>
          <w:szCs w:val="22"/>
        </w:rPr>
      </w:pPr>
    </w:p>
    <w:p w14:paraId="155D2E2C" w14:textId="77777777" w:rsidR="00B0676B" w:rsidRDefault="005E5656"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w:t>
      </w:r>
      <w:r w:rsidR="00620822">
        <w:rPr>
          <w:rFonts w:ascii="Times New Roman" w:hAnsi="Times New Roman" w:cs="Times New Roman"/>
          <w:sz w:val="22"/>
          <w:szCs w:val="22"/>
        </w:rPr>
        <w:t>7</w:t>
      </w:r>
      <w:r>
        <w:rPr>
          <w:rFonts w:ascii="Times New Roman" w:hAnsi="Times New Roman" w:cs="Times New Roman"/>
          <w:sz w:val="22"/>
          <w:szCs w:val="22"/>
        </w:rPr>
        <w:t>. 5 Jan 2022. Updated Section 14.12 references approved IDS devices.</w:t>
      </w:r>
      <w:r w:rsidR="00212C94">
        <w:rPr>
          <w:rFonts w:ascii="Times New Roman" w:hAnsi="Times New Roman" w:cs="Times New Roman"/>
          <w:sz w:val="22"/>
          <w:szCs w:val="22"/>
        </w:rPr>
        <w:t xml:space="preserve"> Dave Murray</w:t>
      </w:r>
    </w:p>
    <w:p w14:paraId="32C115FE" w14:textId="77777777" w:rsidR="00620822" w:rsidRDefault="00620822" w:rsidP="009C773F">
      <w:pPr>
        <w:pStyle w:val="PlainText"/>
        <w:ind w:left="450" w:hanging="450"/>
        <w:outlineLvl w:val="0"/>
        <w:rPr>
          <w:rFonts w:ascii="Times New Roman" w:hAnsi="Times New Roman" w:cs="Times New Roman"/>
          <w:sz w:val="22"/>
          <w:szCs w:val="22"/>
        </w:rPr>
      </w:pPr>
    </w:p>
    <w:p w14:paraId="34757A1B" w14:textId="77777777" w:rsidR="00620822" w:rsidRDefault="0062082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158. 23 Mar 2022 Updated Section 4.14.5</w:t>
      </w:r>
      <w:r w:rsidR="00212C94">
        <w:rPr>
          <w:rFonts w:ascii="Times New Roman" w:hAnsi="Times New Roman" w:cs="Times New Roman"/>
          <w:sz w:val="22"/>
          <w:szCs w:val="22"/>
        </w:rPr>
        <w:t xml:space="preserve"> Dave Murray</w:t>
      </w:r>
    </w:p>
    <w:p w14:paraId="19DA2691" w14:textId="77777777" w:rsidR="008F4179" w:rsidRDefault="008F4179" w:rsidP="009C773F">
      <w:pPr>
        <w:pStyle w:val="PlainText"/>
        <w:ind w:left="450" w:hanging="450"/>
        <w:outlineLvl w:val="0"/>
        <w:rPr>
          <w:rFonts w:ascii="Times New Roman" w:hAnsi="Times New Roman" w:cs="Times New Roman"/>
          <w:sz w:val="22"/>
          <w:szCs w:val="22"/>
        </w:rPr>
      </w:pPr>
    </w:p>
    <w:p w14:paraId="61064A76" w14:textId="77777777" w:rsidR="008F4179" w:rsidRDefault="008F4179"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lastRenderedPageBreak/>
        <w:t>159. 11 Jul 2022 Updated communications guidance in Section 14.8. Dave Murray</w:t>
      </w:r>
    </w:p>
    <w:p w14:paraId="49637D23" w14:textId="77777777" w:rsidR="00044463" w:rsidRDefault="00044463" w:rsidP="009C773F">
      <w:pPr>
        <w:pStyle w:val="PlainText"/>
        <w:ind w:left="450" w:hanging="450"/>
        <w:outlineLvl w:val="0"/>
        <w:rPr>
          <w:rFonts w:ascii="Times New Roman" w:hAnsi="Times New Roman" w:cs="Times New Roman"/>
          <w:sz w:val="22"/>
          <w:szCs w:val="22"/>
        </w:rPr>
      </w:pPr>
    </w:p>
    <w:p w14:paraId="08C4939E" w14:textId="79AEEF74" w:rsidR="00044463" w:rsidRDefault="00044463"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160. 1 Aug 2022 Specified GFCI Monaco panels in Section 9.3.5. Dave Murray</w:t>
      </w:r>
    </w:p>
    <w:p w14:paraId="47253CFC" w14:textId="7AA17585" w:rsidR="009B59E1" w:rsidRDefault="009B59E1" w:rsidP="009C773F">
      <w:pPr>
        <w:pStyle w:val="PlainText"/>
        <w:ind w:left="450" w:hanging="450"/>
        <w:outlineLvl w:val="0"/>
        <w:rPr>
          <w:rFonts w:ascii="Times New Roman" w:hAnsi="Times New Roman" w:cs="Times New Roman"/>
          <w:sz w:val="22"/>
          <w:szCs w:val="22"/>
        </w:rPr>
      </w:pPr>
    </w:p>
    <w:p w14:paraId="1F2677B0" w14:textId="372EE935" w:rsidR="009B59E1" w:rsidRDefault="009B59E1"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161.  19 Aug 2022 Added paragraph 9.2.3 specifying usage of continuous </w:t>
      </w:r>
      <w:r w:rsidR="00856B5E">
        <w:rPr>
          <w:rFonts w:ascii="Times New Roman" w:hAnsi="Times New Roman" w:cs="Times New Roman"/>
          <w:sz w:val="22"/>
          <w:szCs w:val="22"/>
        </w:rPr>
        <w:t>stainless-steel</w:t>
      </w:r>
      <w:r>
        <w:rPr>
          <w:rFonts w:ascii="Times New Roman" w:hAnsi="Times New Roman" w:cs="Times New Roman"/>
          <w:sz w:val="22"/>
          <w:szCs w:val="22"/>
        </w:rPr>
        <w:t xml:space="preserve"> pipe for connection to building riser.</w:t>
      </w:r>
      <w:r w:rsidR="00856B5E">
        <w:rPr>
          <w:rFonts w:ascii="Times New Roman" w:hAnsi="Times New Roman" w:cs="Times New Roman"/>
          <w:sz w:val="22"/>
          <w:szCs w:val="22"/>
        </w:rPr>
        <w:t xml:space="preserve"> Paul Waite</w:t>
      </w:r>
    </w:p>
    <w:p w14:paraId="7289AFAE" w14:textId="77777777" w:rsidR="00856B5E" w:rsidRDefault="00856B5E" w:rsidP="009C773F">
      <w:pPr>
        <w:pStyle w:val="PlainText"/>
        <w:ind w:left="450" w:hanging="450"/>
        <w:outlineLvl w:val="0"/>
        <w:rPr>
          <w:rFonts w:ascii="Times New Roman" w:hAnsi="Times New Roman" w:cs="Times New Roman"/>
          <w:sz w:val="22"/>
          <w:szCs w:val="22"/>
        </w:rPr>
      </w:pPr>
    </w:p>
    <w:p w14:paraId="703C4982" w14:textId="169E6503" w:rsidR="00856B5E" w:rsidRPr="00D323F5" w:rsidRDefault="00856B5E"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162.  5 Oct 2022 Revised seeding paragraphs 4.14.8 and 4.14.9. Dave Murray</w:t>
      </w:r>
    </w:p>
    <w:sectPr w:rsidR="00856B5E" w:rsidRPr="00D323F5" w:rsidSect="0076596A">
      <w:headerReference w:type="default" r:id="rId30"/>
      <w:footerReference w:type="default" r:id="rId31"/>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4651" w14:textId="77777777" w:rsidR="00212C94" w:rsidRPr="00512D28" w:rsidRDefault="00212C94" w:rsidP="00512D28">
      <w:pPr>
        <w:pStyle w:val="PlainText"/>
        <w:rPr>
          <w:rFonts w:asciiTheme="minorHAnsi" w:hAnsiTheme="minorHAnsi"/>
          <w:sz w:val="22"/>
          <w:szCs w:val="22"/>
        </w:rPr>
      </w:pPr>
      <w:r>
        <w:separator/>
      </w:r>
    </w:p>
  </w:endnote>
  <w:endnote w:type="continuationSeparator" w:id="0">
    <w:p w14:paraId="59B8048D" w14:textId="77777777" w:rsidR="00212C94" w:rsidRPr="00512D28" w:rsidRDefault="00212C94" w:rsidP="00512D28">
      <w:pPr>
        <w:pStyle w:val="PlainText"/>
        <w:rPr>
          <w:rFonts w:asciiTheme="minorHAnsi" w:hAnsiTheme="minorHAns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212C94" w14:paraId="395D712E" w14:textId="77777777">
      <w:trPr>
        <w:trHeight w:val="151"/>
      </w:trPr>
      <w:tc>
        <w:tcPr>
          <w:tcW w:w="2250" w:type="pct"/>
          <w:tcBorders>
            <w:bottom w:val="single" w:sz="4" w:space="0" w:color="4F81BD" w:themeColor="accent1"/>
          </w:tcBorders>
        </w:tcPr>
        <w:p w14:paraId="3E9C1C68" w14:textId="77777777" w:rsidR="00212C94" w:rsidRDefault="00212C94">
          <w:pPr>
            <w:pStyle w:val="Header"/>
            <w:rPr>
              <w:rFonts w:asciiTheme="majorHAnsi" w:eastAsiaTheme="majorEastAsia" w:hAnsiTheme="majorHAnsi" w:cstheme="majorBidi"/>
              <w:b/>
              <w:bCs/>
            </w:rPr>
          </w:pPr>
        </w:p>
      </w:tc>
      <w:tc>
        <w:tcPr>
          <w:tcW w:w="500" w:type="pct"/>
          <w:vMerge w:val="restart"/>
          <w:noWrap/>
          <w:vAlign w:val="center"/>
        </w:tcPr>
        <w:p w14:paraId="05FA97E1" w14:textId="77777777" w:rsidR="00212C94" w:rsidRPr="00107C07" w:rsidRDefault="00212C94">
          <w:pPr>
            <w:pStyle w:val="NoSpacing"/>
            <w:rPr>
              <w:rFonts w:ascii="Times New Roman" w:hAnsi="Times New Roman"/>
              <w:sz w:val="20"/>
            </w:rPr>
          </w:pPr>
          <w:r w:rsidRPr="00107C07">
            <w:rPr>
              <w:rFonts w:ascii="Times New Roman" w:hAnsi="Times New Roman"/>
              <w:b/>
              <w:sz w:val="20"/>
            </w:rPr>
            <w:t xml:space="preserve">Page </w:t>
          </w:r>
          <w:r w:rsidRPr="00107C07">
            <w:rPr>
              <w:rFonts w:ascii="Times New Roman" w:hAnsi="Times New Roman"/>
              <w:sz w:val="20"/>
            </w:rPr>
            <w:fldChar w:fldCharType="begin"/>
          </w:r>
          <w:r w:rsidRPr="00107C07">
            <w:rPr>
              <w:rFonts w:ascii="Times New Roman" w:hAnsi="Times New Roman"/>
              <w:sz w:val="20"/>
            </w:rPr>
            <w:instrText xml:space="preserve"> PAGE  \* MERGEFORMAT </w:instrText>
          </w:r>
          <w:r w:rsidRPr="00107C07">
            <w:rPr>
              <w:rFonts w:ascii="Times New Roman" w:hAnsi="Times New Roman"/>
              <w:sz w:val="20"/>
            </w:rPr>
            <w:fldChar w:fldCharType="separate"/>
          </w:r>
          <w:r w:rsidR="00044463" w:rsidRPr="00044463">
            <w:rPr>
              <w:rFonts w:ascii="Times New Roman" w:hAnsi="Times New Roman"/>
              <w:b/>
              <w:noProof/>
              <w:sz w:val="20"/>
            </w:rPr>
            <w:t>1</w:t>
          </w:r>
          <w:r w:rsidRPr="00107C07">
            <w:rPr>
              <w:rFonts w:ascii="Times New Roman" w:hAnsi="Times New Roman"/>
              <w:sz w:val="20"/>
            </w:rPr>
            <w:fldChar w:fldCharType="end"/>
          </w:r>
          <w:bookmarkStart w:id="940" w:name="_Toc216591335"/>
          <w:bookmarkStart w:id="941" w:name="_Toc220917023"/>
          <w:bookmarkStart w:id="942" w:name="_Toc239665945"/>
        </w:p>
      </w:tc>
      <w:tc>
        <w:tcPr>
          <w:tcW w:w="2250" w:type="pct"/>
          <w:tcBorders>
            <w:bottom w:val="single" w:sz="4" w:space="0" w:color="4F81BD" w:themeColor="accent1"/>
          </w:tcBorders>
        </w:tcPr>
        <w:p w14:paraId="79A13AE6" w14:textId="77777777" w:rsidR="00212C94" w:rsidRDefault="00212C94">
          <w:pPr>
            <w:pStyle w:val="Header"/>
            <w:rPr>
              <w:rFonts w:asciiTheme="majorHAnsi" w:eastAsiaTheme="majorEastAsia" w:hAnsiTheme="majorHAnsi" w:cstheme="majorBidi"/>
              <w:b/>
              <w:bCs/>
            </w:rPr>
          </w:pPr>
        </w:p>
      </w:tc>
    </w:tr>
    <w:tr w:rsidR="00212C94" w14:paraId="66973340" w14:textId="77777777">
      <w:trPr>
        <w:trHeight w:val="150"/>
      </w:trPr>
      <w:tc>
        <w:tcPr>
          <w:tcW w:w="2250" w:type="pct"/>
          <w:tcBorders>
            <w:top w:val="single" w:sz="4" w:space="0" w:color="4F81BD" w:themeColor="accent1"/>
          </w:tcBorders>
        </w:tcPr>
        <w:p w14:paraId="50CBD3A4" w14:textId="77777777" w:rsidR="00212C94" w:rsidRDefault="00212C94">
          <w:pPr>
            <w:pStyle w:val="Header"/>
            <w:rPr>
              <w:rFonts w:asciiTheme="majorHAnsi" w:eastAsiaTheme="majorEastAsia" w:hAnsiTheme="majorHAnsi" w:cstheme="majorBidi"/>
              <w:b/>
              <w:bCs/>
            </w:rPr>
          </w:pPr>
        </w:p>
      </w:tc>
      <w:tc>
        <w:tcPr>
          <w:tcW w:w="500" w:type="pct"/>
          <w:vMerge/>
        </w:tcPr>
        <w:p w14:paraId="368323EE" w14:textId="77777777" w:rsidR="00212C94" w:rsidRDefault="00212C9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00623C5" w14:textId="77777777" w:rsidR="00212C94" w:rsidRDefault="00212C94">
          <w:pPr>
            <w:pStyle w:val="Header"/>
            <w:rPr>
              <w:rFonts w:asciiTheme="majorHAnsi" w:eastAsiaTheme="majorEastAsia" w:hAnsiTheme="majorHAnsi" w:cstheme="majorBidi"/>
              <w:b/>
              <w:bCs/>
            </w:rPr>
          </w:pPr>
        </w:p>
      </w:tc>
    </w:tr>
    <w:bookmarkEnd w:id="940"/>
    <w:bookmarkEnd w:id="941"/>
    <w:bookmarkEnd w:id="942"/>
  </w:tbl>
  <w:p w14:paraId="519613A9" w14:textId="77777777" w:rsidR="00212C94" w:rsidRDefault="00212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8F85" w14:textId="77777777" w:rsidR="00212C94" w:rsidRPr="00512D28" w:rsidRDefault="00212C94" w:rsidP="00512D28">
      <w:pPr>
        <w:pStyle w:val="PlainText"/>
        <w:rPr>
          <w:rFonts w:asciiTheme="minorHAnsi" w:hAnsiTheme="minorHAnsi"/>
          <w:sz w:val="22"/>
          <w:szCs w:val="22"/>
        </w:rPr>
      </w:pPr>
      <w:r>
        <w:separator/>
      </w:r>
    </w:p>
  </w:footnote>
  <w:footnote w:type="continuationSeparator" w:id="0">
    <w:p w14:paraId="7B89BC0A" w14:textId="77777777" w:rsidR="00212C94" w:rsidRPr="00512D28" w:rsidRDefault="00212C94" w:rsidP="00512D28">
      <w:pPr>
        <w:pStyle w:val="PlainText"/>
        <w:rPr>
          <w:rFonts w:asciiTheme="minorHAnsi" w:hAnsiTheme="minorHAns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3CC7" w14:textId="77777777" w:rsidR="00212C94" w:rsidRDefault="00212C94" w:rsidP="008D05E4">
    <w:pPr>
      <w:pStyle w:val="Header"/>
      <w:tabs>
        <w:tab w:val="clear" w:pos="4680"/>
        <w:tab w:val="clear" w:pos="9360"/>
        <w:tab w:val="left" w:pos="8235"/>
      </w:tabs>
    </w:pPr>
    <w:r>
      <w:rPr>
        <w:noProof/>
      </w:rPr>
      <mc:AlternateContent>
        <mc:Choice Requires="wpg">
          <w:drawing>
            <wp:anchor distT="0" distB="0" distL="114300" distR="114300" simplePos="0" relativeHeight="251660288" behindDoc="0" locked="0" layoutInCell="0" allowOverlap="1" wp14:anchorId="649556AA" wp14:editId="502AB244">
              <wp:simplePos x="0" y="0"/>
              <wp:positionH relativeFrom="page">
                <wp:posOffset>688975</wp:posOffset>
              </wp:positionH>
              <wp:positionV relativeFrom="topMargin">
                <wp:posOffset>240030</wp:posOffset>
              </wp:positionV>
              <wp:extent cx="6395085" cy="808355"/>
              <wp:effectExtent l="12700" t="11430" r="12065" b="889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808355"/>
                        <a:chOff x="330" y="308"/>
                        <a:chExt cx="11586" cy="835"/>
                      </a:xfrm>
                    </wpg:grpSpPr>
                    <wps:wsp>
                      <wps:cNvPr id="2" name="Rectangle 13"/>
                      <wps:cNvSpPr>
                        <a:spLocks noChangeArrowheads="1"/>
                      </wps:cNvSpPr>
                      <wps:spPr bwMode="auto">
                        <a:xfrm>
                          <a:off x="377" y="360"/>
                          <a:ext cx="9346" cy="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sdt>
                            <w:sdtPr>
                              <w:rPr>
                                <w:b/>
                                <w:color w:val="FFFFFF" w:themeColor="background1"/>
                                <w:sz w:val="40"/>
                                <w:szCs w:val="40"/>
                              </w:rPr>
                              <w:alias w:val="Title"/>
                              <w:id w:val="538682326"/>
                              <w:placeholder>
                                <w:docPart w:val="481F2BAA244545ECA86B90F2F7942371"/>
                              </w:placeholder>
                              <w:dataBinding w:prefixMappings="xmlns:ns0='http://schemas.openxmlformats.org/package/2006/metadata/core-properties' xmlns:ns1='http://purl.org/dc/elements/1.1/'" w:xpath="/ns0:coreProperties[1]/ns1:title[1]" w:storeItemID="{6C3C8BC8-F283-45AE-878A-BAB7291924A1}"/>
                              <w:text/>
                            </w:sdtPr>
                            <w:sdtEndPr/>
                            <w:sdtContent>
                              <w:p w14:paraId="1105B3DF" w14:textId="77777777" w:rsidR="00212C94" w:rsidRPr="00304461" w:rsidRDefault="00212C94" w:rsidP="00304461">
                                <w:pPr>
                                  <w:pStyle w:val="Header"/>
                                  <w:jc w:val="center"/>
                                  <w:rPr>
                                    <w:color w:val="FFFFFF" w:themeColor="background1"/>
                                    <w:sz w:val="40"/>
                                    <w:szCs w:val="40"/>
                                  </w:rPr>
                                </w:pPr>
                                <w:r w:rsidRPr="000A7CCD">
                                  <w:rPr>
                                    <w:b/>
                                    <w:color w:val="FFFFFF" w:themeColor="background1"/>
                                    <w:sz w:val="40"/>
                                    <w:szCs w:val="40"/>
                                  </w:rPr>
                                  <w:t>BASE FACILITY DESIGN STANDARD</w:t>
                                </w:r>
                                <w:r>
                                  <w:rPr>
                                    <w:b/>
                                    <w:color w:val="FFFFFF" w:themeColor="background1"/>
                                    <w:sz w:val="40"/>
                                    <w:szCs w:val="40"/>
                                  </w:rPr>
                                  <w:t xml:space="preserve">                  </w:t>
                                </w:r>
                                <w:r w:rsidRPr="000A7CCD">
                                  <w:rPr>
                                    <w:b/>
                                    <w:color w:val="FFFFFF" w:themeColor="background1"/>
                                    <w:sz w:val="40"/>
                                    <w:szCs w:val="40"/>
                                  </w:rPr>
                                  <w:t xml:space="preserve"> HILL AIR FORCE BASE</w:t>
                                </w:r>
                              </w:p>
                            </w:sdtContent>
                          </w:sdt>
                        </w:txbxContent>
                      </wps:txbx>
                      <wps:bodyPr rot="0" vert="horz" wrap="square" lIns="91440" tIns="45720" rIns="91440" bIns="45720" anchor="ctr" anchorCtr="0" upright="1">
                        <a:noAutofit/>
                      </wps:bodyPr>
                    </wps:wsp>
                    <wps:wsp>
                      <wps:cNvPr id="3" name="Rectangle 14"/>
                      <wps:cNvSpPr>
                        <a:spLocks noChangeArrowheads="1"/>
                      </wps:cNvSpPr>
                      <wps:spPr bwMode="auto">
                        <a:xfrm>
                          <a:off x="9763" y="360"/>
                          <a:ext cx="2102" cy="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73D533FE" w14:textId="783AF28C" w:rsidR="00212C94" w:rsidRDefault="00F807D4" w:rsidP="000545A1">
                            <w:pPr>
                              <w:pStyle w:val="Header"/>
                              <w:ind w:left="-90"/>
                              <w:jc w:val="center"/>
                              <w:rPr>
                                <w:color w:val="FFFFFF" w:themeColor="background1"/>
                                <w:sz w:val="36"/>
                                <w:szCs w:val="36"/>
                              </w:rPr>
                            </w:pPr>
                            <w:r>
                              <w:rPr>
                                <w:color w:val="FFFFFF" w:themeColor="background1"/>
                                <w:sz w:val="36"/>
                                <w:szCs w:val="36"/>
                              </w:rPr>
                              <w:t>5 Oct</w:t>
                            </w:r>
                            <w:r w:rsidR="00212C94">
                              <w:rPr>
                                <w:color w:val="FFFFFF" w:themeColor="background1"/>
                                <w:sz w:val="36"/>
                                <w:szCs w:val="36"/>
                              </w:rPr>
                              <w:t xml:space="preserve"> 2022</w:t>
                            </w:r>
                          </w:p>
                        </w:txbxContent>
                      </wps:txbx>
                      <wps:bodyPr rot="0" vert="horz" wrap="square" lIns="91440" tIns="45720" rIns="91440" bIns="45720" anchor="ctr" anchorCtr="0" upright="1">
                        <a:noAutofit/>
                      </wps:bodyPr>
                    </wps:wsp>
                    <wps:wsp>
                      <wps:cNvPr id="4" name="Rectangle 1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556AA" id="Group 12" o:spid="_x0000_s1026" style="position:absolute;margin-left:54.25pt;margin-top:18.9pt;width:503.55pt;height:63.65pt;z-index:251660288;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" o:allowincell="f">
              <v:rect id="Rectangle 13"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" fillcolor="#4f81bd [3204]" strokecolor="#f2f2f2 [3041]" strokeweight="3pt">
                <v:shadow on="t" color="#243f60 [1604]" opacity=".5" offset="1pt"/>
                <v:textbox>
                  <w:txbxContent>
                    <w:sdt>
                      <w:sdtPr>
                        <w:rPr>
                          <w:b/>
                          <w:color w:val="FFFFFF" w:themeColor="background1"/>
                          <w:sz w:val="40"/>
                          <w:szCs w:val="40"/>
                        </w:rPr>
                        <w:alias w:val="Title"/>
                        <w:id w:val="538682326"/>
                        <w:placeholder>
                          <w:docPart w:val="481F2BAA244545ECA86B90F2F7942371"/>
                        </w:placeholder>
                        <w:dataBinding w:prefixMappings="xmlns:ns0='http://schemas.openxmlformats.org/package/2006/metadata/core-properties' xmlns:ns1='http://purl.org/dc/elements/1.1/'" w:xpath="/ns0:coreProperties[1]/ns1:title[1]" w:storeItemID="{6C3C8BC8-F283-45AE-878A-BAB7291924A1}"/>
                        <w:text/>
                      </w:sdtPr>
                      <w:sdtEndPr/>
                      <w:sdtContent>
                        <w:p w14:paraId="1105B3DF" w14:textId="77777777" w:rsidR="00212C94" w:rsidRPr="00304461" w:rsidRDefault="00212C94" w:rsidP="00304461">
                          <w:pPr>
                            <w:pStyle w:val="Header"/>
                            <w:jc w:val="center"/>
                            <w:rPr>
                              <w:color w:val="FFFFFF" w:themeColor="background1"/>
                              <w:sz w:val="40"/>
                              <w:szCs w:val="40"/>
                            </w:rPr>
                          </w:pPr>
                          <w:r w:rsidRPr="000A7CCD">
                            <w:rPr>
                              <w:b/>
                              <w:color w:val="FFFFFF" w:themeColor="background1"/>
                              <w:sz w:val="40"/>
                              <w:szCs w:val="40"/>
                            </w:rPr>
                            <w:t>BASE FACILITY DESIGN STANDARD</w:t>
                          </w:r>
                          <w:r>
                            <w:rPr>
                              <w:b/>
                              <w:color w:val="FFFFFF" w:themeColor="background1"/>
                              <w:sz w:val="40"/>
                              <w:szCs w:val="40"/>
                            </w:rPr>
                            <w:t xml:space="preserve">                  </w:t>
                          </w:r>
                          <w:r w:rsidRPr="000A7CCD">
                            <w:rPr>
                              <w:b/>
                              <w:color w:val="FFFFFF" w:themeColor="background1"/>
                              <w:sz w:val="40"/>
                              <w:szCs w:val="40"/>
                            </w:rPr>
                            <w:t xml:space="preserve"> HILL AIR FORCE BASE</w:t>
                          </w:r>
                        </w:p>
                      </w:sdtContent>
                    </w:sdt>
                  </w:txbxContent>
                </v:textbox>
              </v:rect>
              <v:rect id="Rectangle 14"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" fillcolor="#4f81bd [3204]" strokecolor="#f2f2f2 [3041]" strokeweight="3pt">
                <v:shadow on="t" color="#243f60 [1604]" opacity=".5" offset="1pt"/>
                <v:textbox>
                  <w:txbxContent>
                    <w:p w14:paraId="73D533FE" w14:textId="783AF28C" w:rsidR="00212C94" w:rsidRDefault="00F807D4" w:rsidP="000545A1">
                      <w:pPr>
                        <w:pStyle w:val="Header"/>
                        <w:ind w:left="-90"/>
                        <w:jc w:val="center"/>
                        <w:rPr>
                          <w:color w:val="FFFFFF" w:themeColor="background1"/>
                          <w:sz w:val="36"/>
                          <w:szCs w:val="36"/>
                        </w:rPr>
                      </w:pPr>
                      <w:r>
                        <w:rPr>
                          <w:color w:val="FFFFFF" w:themeColor="background1"/>
                          <w:sz w:val="36"/>
                          <w:szCs w:val="36"/>
                        </w:rPr>
                        <w:t>5 Oct</w:t>
                      </w:r>
                      <w:r w:rsidR="00212C94">
                        <w:rPr>
                          <w:color w:val="FFFFFF" w:themeColor="background1"/>
                          <w:sz w:val="36"/>
                          <w:szCs w:val="36"/>
                        </w:rPr>
                        <w:t xml:space="preserve"> 2022</w:t>
                      </w:r>
                    </w:p>
                  </w:txbxContent>
                </v:textbox>
              </v:rect>
              <v:rect id="Rectangle 15"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984868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FF0000"/>
      </w:rPr>
    </w:lvl>
    <w:lvl w:ilvl="5">
      <w:start w:val="1"/>
      <w:numFmt w:val="decimal"/>
      <w:lvlText w:val="7.2.6.%6"/>
      <w:lvlJc w:val="left"/>
      <w:pPr>
        <w:tabs>
          <w:tab w:val="left" w:pos="576"/>
        </w:tabs>
        <w:ind w:left="576" w:hanging="576"/>
      </w:pPr>
      <w:rPr>
        <w:rFonts w:hint="default"/>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56"/>
        </w:tabs>
        <w:ind w:left="2556"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402"/>
    <w:multiLevelType w:val="multilevel"/>
    <w:tmpl w:val="00000885"/>
    <w:lvl w:ilvl="0">
      <w:start w:val="1"/>
      <w:numFmt w:val="decimal"/>
      <w:lvlText w:val="%1."/>
      <w:lvlJc w:val="left"/>
      <w:pPr>
        <w:ind w:left="477" w:hanging="360"/>
      </w:pPr>
      <w:rPr>
        <w:rFonts w:ascii="Times New Roman" w:hAnsi="Times New Roman" w:cs="Times New Roman"/>
        <w:b w:val="0"/>
        <w:bCs w:val="0"/>
        <w:w w:val="99"/>
        <w:sz w:val="20"/>
        <w:szCs w:val="20"/>
      </w:rPr>
    </w:lvl>
    <w:lvl w:ilvl="1">
      <w:start w:val="1"/>
      <w:numFmt w:val="lowerLetter"/>
      <w:lvlText w:val="%2."/>
      <w:lvlJc w:val="left"/>
      <w:pPr>
        <w:ind w:left="1027" w:hanging="190"/>
      </w:pPr>
      <w:rPr>
        <w:rFonts w:ascii="Times New Roman" w:hAnsi="Times New Roman" w:cs="Times New Roman"/>
        <w:b w:val="0"/>
        <w:bCs w:val="0"/>
        <w:w w:val="99"/>
        <w:sz w:val="20"/>
        <w:szCs w:val="20"/>
      </w:rPr>
    </w:lvl>
    <w:lvl w:ilvl="2">
      <w:numFmt w:val="bullet"/>
      <w:lvlText w:val="•"/>
      <w:lvlJc w:val="left"/>
      <w:pPr>
        <w:ind w:left="2073" w:hanging="190"/>
      </w:pPr>
    </w:lvl>
    <w:lvl w:ilvl="3">
      <w:numFmt w:val="bullet"/>
      <w:lvlText w:val="•"/>
      <w:lvlJc w:val="left"/>
      <w:pPr>
        <w:ind w:left="3126" w:hanging="190"/>
      </w:pPr>
    </w:lvl>
    <w:lvl w:ilvl="4">
      <w:numFmt w:val="bullet"/>
      <w:lvlText w:val="•"/>
      <w:lvlJc w:val="left"/>
      <w:pPr>
        <w:ind w:left="4180" w:hanging="190"/>
      </w:pPr>
    </w:lvl>
    <w:lvl w:ilvl="5">
      <w:numFmt w:val="bullet"/>
      <w:lvlText w:val="•"/>
      <w:lvlJc w:val="left"/>
      <w:pPr>
        <w:ind w:left="5233" w:hanging="190"/>
      </w:pPr>
    </w:lvl>
    <w:lvl w:ilvl="6">
      <w:numFmt w:val="bullet"/>
      <w:lvlText w:val="•"/>
      <w:lvlJc w:val="left"/>
      <w:pPr>
        <w:ind w:left="6286" w:hanging="190"/>
      </w:pPr>
    </w:lvl>
    <w:lvl w:ilvl="7">
      <w:numFmt w:val="bullet"/>
      <w:lvlText w:val="•"/>
      <w:lvlJc w:val="left"/>
      <w:pPr>
        <w:ind w:left="7340" w:hanging="190"/>
      </w:pPr>
    </w:lvl>
    <w:lvl w:ilvl="8">
      <w:numFmt w:val="bullet"/>
      <w:lvlText w:val="•"/>
      <w:lvlJc w:val="left"/>
      <w:pPr>
        <w:ind w:left="8393" w:hanging="190"/>
      </w:pPr>
    </w:lvl>
  </w:abstractNum>
  <w:abstractNum w:abstractNumId="2" w15:restartNumberingAfterBreak="0">
    <w:nsid w:val="049B5500"/>
    <w:multiLevelType w:val="hybridMultilevel"/>
    <w:tmpl w:val="5A06F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222C7"/>
    <w:multiLevelType w:val="multilevel"/>
    <w:tmpl w:val="A4D87974"/>
    <w:lvl w:ilvl="0">
      <w:start w:val="7"/>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11"/>
      <w:numFmt w:val="decimal"/>
      <w:lvlText w:val="%1.%2.%3"/>
      <w:lvlJc w:val="left"/>
      <w:pPr>
        <w:ind w:left="1095" w:hanging="1095"/>
      </w:pPr>
      <w:rPr>
        <w:rFonts w:hint="default"/>
      </w:rPr>
    </w:lvl>
    <w:lvl w:ilvl="3">
      <w:start w:val="3"/>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095" w:hanging="10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ED152A"/>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14217"/>
    <w:multiLevelType w:val="hybridMultilevel"/>
    <w:tmpl w:val="C0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C161A"/>
    <w:multiLevelType w:val="hybridMultilevel"/>
    <w:tmpl w:val="15E6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33ADA"/>
    <w:multiLevelType w:val="hybridMultilevel"/>
    <w:tmpl w:val="7E26F84E"/>
    <w:lvl w:ilvl="0" w:tplc="5FCC730C">
      <w:start w:val="1"/>
      <w:numFmt w:val="low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3185A"/>
    <w:multiLevelType w:val="hybridMultilevel"/>
    <w:tmpl w:val="B014939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9" w15:restartNumberingAfterBreak="0">
    <w:nsid w:val="3444469E"/>
    <w:multiLevelType w:val="multilevel"/>
    <w:tmpl w:val="A0F6A204"/>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67B3810"/>
    <w:multiLevelType w:val="multilevel"/>
    <w:tmpl w:val="0964816A"/>
    <w:lvl w:ilvl="0">
      <w:start w:val="1"/>
      <w:numFmt w:val="decimal"/>
      <w:lvlText w:val="7.9.%1"/>
      <w:lvlJc w:val="left"/>
      <w:pPr>
        <w:ind w:left="720" w:hanging="360"/>
      </w:pPr>
      <w:rPr>
        <w:rFonts w:hint="default"/>
        <w:sz w:val="24"/>
        <w:szCs w:val="24"/>
        <w:u w:val="none"/>
      </w:rPr>
    </w:lvl>
    <w:lvl w:ilvl="1">
      <w:start w:val="1"/>
      <w:numFmt w:val="decimal"/>
      <w:lvlText w:val="7.9.%1.%2"/>
      <w:lvlJc w:val="left"/>
      <w:pPr>
        <w:ind w:left="1080" w:hanging="360"/>
      </w:pPr>
      <w:rPr>
        <w:rFonts w:hint="default"/>
        <w:sz w:val="22"/>
      </w:rPr>
    </w:lvl>
    <w:lvl w:ilvl="2">
      <w:start w:val="1"/>
      <w:numFmt w:val="decimal"/>
      <w:lvlText w:val="7.9.%1.%2.%3"/>
      <w:lvlJc w:val="left"/>
      <w:pPr>
        <w:ind w:left="1440" w:hanging="360"/>
      </w:pPr>
      <w:rPr>
        <w:rFonts w:hint="default"/>
        <w:sz w:val="22"/>
      </w:rPr>
    </w:lvl>
    <w:lvl w:ilvl="3">
      <w:start w:val="1"/>
      <w:numFmt w:val="decimal"/>
      <w:lvlText w:val="7.9.%1.%2.%3.%4"/>
      <w:lvlJc w:val="left"/>
      <w:pPr>
        <w:ind w:left="1800" w:hanging="360"/>
      </w:pPr>
      <w:rPr>
        <w:rFonts w:hint="default"/>
        <w:sz w:val="22"/>
      </w:rPr>
    </w:lvl>
    <w:lvl w:ilvl="4">
      <w:start w:val="1"/>
      <w:numFmt w:val="decimal"/>
      <w:lvlText w:val="7.9.%1.%2.%3.%4.%5"/>
      <w:lvlJc w:val="left"/>
      <w:pPr>
        <w:ind w:left="2160" w:hanging="360"/>
      </w:pPr>
      <w:rPr>
        <w:rFonts w:hint="default"/>
      </w:rPr>
    </w:lvl>
    <w:lvl w:ilvl="5">
      <w:start w:val="1"/>
      <w:numFmt w:val="decimal"/>
      <w:lvlText w:val="7.9.%1.%2.%3.%4.%5.%6"/>
      <w:lvlJc w:val="left"/>
      <w:pPr>
        <w:ind w:left="2520" w:hanging="360"/>
      </w:pPr>
      <w:rPr>
        <w:rFonts w:hint="default"/>
      </w:rPr>
    </w:lvl>
    <w:lvl w:ilvl="6">
      <w:start w:val="1"/>
      <w:numFmt w:val="decimal"/>
      <w:lvlText w:val="7.9.%1.%2.%3.%4.%5.%6.%7"/>
      <w:lvlJc w:val="left"/>
      <w:pPr>
        <w:ind w:left="2880" w:hanging="360"/>
      </w:pPr>
      <w:rPr>
        <w:rFonts w:hint="default"/>
      </w:rPr>
    </w:lvl>
    <w:lvl w:ilvl="7">
      <w:start w:val="1"/>
      <w:numFmt w:val="decimal"/>
      <w:lvlText w:val="7.9.%1.%2.%3.%4.%5.%6.%7.%8"/>
      <w:lvlJc w:val="left"/>
      <w:pPr>
        <w:ind w:left="3240" w:hanging="360"/>
      </w:pPr>
      <w:rPr>
        <w:rFonts w:hint="default"/>
      </w:rPr>
    </w:lvl>
    <w:lvl w:ilvl="8">
      <w:start w:val="1"/>
      <w:numFmt w:val="decimal"/>
      <w:lvlText w:val="7.9.%1.%2.%3.%4.%5.%6.%7.%8.%9"/>
      <w:lvlJc w:val="left"/>
      <w:pPr>
        <w:ind w:left="3600" w:hanging="360"/>
      </w:pPr>
      <w:rPr>
        <w:rFonts w:hint="default"/>
      </w:rPr>
    </w:lvl>
  </w:abstractNum>
  <w:abstractNum w:abstractNumId="11" w15:restartNumberingAfterBreak="0">
    <w:nsid w:val="375215D1"/>
    <w:multiLevelType w:val="hybridMultilevel"/>
    <w:tmpl w:val="2ECA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F19E7"/>
    <w:multiLevelType w:val="hybridMultilevel"/>
    <w:tmpl w:val="D5DE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71719"/>
    <w:multiLevelType w:val="hybridMultilevel"/>
    <w:tmpl w:val="937C640C"/>
    <w:lvl w:ilvl="0" w:tplc="2CD44828">
      <w:start w:val="1"/>
      <w:numFmt w:val="bullet"/>
      <w:lvlText w:val=""/>
      <w:lvlJc w:val="left"/>
      <w:pPr>
        <w:tabs>
          <w:tab w:val="num" w:pos="1080"/>
        </w:tabs>
        <w:ind w:left="720" w:firstLine="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D1B03"/>
    <w:multiLevelType w:val="hybridMultilevel"/>
    <w:tmpl w:val="90441728"/>
    <w:lvl w:ilvl="0" w:tplc="9830FB56">
      <w:start w:val="1"/>
      <w:numFmt w:val="lowerLetter"/>
      <w:lvlText w:val="%1."/>
      <w:lvlJc w:val="left"/>
      <w:pPr>
        <w:ind w:left="720" w:hanging="360"/>
      </w:pPr>
      <w:rPr>
        <w:rFonts w:asciiTheme="minorHAnsi" w:eastAsiaTheme="minorHAnsi" w:hAnsiTheme="minorHAnsi" w:cstheme="minorHAnsi"/>
      </w:rPr>
    </w:lvl>
    <w:lvl w:ilvl="1" w:tplc="98AA44A4">
      <w:start w:val="1"/>
      <w:numFmt w:val="lowerRoman"/>
      <w:lvlText w:val="%2."/>
      <w:lvlJc w:val="left"/>
      <w:pPr>
        <w:ind w:left="1440" w:hanging="360"/>
      </w:pPr>
      <w:rPr>
        <w:rFonts w:asciiTheme="minorHAnsi" w:eastAsiaTheme="minorHAnsi"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A0C62"/>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35C1E"/>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03A74"/>
    <w:multiLevelType w:val="hybridMultilevel"/>
    <w:tmpl w:val="1188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E583A"/>
    <w:multiLevelType w:val="hybridMultilevel"/>
    <w:tmpl w:val="7F0C7A86"/>
    <w:lvl w:ilvl="0" w:tplc="D1A2F30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617012"/>
    <w:multiLevelType w:val="hybridMultilevel"/>
    <w:tmpl w:val="5FE6889A"/>
    <w:lvl w:ilvl="0" w:tplc="18C6C220">
      <w:start w:val="1"/>
      <w:numFmt w:val="upperLetter"/>
      <w:lvlText w:val="%1."/>
      <w:lvlJc w:val="left"/>
      <w:pPr>
        <w:ind w:left="720" w:hanging="360"/>
      </w:pPr>
      <w:rPr>
        <w:rFonts w:ascii="Times New Roman" w:hAnsi="Times New Roman" w:cs="Times New Roman"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93E6D8D"/>
    <w:multiLevelType w:val="hybridMultilevel"/>
    <w:tmpl w:val="F944704A"/>
    <w:lvl w:ilvl="0" w:tplc="7480BD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51857"/>
    <w:multiLevelType w:val="multilevel"/>
    <w:tmpl w:val="E640DC14"/>
    <w:lvl w:ilvl="0">
      <w:start w:val="9"/>
      <w:numFmt w:val="decimal"/>
      <w:lvlText w:val="%1"/>
      <w:lvlJc w:val="left"/>
      <w:pPr>
        <w:ind w:left="480" w:hanging="480"/>
      </w:pPr>
      <w:rPr>
        <w:rFonts w:ascii="Times New Roman" w:hAnsi="Times New Roman" w:cs="Times New Roman" w:hint="default"/>
        <w:sz w:val="22"/>
      </w:rPr>
    </w:lvl>
    <w:lvl w:ilvl="1">
      <w:start w:val="3"/>
      <w:numFmt w:val="decimal"/>
      <w:lvlText w:val="%1.%2"/>
      <w:lvlJc w:val="left"/>
      <w:pPr>
        <w:ind w:left="1080" w:hanging="720"/>
      </w:pPr>
      <w:rPr>
        <w:rFonts w:ascii="Times New Roman" w:hAnsi="Times New Roman" w:cs="Times New Roman" w:hint="default"/>
        <w:sz w:val="22"/>
      </w:rPr>
    </w:lvl>
    <w:lvl w:ilvl="2">
      <w:start w:val="2"/>
      <w:numFmt w:val="decimal"/>
      <w:lvlText w:val="%1.%2.%3"/>
      <w:lvlJc w:val="left"/>
      <w:pPr>
        <w:ind w:left="1800" w:hanging="720"/>
      </w:pPr>
      <w:rPr>
        <w:rFonts w:ascii="Times New Roman" w:hAnsi="Times New Roman" w:cs="Times New Roman" w:hint="default"/>
        <w:sz w:val="22"/>
      </w:rPr>
    </w:lvl>
    <w:lvl w:ilvl="3">
      <w:start w:val="1"/>
      <w:numFmt w:val="decimal"/>
      <w:lvlText w:val="%1.%2.%3.%4"/>
      <w:lvlJc w:val="left"/>
      <w:pPr>
        <w:ind w:left="2160" w:hanging="1080"/>
      </w:pPr>
      <w:rPr>
        <w:rFonts w:ascii="Times New Roman" w:hAnsi="Times New Roman" w:cs="Times New Roman" w:hint="default"/>
        <w:sz w:val="22"/>
      </w:rPr>
    </w:lvl>
    <w:lvl w:ilvl="4">
      <w:start w:val="1"/>
      <w:numFmt w:val="decimal"/>
      <w:lvlText w:val="%1.%2.%3.%4.%5"/>
      <w:lvlJc w:val="left"/>
      <w:pPr>
        <w:ind w:left="2880" w:hanging="1440"/>
      </w:pPr>
      <w:rPr>
        <w:rFonts w:ascii="Times New Roman" w:hAnsi="Times New Roman" w:cs="Times New Roman" w:hint="default"/>
        <w:sz w:val="22"/>
      </w:rPr>
    </w:lvl>
    <w:lvl w:ilvl="5">
      <w:start w:val="1"/>
      <w:numFmt w:val="decimal"/>
      <w:lvlText w:val="%1.%2.%3.%4.%5.%6"/>
      <w:lvlJc w:val="left"/>
      <w:pPr>
        <w:ind w:left="3600" w:hanging="1800"/>
      </w:pPr>
      <w:rPr>
        <w:rFonts w:ascii="Times New Roman" w:hAnsi="Times New Roman" w:cs="Times New Roman" w:hint="default"/>
        <w:sz w:val="22"/>
      </w:rPr>
    </w:lvl>
    <w:lvl w:ilvl="6">
      <w:start w:val="1"/>
      <w:numFmt w:val="decimal"/>
      <w:lvlText w:val="%1.%2.%3.%4.%5.%6.%7"/>
      <w:lvlJc w:val="left"/>
      <w:pPr>
        <w:ind w:left="3960" w:hanging="1800"/>
      </w:pPr>
      <w:rPr>
        <w:rFonts w:ascii="Times New Roman" w:hAnsi="Times New Roman" w:cs="Times New Roman" w:hint="default"/>
        <w:sz w:val="22"/>
      </w:rPr>
    </w:lvl>
    <w:lvl w:ilvl="7">
      <w:start w:val="1"/>
      <w:numFmt w:val="decimal"/>
      <w:lvlText w:val="%1.%2.%3.%4.%5.%6.%7.%8"/>
      <w:lvlJc w:val="left"/>
      <w:pPr>
        <w:ind w:left="4680" w:hanging="2160"/>
      </w:pPr>
      <w:rPr>
        <w:rFonts w:ascii="Times New Roman" w:hAnsi="Times New Roman" w:cs="Times New Roman" w:hint="default"/>
        <w:sz w:val="22"/>
      </w:rPr>
    </w:lvl>
    <w:lvl w:ilvl="8">
      <w:start w:val="1"/>
      <w:numFmt w:val="decimal"/>
      <w:lvlText w:val="%1.%2.%3.%4.%5.%6.%7.%8.%9"/>
      <w:lvlJc w:val="left"/>
      <w:pPr>
        <w:ind w:left="5400" w:hanging="2520"/>
      </w:pPr>
      <w:rPr>
        <w:rFonts w:ascii="Times New Roman" w:hAnsi="Times New Roman" w:cs="Times New Roman" w:hint="default"/>
        <w:sz w:val="22"/>
      </w:rPr>
    </w:lvl>
  </w:abstractNum>
  <w:abstractNum w:abstractNumId="22" w15:restartNumberingAfterBreak="0">
    <w:nsid w:val="5DA9610D"/>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54301"/>
    <w:multiLevelType w:val="hybridMultilevel"/>
    <w:tmpl w:val="1DF6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26C0D"/>
    <w:multiLevelType w:val="hybridMultilevel"/>
    <w:tmpl w:val="7F0C7A86"/>
    <w:lvl w:ilvl="0" w:tplc="D1A2F30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B0532E5"/>
    <w:multiLevelType w:val="hybridMultilevel"/>
    <w:tmpl w:val="637AD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863248">
    <w:abstractNumId w:val="0"/>
  </w:num>
  <w:num w:numId="2" w16cid:durableId="1132406998">
    <w:abstractNumId w:val="3"/>
  </w:num>
  <w:num w:numId="3" w16cid:durableId="119420376">
    <w:abstractNumId w:val="20"/>
  </w:num>
  <w:num w:numId="4" w16cid:durableId="938411798">
    <w:abstractNumId w:val="13"/>
  </w:num>
  <w:num w:numId="5" w16cid:durableId="1975912894">
    <w:abstractNumId w:val="2"/>
  </w:num>
  <w:num w:numId="6" w16cid:durableId="17249398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569924">
    <w:abstractNumId w:val="18"/>
  </w:num>
  <w:num w:numId="8" w16cid:durableId="801767948">
    <w:abstractNumId w:val="24"/>
  </w:num>
  <w:num w:numId="9" w16cid:durableId="507595509">
    <w:abstractNumId w:val="19"/>
  </w:num>
  <w:num w:numId="10" w16cid:durableId="1634283933">
    <w:abstractNumId w:val="21"/>
  </w:num>
  <w:num w:numId="11" w16cid:durableId="322665908">
    <w:abstractNumId w:val="9"/>
  </w:num>
  <w:num w:numId="12" w16cid:durableId="593365410">
    <w:abstractNumId w:val="11"/>
  </w:num>
  <w:num w:numId="13" w16cid:durableId="1922568975">
    <w:abstractNumId w:val="6"/>
  </w:num>
  <w:num w:numId="14" w16cid:durableId="632979037">
    <w:abstractNumId w:val="17"/>
  </w:num>
  <w:num w:numId="15" w16cid:durableId="806163843">
    <w:abstractNumId w:val="23"/>
  </w:num>
  <w:num w:numId="16" w16cid:durableId="1626695208">
    <w:abstractNumId w:val="12"/>
  </w:num>
  <w:num w:numId="17" w16cid:durableId="663313656">
    <w:abstractNumId w:val="5"/>
  </w:num>
  <w:num w:numId="18" w16cid:durableId="687872268">
    <w:abstractNumId w:val="1"/>
  </w:num>
  <w:num w:numId="19" w16cid:durableId="1285844299">
    <w:abstractNumId w:val="8"/>
  </w:num>
  <w:num w:numId="20" w16cid:durableId="855921656">
    <w:abstractNumId w:val="10"/>
  </w:num>
  <w:num w:numId="21" w16cid:durableId="1019235114">
    <w:abstractNumId w:val="14"/>
  </w:num>
  <w:num w:numId="22" w16cid:durableId="94450090">
    <w:abstractNumId w:val="16"/>
  </w:num>
  <w:num w:numId="23" w16cid:durableId="781150762">
    <w:abstractNumId w:val="7"/>
  </w:num>
  <w:num w:numId="24" w16cid:durableId="2146044197">
    <w:abstractNumId w:val="22"/>
  </w:num>
  <w:num w:numId="25" w16cid:durableId="1939169354">
    <w:abstractNumId w:val="4"/>
  </w:num>
  <w:num w:numId="26" w16cid:durableId="1756003861">
    <w:abstractNumId w:val="15"/>
  </w:num>
  <w:num w:numId="27" w16cid:durableId="17223619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drawingGridHorizontalSpacing w:val="110"/>
  <w:displayHorizontalDrawingGridEvery w:val="2"/>
  <w:characterSpacingControl w:val="doNotCompress"/>
  <w:hdrShapeDefaults>
    <o:shapedefaults v:ext="edit" spidmax="53249" style="mso-position-horizontal-relative:page;mso-position-vertical:center;mso-position-vertical-relative:top-margin-area"/>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6D"/>
    <w:rsid w:val="00001881"/>
    <w:rsid w:val="0000398B"/>
    <w:rsid w:val="000136B4"/>
    <w:rsid w:val="00014642"/>
    <w:rsid w:val="00015BB9"/>
    <w:rsid w:val="000168EF"/>
    <w:rsid w:val="00016F5C"/>
    <w:rsid w:val="0002001E"/>
    <w:rsid w:val="00020196"/>
    <w:rsid w:val="000201E9"/>
    <w:rsid w:val="000217BA"/>
    <w:rsid w:val="0002329A"/>
    <w:rsid w:val="00025320"/>
    <w:rsid w:val="0003084E"/>
    <w:rsid w:val="000343AC"/>
    <w:rsid w:val="00036F8D"/>
    <w:rsid w:val="00044463"/>
    <w:rsid w:val="00046DC8"/>
    <w:rsid w:val="000545A1"/>
    <w:rsid w:val="000620FD"/>
    <w:rsid w:val="000648FC"/>
    <w:rsid w:val="0006593D"/>
    <w:rsid w:val="00066870"/>
    <w:rsid w:val="00070725"/>
    <w:rsid w:val="00077D56"/>
    <w:rsid w:val="00081301"/>
    <w:rsid w:val="00083793"/>
    <w:rsid w:val="00086C98"/>
    <w:rsid w:val="00087786"/>
    <w:rsid w:val="000928DF"/>
    <w:rsid w:val="00093469"/>
    <w:rsid w:val="000934D0"/>
    <w:rsid w:val="00095CEF"/>
    <w:rsid w:val="000A03C4"/>
    <w:rsid w:val="000A166A"/>
    <w:rsid w:val="000A1CE2"/>
    <w:rsid w:val="000A2037"/>
    <w:rsid w:val="000A492C"/>
    <w:rsid w:val="000A6395"/>
    <w:rsid w:val="000A7CCD"/>
    <w:rsid w:val="000B00F7"/>
    <w:rsid w:val="000B48F8"/>
    <w:rsid w:val="000B586D"/>
    <w:rsid w:val="000C0CB1"/>
    <w:rsid w:val="000C3A59"/>
    <w:rsid w:val="000C5E24"/>
    <w:rsid w:val="000D27FA"/>
    <w:rsid w:val="000D5240"/>
    <w:rsid w:val="000D7899"/>
    <w:rsid w:val="000D7CEC"/>
    <w:rsid w:val="000E02E5"/>
    <w:rsid w:val="000E0CE8"/>
    <w:rsid w:val="000E22EE"/>
    <w:rsid w:val="000E337B"/>
    <w:rsid w:val="000F0965"/>
    <w:rsid w:val="000F0D96"/>
    <w:rsid w:val="000F21C8"/>
    <w:rsid w:val="000F223D"/>
    <w:rsid w:val="000F243E"/>
    <w:rsid w:val="000F45C0"/>
    <w:rsid w:val="00102B4F"/>
    <w:rsid w:val="001030FE"/>
    <w:rsid w:val="00104F86"/>
    <w:rsid w:val="001066D5"/>
    <w:rsid w:val="00107C07"/>
    <w:rsid w:val="001121F0"/>
    <w:rsid w:val="00113406"/>
    <w:rsid w:val="001145AF"/>
    <w:rsid w:val="00115234"/>
    <w:rsid w:val="001156FF"/>
    <w:rsid w:val="0011701B"/>
    <w:rsid w:val="00117A36"/>
    <w:rsid w:val="001230B6"/>
    <w:rsid w:val="00125B5D"/>
    <w:rsid w:val="0012648E"/>
    <w:rsid w:val="00126AC6"/>
    <w:rsid w:val="0013120C"/>
    <w:rsid w:val="001326C5"/>
    <w:rsid w:val="00135D4C"/>
    <w:rsid w:val="0014413F"/>
    <w:rsid w:val="00150BBD"/>
    <w:rsid w:val="00152923"/>
    <w:rsid w:val="00154191"/>
    <w:rsid w:val="00154511"/>
    <w:rsid w:val="00156354"/>
    <w:rsid w:val="001642BE"/>
    <w:rsid w:val="001711A9"/>
    <w:rsid w:val="00174CCA"/>
    <w:rsid w:val="001766DA"/>
    <w:rsid w:val="0018165A"/>
    <w:rsid w:val="0018176F"/>
    <w:rsid w:val="00181FF3"/>
    <w:rsid w:val="00184B6D"/>
    <w:rsid w:val="00185CF0"/>
    <w:rsid w:val="00191466"/>
    <w:rsid w:val="00191519"/>
    <w:rsid w:val="00191B09"/>
    <w:rsid w:val="001945FC"/>
    <w:rsid w:val="00196097"/>
    <w:rsid w:val="00196812"/>
    <w:rsid w:val="00197101"/>
    <w:rsid w:val="001A07DA"/>
    <w:rsid w:val="001A10F4"/>
    <w:rsid w:val="001A15C3"/>
    <w:rsid w:val="001A2156"/>
    <w:rsid w:val="001B0AB3"/>
    <w:rsid w:val="001B4AE0"/>
    <w:rsid w:val="001B4BFF"/>
    <w:rsid w:val="001C04B5"/>
    <w:rsid w:val="001C42FB"/>
    <w:rsid w:val="001C5F0B"/>
    <w:rsid w:val="001D0FC0"/>
    <w:rsid w:val="001D488D"/>
    <w:rsid w:val="001D6CC6"/>
    <w:rsid w:val="001E6970"/>
    <w:rsid w:val="001E7C05"/>
    <w:rsid w:val="001F0063"/>
    <w:rsid w:val="001F0E9C"/>
    <w:rsid w:val="001F2C30"/>
    <w:rsid w:val="001F3AA7"/>
    <w:rsid w:val="001F6747"/>
    <w:rsid w:val="002034A5"/>
    <w:rsid w:val="0020634A"/>
    <w:rsid w:val="00206AA3"/>
    <w:rsid w:val="00212C94"/>
    <w:rsid w:val="00217CCD"/>
    <w:rsid w:val="00221206"/>
    <w:rsid w:val="00222885"/>
    <w:rsid w:val="00224EEA"/>
    <w:rsid w:val="00227DE8"/>
    <w:rsid w:val="00230523"/>
    <w:rsid w:val="002318B7"/>
    <w:rsid w:val="0023204F"/>
    <w:rsid w:val="00236099"/>
    <w:rsid w:val="002402A9"/>
    <w:rsid w:val="0024323A"/>
    <w:rsid w:val="00245184"/>
    <w:rsid w:val="00245D0E"/>
    <w:rsid w:val="00246E63"/>
    <w:rsid w:val="002517DD"/>
    <w:rsid w:val="00251F66"/>
    <w:rsid w:val="00252535"/>
    <w:rsid w:val="002540CD"/>
    <w:rsid w:val="002578F7"/>
    <w:rsid w:val="00263828"/>
    <w:rsid w:val="002670B4"/>
    <w:rsid w:val="00270527"/>
    <w:rsid w:val="002738ED"/>
    <w:rsid w:val="00273C44"/>
    <w:rsid w:val="0028649F"/>
    <w:rsid w:val="00286F27"/>
    <w:rsid w:val="00292ECD"/>
    <w:rsid w:val="0029723F"/>
    <w:rsid w:val="002A313D"/>
    <w:rsid w:val="002A414E"/>
    <w:rsid w:val="002B1CBF"/>
    <w:rsid w:val="002B2145"/>
    <w:rsid w:val="002B269B"/>
    <w:rsid w:val="002B4293"/>
    <w:rsid w:val="002B5057"/>
    <w:rsid w:val="002B7C82"/>
    <w:rsid w:val="002C02A1"/>
    <w:rsid w:val="002C3DCF"/>
    <w:rsid w:val="002C6863"/>
    <w:rsid w:val="002C689B"/>
    <w:rsid w:val="002D16E3"/>
    <w:rsid w:val="002D329B"/>
    <w:rsid w:val="002D60C6"/>
    <w:rsid w:val="002D65E4"/>
    <w:rsid w:val="002D7E96"/>
    <w:rsid w:val="002E1BEC"/>
    <w:rsid w:val="002E1F42"/>
    <w:rsid w:val="002E71CA"/>
    <w:rsid w:val="002E7607"/>
    <w:rsid w:val="002F4955"/>
    <w:rsid w:val="002F5636"/>
    <w:rsid w:val="00300851"/>
    <w:rsid w:val="00301A04"/>
    <w:rsid w:val="00303F2E"/>
    <w:rsid w:val="00304461"/>
    <w:rsid w:val="00306547"/>
    <w:rsid w:val="00306F1C"/>
    <w:rsid w:val="00314C9F"/>
    <w:rsid w:val="00315EB5"/>
    <w:rsid w:val="00316784"/>
    <w:rsid w:val="00316B3C"/>
    <w:rsid w:val="00325CA2"/>
    <w:rsid w:val="0033033A"/>
    <w:rsid w:val="00332850"/>
    <w:rsid w:val="003341D6"/>
    <w:rsid w:val="00335176"/>
    <w:rsid w:val="003374E8"/>
    <w:rsid w:val="00346C83"/>
    <w:rsid w:val="00350D3E"/>
    <w:rsid w:val="003512CF"/>
    <w:rsid w:val="003538D2"/>
    <w:rsid w:val="00355DFD"/>
    <w:rsid w:val="00357BDF"/>
    <w:rsid w:val="00361723"/>
    <w:rsid w:val="00364E4F"/>
    <w:rsid w:val="00367BE6"/>
    <w:rsid w:val="003700C8"/>
    <w:rsid w:val="00371521"/>
    <w:rsid w:val="00372F21"/>
    <w:rsid w:val="00380739"/>
    <w:rsid w:val="00380E14"/>
    <w:rsid w:val="003826E8"/>
    <w:rsid w:val="0038380F"/>
    <w:rsid w:val="003A25A3"/>
    <w:rsid w:val="003A625B"/>
    <w:rsid w:val="003A7104"/>
    <w:rsid w:val="003B068A"/>
    <w:rsid w:val="003B5A46"/>
    <w:rsid w:val="003B7574"/>
    <w:rsid w:val="003C0E79"/>
    <w:rsid w:val="003C2F1A"/>
    <w:rsid w:val="003C66B8"/>
    <w:rsid w:val="003D2DC6"/>
    <w:rsid w:val="003D4440"/>
    <w:rsid w:val="003F0AE6"/>
    <w:rsid w:val="003F269A"/>
    <w:rsid w:val="003F4C87"/>
    <w:rsid w:val="003F4EBE"/>
    <w:rsid w:val="003F61A5"/>
    <w:rsid w:val="00400238"/>
    <w:rsid w:val="00410D13"/>
    <w:rsid w:val="00424FA3"/>
    <w:rsid w:val="0042585E"/>
    <w:rsid w:val="0042648E"/>
    <w:rsid w:val="00426C15"/>
    <w:rsid w:val="00431239"/>
    <w:rsid w:val="00431B77"/>
    <w:rsid w:val="00432002"/>
    <w:rsid w:val="00441678"/>
    <w:rsid w:val="00442AAA"/>
    <w:rsid w:val="00444AE7"/>
    <w:rsid w:val="004511A1"/>
    <w:rsid w:val="00453AB3"/>
    <w:rsid w:val="00454CE0"/>
    <w:rsid w:val="00461757"/>
    <w:rsid w:val="00462405"/>
    <w:rsid w:val="0046370F"/>
    <w:rsid w:val="004726D5"/>
    <w:rsid w:val="004726EF"/>
    <w:rsid w:val="004748F8"/>
    <w:rsid w:val="00481F94"/>
    <w:rsid w:val="00492F52"/>
    <w:rsid w:val="00493D6D"/>
    <w:rsid w:val="00493EF5"/>
    <w:rsid w:val="004953DE"/>
    <w:rsid w:val="00495748"/>
    <w:rsid w:val="00496E82"/>
    <w:rsid w:val="004978E3"/>
    <w:rsid w:val="004A248C"/>
    <w:rsid w:val="004A63B5"/>
    <w:rsid w:val="004B07F3"/>
    <w:rsid w:val="004B158D"/>
    <w:rsid w:val="004B2913"/>
    <w:rsid w:val="004B4B34"/>
    <w:rsid w:val="004B57E0"/>
    <w:rsid w:val="004B5DA0"/>
    <w:rsid w:val="004B708E"/>
    <w:rsid w:val="004B730B"/>
    <w:rsid w:val="004C00EF"/>
    <w:rsid w:val="004C1427"/>
    <w:rsid w:val="004C443C"/>
    <w:rsid w:val="004C486D"/>
    <w:rsid w:val="004C5449"/>
    <w:rsid w:val="004D106E"/>
    <w:rsid w:val="004D1DA2"/>
    <w:rsid w:val="004D2932"/>
    <w:rsid w:val="004D5799"/>
    <w:rsid w:val="004D6AD8"/>
    <w:rsid w:val="004E159A"/>
    <w:rsid w:val="004E1BFE"/>
    <w:rsid w:val="004E4DC2"/>
    <w:rsid w:val="004F2367"/>
    <w:rsid w:val="0050066F"/>
    <w:rsid w:val="005006A3"/>
    <w:rsid w:val="0050083C"/>
    <w:rsid w:val="005045A8"/>
    <w:rsid w:val="0050617E"/>
    <w:rsid w:val="0051109D"/>
    <w:rsid w:val="00512D28"/>
    <w:rsid w:val="00522708"/>
    <w:rsid w:val="00523057"/>
    <w:rsid w:val="005254D9"/>
    <w:rsid w:val="00525838"/>
    <w:rsid w:val="00527A42"/>
    <w:rsid w:val="00531C8E"/>
    <w:rsid w:val="00533360"/>
    <w:rsid w:val="005346FA"/>
    <w:rsid w:val="00535C95"/>
    <w:rsid w:val="00536DC0"/>
    <w:rsid w:val="00543804"/>
    <w:rsid w:val="0054648B"/>
    <w:rsid w:val="005464B0"/>
    <w:rsid w:val="00546E7A"/>
    <w:rsid w:val="00552C78"/>
    <w:rsid w:val="00553833"/>
    <w:rsid w:val="00553EA5"/>
    <w:rsid w:val="0055560C"/>
    <w:rsid w:val="00560F9C"/>
    <w:rsid w:val="00561509"/>
    <w:rsid w:val="00562B84"/>
    <w:rsid w:val="00565A7C"/>
    <w:rsid w:val="00567462"/>
    <w:rsid w:val="005725DD"/>
    <w:rsid w:val="00573AB1"/>
    <w:rsid w:val="00573B65"/>
    <w:rsid w:val="00576225"/>
    <w:rsid w:val="005820D7"/>
    <w:rsid w:val="00583A30"/>
    <w:rsid w:val="00586A96"/>
    <w:rsid w:val="005873D1"/>
    <w:rsid w:val="005908F3"/>
    <w:rsid w:val="00596587"/>
    <w:rsid w:val="00597DAA"/>
    <w:rsid w:val="005A0B43"/>
    <w:rsid w:val="005A53ED"/>
    <w:rsid w:val="005B15C0"/>
    <w:rsid w:val="005B180B"/>
    <w:rsid w:val="005B3712"/>
    <w:rsid w:val="005B3A35"/>
    <w:rsid w:val="005B4C3A"/>
    <w:rsid w:val="005B52D6"/>
    <w:rsid w:val="005B790E"/>
    <w:rsid w:val="005C276A"/>
    <w:rsid w:val="005C34F1"/>
    <w:rsid w:val="005C5BA7"/>
    <w:rsid w:val="005C748E"/>
    <w:rsid w:val="005C7C77"/>
    <w:rsid w:val="005D0BAA"/>
    <w:rsid w:val="005D10CA"/>
    <w:rsid w:val="005D17DC"/>
    <w:rsid w:val="005D2E35"/>
    <w:rsid w:val="005D47C4"/>
    <w:rsid w:val="005D6D7D"/>
    <w:rsid w:val="005E0193"/>
    <w:rsid w:val="005E1B9C"/>
    <w:rsid w:val="005E3F32"/>
    <w:rsid w:val="005E5656"/>
    <w:rsid w:val="005E6415"/>
    <w:rsid w:val="005E6C97"/>
    <w:rsid w:val="005E701B"/>
    <w:rsid w:val="005F20E5"/>
    <w:rsid w:val="00603072"/>
    <w:rsid w:val="00603986"/>
    <w:rsid w:val="00603E42"/>
    <w:rsid w:val="006050B5"/>
    <w:rsid w:val="006115CF"/>
    <w:rsid w:val="0061280F"/>
    <w:rsid w:val="00614116"/>
    <w:rsid w:val="0061557B"/>
    <w:rsid w:val="00615762"/>
    <w:rsid w:val="006165AF"/>
    <w:rsid w:val="006175EF"/>
    <w:rsid w:val="00620822"/>
    <w:rsid w:val="006237E2"/>
    <w:rsid w:val="00625BE5"/>
    <w:rsid w:val="00627AA4"/>
    <w:rsid w:val="00627B39"/>
    <w:rsid w:val="0064134D"/>
    <w:rsid w:val="00641995"/>
    <w:rsid w:val="00643C16"/>
    <w:rsid w:val="00644908"/>
    <w:rsid w:val="006473F9"/>
    <w:rsid w:val="00647905"/>
    <w:rsid w:val="00651E64"/>
    <w:rsid w:val="006537BA"/>
    <w:rsid w:val="00653FFA"/>
    <w:rsid w:val="00654D91"/>
    <w:rsid w:val="00655C68"/>
    <w:rsid w:val="006570B5"/>
    <w:rsid w:val="00663349"/>
    <w:rsid w:val="00664F8E"/>
    <w:rsid w:val="00666676"/>
    <w:rsid w:val="00670902"/>
    <w:rsid w:val="00671528"/>
    <w:rsid w:val="006719D2"/>
    <w:rsid w:val="00673CA0"/>
    <w:rsid w:val="006768D6"/>
    <w:rsid w:val="00682DA1"/>
    <w:rsid w:val="00686170"/>
    <w:rsid w:val="00691D08"/>
    <w:rsid w:val="00693E31"/>
    <w:rsid w:val="00695ADD"/>
    <w:rsid w:val="006A026F"/>
    <w:rsid w:val="006A1DF7"/>
    <w:rsid w:val="006A4BEF"/>
    <w:rsid w:val="006A5AB4"/>
    <w:rsid w:val="006B1C02"/>
    <w:rsid w:val="006B2A21"/>
    <w:rsid w:val="006B4ED3"/>
    <w:rsid w:val="006B6E7C"/>
    <w:rsid w:val="006B738B"/>
    <w:rsid w:val="006B74EF"/>
    <w:rsid w:val="006C0E52"/>
    <w:rsid w:val="006C2047"/>
    <w:rsid w:val="006C2A5B"/>
    <w:rsid w:val="006C4367"/>
    <w:rsid w:val="006C4CF8"/>
    <w:rsid w:val="006E0432"/>
    <w:rsid w:val="006E1B93"/>
    <w:rsid w:val="006E72D0"/>
    <w:rsid w:val="006E771D"/>
    <w:rsid w:val="006F0F7C"/>
    <w:rsid w:val="006F3318"/>
    <w:rsid w:val="006F51A4"/>
    <w:rsid w:val="006F55D2"/>
    <w:rsid w:val="007003D3"/>
    <w:rsid w:val="00700D09"/>
    <w:rsid w:val="00711279"/>
    <w:rsid w:val="0071170C"/>
    <w:rsid w:val="00715EDC"/>
    <w:rsid w:val="00717C81"/>
    <w:rsid w:val="0072409E"/>
    <w:rsid w:val="00726788"/>
    <w:rsid w:val="007316B9"/>
    <w:rsid w:val="00733F8B"/>
    <w:rsid w:val="00734BA1"/>
    <w:rsid w:val="00737F2F"/>
    <w:rsid w:val="00740AEE"/>
    <w:rsid w:val="00741447"/>
    <w:rsid w:val="00744A4F"/>
    <w:rsid w:val="00750A31"/>
    <w:rsid w:val="007533C8"/>
    <w:rsid w:val="00753823"/>
    <w:rsid w:val="00753D49"/>
    <w:rsid w:val="00755144"/>
    <w:rsid w:val="007615BA"/>
    <w:rsid w:val="00763D3F"/>
    <w:rsid w:val="0076596A"/>
    <w:rsid w:val="00766815"/>
    <w:rsid w:val="00767391"/>
    <w:rsid w:val="00767446"/>
    <w:rsid w:val="00770461"/>
    <w:rsid w:val="0077189A"/>
    <w:rsid w:val="00771EE0"/>
    <w:rsid w:val="00777525"/>
    <w:rsid w:val="007818C2"/>
    <w:rsid w:val="0078290B"/>
    <w:rsid w:val="00785E3F"/>
    <w:rsid w:val="00785F3F"/>
    <w:rsid w:val="007864EF"/>
    <w:rsid w:val="00787F8A"/>
    <w:rsid w:val="007918D7"/>
    <w:rsid w:val="007955DB"/>
    <w:rsid w:val="00797C78"/>
    <w:rsid w:val="007A0F1D"/>
    <w:rsid w:val="007A3B67"/>
    <w:rsid w:val="007A6480"/>
    <w:rsid w:val="007A69A2"/>
    <w:rsid w:val="007A73CD"/>
    <w:rsid w:val="007A76FE"/>
    <w:rsid w:val="007A76FF"/>
    <w:rsid w:val="007B0645"/>
    <w:rsid w:val="007B08BD"/>
    <w:rsid w:val="007B2FAF"/>
    <w:rsid w:val="007B3A9D"/>
    <w:rsid w:val="007B5892"/>
    <w:rsid w:val="007B6DF5"/>
    <w:rsid w:val="007C13D7"/>
    <w:rsid w:val="007C1A28"/>
    <w:rsid w:val="007C4493"/>
    <w:rsid w:val="007C4CCB"/>
    <w:rsid w:val="007C665C"/>
    <w:rsid w:val="007C6E76"/>
    <w:rsid w:val="007C71C5"/>
    <w:rsid w:val="007C7AB2"/>
    <w:rsid w:val="007D335C"/>
    <w:rsid w:val="007D60FC"/>
    <w:rsid w:val="007E00AE"/>
    <w:rsid w:val="007E03FF"/>
    <w:rsid w:val="007E14D8"/>
    <w:rsid w:val="007F0229"/>
    <w:rsid w:val="007F1A3B"/>
    <w:rsid w:val="007F4733"/>
    <w:rsid w:val="007F47F7"/>
    <w:rsid w:val="007F6199"/>
    <w:rsid w:val="007F7EBC"/>
    <w:rsid w:val="007F7EC1"/>
    <w:rsid w:val="00800A90"/>
    <w:rsid w:val="00802AD3"/>
    <w:rsid w:val="00804706"/>
    <w:rsid w:val="0080630B"/>
    <w:rsid w:val="008069DF"/>
    <w:rsid w:val="00807156"/>
    <w:rsid w:val="00810F16"/>
    <w:rsid w:val="00816039"/>
    <w:rsid w:val="008160C6"/>
    <w:rsid w:val="00816905"/>
    <w:rsid w:val="00821E2C"/>
    <w:rsid w:val="0082643E"/>
    <w:rsid w:val="00826E4B"/>
    <w:rsid w:val="008274CD"/>
    <w:rsid w:val="008275C4"/>
    <w:rsid w:val="00834204"/>
    <w:rsid w:val="008361B7"/>
    <w:rsid w:val="00836697"/>
    <w:rsid w:val="008401B6"/>
    <w:rsid w:val="008429BE"/>
    <w:rsid w:val="008430F0"/>
    <w:rsid w:val="00844F63"/>
    <w:rsid w:val="00846371"/>
    <w:rsid w:val="00852876"/>
    <w:rsid w:val="008529DC"/>
    <w:rsid w:val="00853010"/>
    <w:rsid w:val="00853799"/>
    <w:rsid w:val="00854ADC"/>
    <w:rsid w:val="00856B5E"/>
    <w:rsid w:val="008570C9"/>
    <w:rsid w:val="00863504"/>
    <w:rsid w:val="00864623"/>
    <w:rsid w:val="008709B1"/>
    <w:rsid w:val="00875E33"/>
    <w:rsid w:val="008770B1"/>
    <w:rsid w:val="00882578"/>
    <w:rsid w:val="008855EF"/>
    <w:rsid w:val="00885EAB"/>
    <w:rsid w:val="00887B30"/>
    <w:rsid w:val="00892434"/>
    <w:rsid w:val="0089675E"/>
    <w:rsid w:val="008A1393"/>
    <w:rsid w:val="008B0E39"/>
    <w:rsid w:val="008B3333"/>
    <w:rsid w:val="008B5168"/>
    <w:rsid w:val="008B5E18"/>
    <w:rsid w:val="008C2305"/>
    <w:rsid w:val="008C340C"/>
    <w:rsid w:val="008C782F"/>
    <w:rsid w:val="008D05E4"/>
    <w:rsid w:val="008D2EE1"/>
    <w:rsid w:val="008E3104"/>
    <w:rsid w:val="008E39F3"/>
    <w:rsid w:val="008E3CF2"/>
    <w:rsid w:val="008E47E8"/>
    <w:rsid w:val="008E68BC"/>
    <w:rsid w:val="008E6D25"/>
    <w:rsid w:val="008F1E90"/>
    <w:rsid w:val="008F2859"/>
    <w:rsid w:val="008F2DBC"/>
    <w:rsid w:val="008F4179"/>
    <w:rsid w:val="008F6161"/>
    <w:rsid w:val="008F6568"/>
    <w:rsid w:val="008F7BF0"/>
    <w:rsid w:val="008F7DCD"/>
    <w:rsid w:val="0090259D"/>
    <w:rsid w:val="00903F22"/>
    <w:rsid w:val="00906846"/>
    <w:rsid w:val="00911155"/>
    <w:rsid w:val="00914C5A"/>
    <w:rsid w:val="00916023"/>
    <w:rsid w:val="00923FA1"/>
    <w:rsid w:val="0093143D"/>
    <w:rsid w:val="00931521"/>
    <w:rsid w:val="00932C5C"/>
    <w:rsid w:val="00933038"/>
    <w:rsid w:val="00934611"/>
    <w:rsid w:val="00945BF0"/>
    <w:rsid w:val="00947C83"/>
    <w:rsid w:val="00954D29"/>
    <w:rsid w:val="00957158"/>
    <w:rsid w:val="00967601"/>
    <w:rsid w:val="0097223F"/>
    <w:rsid w:val="00973625"/>
    <w:rsid w:val="00976E8F"/>
    <w:rsid w:val="009806B7"/>
    <w:rsid w:val="00982420"/>
    <w:rsid w:val="00984777"/>
    <w:rsid w:val="00987FC8"/>
    <w:rsid w:val="00990B38"/>
    <w:rsid w:val="00994A56"/>
    <w:rsid w:val="0099684C"/>
    <w:rsid w:val="009A0C86"/>
    <w:rsid w:val="009A18D5"/>
    <w:rsid w:val="009A3725"/>
    <w:rsid w:val="009A6A95"/>
    <w:rsid w:val="009A6ADD"/>
    <w:rsid w:val="009A6B15"/>
    <w:rsid w:val="009A6C53"/>
    <w:rsid w:val="009B2683"/>
    <w:rsid w:val="009B59E1"/>
    <w:rsid w:val="009C38D4"/>
    <w:rsid w:val="009C52A5"/>
    <w:rsid w:val="009C5388"/>
    <w:rsid w:val="009C5F3E"/>
    <w:rsid w:val="009C773F"/>
    <w:rsid w:val="009D0EF2"/>
    <w:rsid w:val="009D26B7"/>
    <w:rsid w:val="009D6FC8"/>
    <w:rsid w:val="009D7211"/>
    <w:rsid w:val="009D7672"/>
    <w:rsid w:val="009D7DFE"/>
    <w:rsid w:val="009E1C94"/>
    <w:rsid w:val="009E2AD1"/>
    <w:rsid w:val="009E35B9"/>
    <w:rsid w:val="009E4D24"/>
    <w:rsid w:val="009F0E70"/>
    <w:rsid w:val="009F3086"/>
    <w:rsid w:val="009F366F"/>
    <w:rsid w:val="009F3836"/>
    <w:rsid w:val="009F7344"/>
    <w:rsid w:val="00A0181D"/>
    <w:rsid w:val="00A01E35"/>
    <w:rsid w:val="00A11A76"/>
    <w:rsid w:val="00A16EA3"/>
    <w:rsid w:val="00A170E4"/>
    <w:rsid w:val="00A170E7"/>
    <w:rsid w:val="00A2295B"/>
    <w:rsid w:val="00A245DA"/>
    <w:rsid w:val="00A271B3"/>
    <w:rsid w:val="00A30D36"/>
    <w:rsid w:val="00A33D01"/>
    <w:rsid w:val="00A40DAB"/>
    <w:rsid w:val="00A421D3"/>
    <w:rsid w:val="00A51326"/>
    <w:rsid w:val="00A52B6B"/>
    <w:rsid w:val="00A54389"/>
    <w:rsid w:val="00A549AF"/>
    <w:rsid w:val="00A62A23"/>
    <w:rsid w:val="00A638F0"/>
    <w:rsid w:val="00A654C1"/>
    <w:rsid w:val="00A65B60"/>
    <w:rsid w:val="00A71862"/>
    <w:rsid w:val="00A75381"/>
    <w:rsid w:val="00A76CCC"/>
    <w:rsid w:val="00A77877"/>
    <w:rsid w:val="00A8201E"/>
    <w:rsid w:val="00A844B3"/>
    <w:rsid w:val="00A8489C"/>
    <w:rsid w:val="00A868F1"/>
    <w:rsid w:val="00A87263"/>
    <w:rsid w:val="00A87F92"/>
    <w:rsid w:val="00A92297"/>
    <w:rsid w:val="00A94A5C"/>
    <w:rsid w:val="00A95B4D"/>
    <w:rsid w:val="00A95B7B"/>
    <w:rsid w:val="00A95FF4"/>
    <w:rsid w:val="00AA4A3B"/>
    <w:rsid w:val="00AA62DD"/>
    <w:rsid w:val="00AB0E02"/>
    <w:rsid w:val="00AB1B87"/>
    <w:rsid w:val="00AB3059"/>
    <w:rsid w:val="00AD2CF7"/>
    <w:rsid w:val="00AD498C"/>
    <w:rsid w:val="00AD5B0C"/>
    <w:rsid w:val="00AD5D1E"/>
    <w:rsid w:val="00AE02E4"/>
    <w:rsid w:val="00AE1E50"/>
    <w:rsid w:val="00AE586C"/>
    <w:rsid w:val="00AE679D"/>
    <w:rsid w:val="00AF228F"/>
    <w:rsid w:val="00AF2512"/>
    <w:rsid w:val="00AF4415"/>
    <w:rsid w:val="00B06416"/>
    <w:rsid w:val="00B0676B"/>
    <w:rsid w:val="00B07CD2"/>
    <w:rsid w:val="00B11394"/>
    <w:rsid w:val="00B14EE5"/>
    <w:rsid w:val="00B177A9"/>
    <w:rsid w:val="00B17D4C"/>
    <w:rsid w:val="00B20996"/>
    <w:rsid w:val="00B20EFE"/>
    <w:rsid w:val="00B33A97"/>
    <w:rsid w:val="00B34C19"/>
    <w:rsid w:val="00B44F01"/>
    <w:rsid w:val="00B45EEA"/>
    <w:rsid w:val="00B50CA9"/>
    <w:rsid w:val="00B516B2"/>
    <w:rsid w:val="00B5259F"/>
    <w:rsid w:val="00B52C58"/>
    <w:rsid w:val="00B5555C"/>
    <w:rsid w:val="00B60808"/>
    <w:rsid w:val="00B6121F"/>
    <w:rsid w:val="00B719D3"/>
    <w:rsid w:val="00B71D2E"/>
    <w:rsid w:val="00B74421"/>
    <w:rsid w:val="00B7731F"/>
    <w:rsid w:val="00B8075D"/>
    <w:rsid w:val="00B80DDE"/>
    <w:rsid w:val="00B84F86"/>
    <w:rsid w:val="00B85076"/>
    <w:rsid w:val="00B8561A"/>
    <w:rsid w:val="00B90942"/>
    <w:rsid w:val="00B91D79"/>
    <w:rsid w:val="00B93554"/>
    <w:rsid w:val="00B953E0"/>
    <w:rsid w:val="00BA4C8C"/>
    <w:rsid w:val="00BA4EA0"/>
    <w:rsid w:val="00BA54E2"/>
    <w:rsid w:val="00BB0460"/>
    <w:rsid w:val="00BB76FA"/>
    <w:rsid w:val="00BC036D"/>
    <w:rsid w:val="00BC201A"/>
    <w:rsid w:val="00BC4FD5"/>
    <w:rsid w:val="00BC7A56"/>
    <w:rsid w:val="00BD0677"/>
    <w:rsid w:val="00BD320D"/>
    <w:rsid w:val="00BD5A3F"/>
    <w:rsid w:val="00BD7672"/>
    <w:rsid w:val="00BD7804"/>
    <w:rsid w:val="00BE4A36"/>
    <w:rsid w:val="00BE5B11"/>
    <w:rsid w:val="00BF11D1"/>
    <w:rsid w:val="00BF2455"/>
    <w:rsid w:val="00BF43E0"/>
    <w:rsid w:val="00C02392"/>
    <w:rsid w:val="00C02E50"/>
    <w:rsid w:val="00C04E5E"/>
    <w:rsid w:val="00C05483"/>
    <w:rsid w:val="00C068AF"/>
    <w:rsid w:val="00C06C7A"/>
    <w:rsid w:val="00C07287"/>
    <w:rsid w:val="00C14917"/>
    <w:rsid w:val="00C156CC"/>
    <w:rsid w:val="00C15EBA"/>
    <w:rsid w:val="00C1759C"/>
    <w:rsid w:val="00C21CE6"/>
    <w:rsid w:val="00C2359B"/>
    <w:rsid w:val="00C24BB0"/>
    <w:rsid w:val="00C30963"/>
    <w:rsid w:val="00C30DD4"/>
    <w:rsid w:val="00C31C09"/>
    <w:rsid w:val="00C330CE"/>
    <w:rsid w:val="00C33E9C"/>
    <w:rsid w:val="00C3470F"/>
    <w:rsid w:val="00C36BE1"/>
    <w:rsid w:val="00C37DEE"/>
    <w:rsid w:val="00C40528"/>
    <w:rsid w:val="00C43767"/>
    <w:rsid w:val="00C51D15"/>
    <w:rsid w:val="00C566E5"/>
    <w:rsid w:val="00C612FE"/>
    <w:rsid w:val="00C618A7"/>
    <w:rsid w:val="00C63862"/>
    <w:rsid w:val="00C73B53"/>
    <w:rsid w:val="00C7756E"/>
    <w:rsid w:val="00C803C9"/>
    <w:rsid w:val="00C86B05"/>
    <w:rsid w:val="00C86E81"/>
    <w:rsid w:val="00C97AA4"/>
    <w:rsid w:val="00CA2F72"/>
    <w:rsid w:val="00CA4840"/>
    <w:rsid w:val="00CA70BF"/>
    <w:rsid w:val="00CA7FF2"/>
    <w:rsid w:val="00CC1113"/>
    <w:rsid w:val="00CC11D8"/>
    <w:rsid w:val="00CC33AD"/>
    <w:rsid w:val="00CC7F34"/>
    <w:rsid w:val="00CD4867"/>
    <w:rsid w:val="00CD4BD7"/>
    <w:rsid w:val="00CF5AC2"/>
    <w:rsid w:val="00CF5DD2"/>
    <w:rsid w:val="00D02AE2"/>
    <w:rsid w:val="00D039F3"/>
    <w:rsid w:val="00D0795C"/>
    <w:rsid w:val="00D07DAA"/>
    <w:rsid w:val="00D14FF9"/>
    <w:rsid w:val="00D15D85"/>
    <w:rsid w:val="00D17E18"/>
    <w:rsid w:val="00D22F16"/>
    <w:rsid w:val="00D245D1"/>
    <w:rsid w:val="00D24C25"/>
    <w:rsid w:val="00D323F5"/>
    <w:rsid w:val="00D3338C"/>
    <w:rsid w:val="00D353D9"/>
    <w:rsid w:val="00D35471"/>
    <w:rsid w:val="00D41F11"/>
    <w:rsid w:val="00D42940"/>
    <w:rsid w:val="00D44332"/>
    <w:rsid w:val="00D45CAC"/>
    <w:rsid w:val="00D46CD2"/>
    <w:rsid w:val="00D47FA9"/>
    <w:rsid w:val="00D51CB4"/>
    <w:rsid w:val="00D52CEB"/>
    <w:rsid w:val="00D573C9"/>
    <w:rsid w:val="00D57701"/>
    <w:rsid w:val="00D61AE8"/>
    <w:rsid w:val="00D64045"/>
    <w:rsid w:val="00D65D2D"/>
    <w:rsid w:val="00D65E8E"/>
    <w:rsid w:val="00D65F5A"/>
    <w:rsid w:val="00D67A27"/>
    <w:rsid w:val="00D67ABA"/>
    <w:rsid w:val="00D8097B"/>
    <w:rsid w:val="00D85D2F"/>
    <w:rsid w:val="00D85F27"/>
    <w:rsid w:val="00D91D59"/>
    <w:rsid w:val="00D93503"/>
    <w:rsid w:val="00DA13CF"/>
    <w:rsid w:val="00DA201B"/>
    <w:rsid w:val="00DA49D0"/>
    <w:rsid w:val="00DA56F1"/>
    <w:rsid w:val="00DA66F6"/>
    <w:rsid w:val="00DB0226"/>
    <w:rsid w:val="00DB0F1F"/>
    <w:rsid w:val="00DB374C"/>
    <w:rsid w:val="00DB42C2"/>
    <w:rsid w:val="00DB5703"/>
    <w:rsid w:val="00DB6038"/>
    <w:rsid w:val="00DC096C"/>
    <w:rsid w:val="00DC151A"/>
    <w:rsid w:val="00DC2B45"/>
    <w:rsid w:val="00DD5FC5"/>
    <w:rsid w:val="00DD704C"/>
    <w:rsid w:val="00DD7D12"/>
    <w:rsid w:val="00DE1E42"/>
    <w:rsid w:val="00DE5BD6"/>
    <w:rsid w:val="00E003AC"/>
    <w:rsid w:val="00E024D9"/>
    <w:rsid w:val="00E026E4"/>
    <w:rsid w:val="00E04A65"/>
    <w:rsid w:val="00E11898"/>
    <w:rsid w:val="00E1786A"/>
    <w:rsid w:val="00E222B3"/>
    <w:rsid w:val="00E26A89"/>
    <w:rsid w:val="00E31D87"/>
    <w:rsid w:val="00E33CCB"/>
    <w:rsid w:val="00E412C5"/>
    <w:rsid w:val="00E43436"/>
    <w:rsid w:val="00E43D5D"/>
    <w:rsid w:val="00E4656C"/>
    <w:rsid w:val="00E468D6"/>
    <w:rsid w:val="00E52A1D"/>
    <w:rsid w:val="00E52C91"/>
    <w:rsid w:val="00E56A53"/>
    <w:rsid w:val="00E578B6"/>
    <w:rsid w:val="00E6031B"/>
    <w:rsid w:val="00E61A27"/>
    <w:rsid w:val="00E6294B"/>
    <w:rsid w:val="00E7176E"/>
    <w:rsid w:val="00E75682"/>
    <w:rsid w:val="00E760B0"/>
    <w:rsid w:val="00E83C45"/>
    <w:rsid w:val="00E84FB1"/>
    <w:rsid w:val="00E877AF"/>
    <w:rsid w:val="00E93780"/>
    <w:rsid w:val="00E944B7"/>
    <w:rsid w:val="00E96A60"/>
    <w:rsid w:val="00EA2EAB"/>
    <w:rsid w:val="00EA536C"/>
    <w:rsid w:val="00EA5980"/>
    <w:rsid w:val="00EA7BDD"/>
    <w:rsid w:val="00EA7CF2"/>
    <w:rsid w:val="00EB02D1"/>
    <w:rsid w:val="00EB3CAF"/>
    <w:rsid w:val="00EB4DD7"/>
    <w:rsid w:val="00EB6EDC"/>
    <w:rsid w:val="00EC0FF0"/>
    <w:rsid w:val="00EC7025"/>
    <w:rsid w:val="00ED3E78"/>
    <w:rsid w:val="00ED4BFF"/>
    <w:rsid w:val="00ED5870"/>
    <w:rsid w:val="00EE7CA7"/>
    <w:rsid w:val="00EF0921"/>
    <w:rsid w:val="00EF3436"/>
    <w:rsid w:val="00EF4530"/>
    <w:rsid w:val="00EF7F9E"/>
    <w:rsid w:val="00F035EC"/>
    <w:rsid w:val="00F04995"/>
    <w:rsid w:val="00F10948"/>
    <w:rsid w:val="00F12685"/>
    <w:rsid w:val="00F159A4"/>
    <w:rsid w:val="00F2092E"/>
    <w:rsid w:val="00F2148A"/>
    <w:rsid w:val="00F21E34"/>
    <w:rsid w:val="00F22062"/>
    <w:rsid w:val="00F24964"/>
    <w:rsid w:val="00F275C4"/>
    <w:rsid w:val="00F27FC9"/>
    <w:rsid w:val="00F309D5"/>
    <w:rsid w:val="00F36E73"/>
    <w:rsid w:val="00F41F36"/>
    <w:rsid w:val="00F42A61"/>
    <w:rsid w:val="00F50E1F"/>
    <w:rsid w:val="00F6155C"/>
    <w:rsid w:val="00F62B12"/>
    <w:rsid w:val="00F634A7"/>
    <w:rsid w:val="00F647E5"/>
    <w:rsid w:val="00F6593F"/>
    <w:rsid w:val="00F71220"/>
    <w:rsid w:val="00F71870"/>
    <w:rsid w:val="00F7277D"/>
    <w:rsid w:val="00F73836"/>
    <w:rsid w:val="00F75A21"/>
    <w:rsid w:val="00F807D4"/>
    <w:rsid w:val="00F815AE"/>
    <w:rsid w:val="00F8273A"/>
    <w:rsid w:val="00F82F32"/>
    <w:rsid w:val="00F92A59"/>
    <w:rsid w:val="00F948EC"/>
    <w:rsid w:val="00F96F6E"/>
    <w:rsid w:val="00FA088A"/>
    <w:rsid w:val="00FA1D99"/>
    <w:rsid w:val="00FA2EDF"/>
    <w:rsid w:val="00FA318E"/>
    <w:rsid w:val="00FA7292"/>
    <w:rsid w:val="00FA7D94"/>
    <w:rsid w:val="00FB375B"/>
    <w:rsid w:val="00FB5906"/>
    <w:rsid w:val="00FB5BEF"/>
    <w:rsid w:val="00FB7671"/>
    <w:rsid w:val="00FB77E6"/>
    <w:rsid w:val="00FC0191"/>
    <w:rsid w:val="00FC3248"/>
    <w:rsid w:val="00FC56B1"/>
    <w:rsid w:val="00FC6316"/>
    <w:rsid w:val="00FD3372"/>
    <w:rsid w:val="00FE1B18"/>
    <w:rsid w:val="00FE2C9E"/>
    <w:rsid w:val="00FE4AFF"/>
    <w:rsid w:val="00FE52B9"/>
    <w:rsid w:val="00FF17FB"/>
    <w:rsid w:val="00FF2F88"/>
    <w:rsid w:val="00FF3924"/>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style="mso-position-horizontal-relative:page;mso-position-vertical:center;mso-position-vertical-relative:top-margin-area"/>
    <o:shapelayout v:ext="edit">
      <o:idmap v:ext="edit" data="1"/>
    </o:shapelayout>
  </w:shapeDefaults>
  <w:decimalSymbol w:val="."/>
  <w:listSeparator w:val=","/>
  <w14:docId w14:val="22D54279"/>
  <w15:docId w15:val="{CED7C458-C565-4EE4-9BB1-4E0EE420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838"/>
  </w:style>
  <w:style w:type="paragraph" w:styleId="Heading1">
    <w:name w:val="heading 1"/>
    <w:basedOn w:val="Normal"/>
    <w:next w:val="Normal"/>
    <w:link w:val="Heading1Char"/>
    <w:uiPriority w:val="9"/>
    <w:qFormat/>
    <w:rsid w:val="00552C78"/>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1A2156"/>
    <w:pPr>
      <w:keepNext/>
      <w:keepLines/>
      <w:spacing w:before="200" w:after="0"/>
      <w:outlineLvl w:val="1"/>
    </w:pPr>
    <w:rPr>
      <w:rFonts w:ascii="Times New Roman" w:eastAsiaTheme="majorEastAsia" w:hAnsi="Times New Roman" w:cstheme="majorBidi"/>
      <w:b/>
      <w:bCs/>
      <w:color w:val="4F81BD" w:themeColor="accent1"/>
      <w:szCs w:val="26"/>
    </w:rPr>
  </w:style>
  <w:style w:type="paragraph" w:styleId="Heading3">
    <w:name w:val="heading 3"/>
    <w:basedOn w:val="Normal"/>
    <w:next w:val="Normal"/>
    <w:link w:val="Heading3Char"/>
    <w:uiPriority w:val="9"/>
    <w:semiHidden/>
    <w:unhideWhenUsed/>
    <w:qFormat/>
    <w:rsid w:val="002B5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C78"/>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1A2156"/>
    <w:rPr>
      <w:rFonts w:ascii="Times New Roman" w:eastAsiaTheme="majorEastAsia" w:hAnsi="Times New Roman" w:cstheme="majorBidi"/>
      <w:b/>
      <w:bCs/>
      <w:color w:val="4F81BD" w:themeColor="accent1"/>
      <w:szCs w:val="26"/>
    </w:rPr>
  </w:style>
  <w:style w:type="paragraph" w:styleId="PlainText">
    <w:name w:val="Plain Text"/>
    <w:basedOn w:val="Normal"/>
    <w:link w:val="PlainTextChar"/>
    <w:uiPriority w:val="99"/>
    <w:unhideWhenUsed/>
    <w:rsid w:val="00EB20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201E"/>
    <w:rPr>
      <w:rFonts w:ascii="Consolas" w:hAnsi="Consolas"/>
      <w:sz w:val="21"/>
      <w:szCs w:val="21"/>
    </w:rPr>
  </w:style>
  <w:style w:type="paragraph" w:styleId="DocumentMap">
    <w:name w:val="Document Map"/>
    <w:basedOn w:val="Normal"/>
    <w:link w:val="DocumentMapChar"/>
    <w:uiPriority w:val="99"/>
    <w:semiHidden/>
    <w:unhideWhenUsed/>
    <w:rsid w:val="005006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066F"/>
    <w:rPr>
      <w:rFonts w:ascii="Tahoma" w:hAnsi="Tahoma" w:cs="Tahoma"/>
      <w:sz w:val="16"/>
      <w:szCs w:val="16"/>
    </w:rPr>
  </w:style>
  <w:style w:type="table" w:styleId="TableGrid">
    <w:name w:val="Table Grid"/>
    <w:basedOn w:val="TableNormal"/>
    <w:uiPriority w:val="59"/>
    <w:rsid w:val="00512D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28"/>
  </w:style>
  <w:style w:type="paragraph" w:styleId="Footer">
    <w:name w:val="footer"/>
    <w:basedOn w:val="Normal"/>
    <w:link w:val="FooterChar"/>
    <w:uiPriority w:val="99"/>
    <w:unhideWhenUsed/>
    <w:rsid w:val="0051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D28"/>
  </w:style>
  <w:style w:type="paragraph" w:customStyle="1" w:styleId="DecimalAligned">
    <w:name w:val="Decimal Aligned"/>
    <w:basedOn w:val="Normal"/>
    <w:uiPriority w:val="40"/>
    <w:qFormat/>
    <w:rsid w:val="008E6D25"/>
    <w:pPr>
      <w:tabs>
        <w:tab w:val="decimal" w:pos="360"/>
      </w:tabs>
    </w:pPr>
    <w:rPr>
      <w:rFonts w:ascii="Calibri" w:eastAsia="Times New Roman" w:hAnsi="Calibri" w:cs="Times New Roman"/>
    </w:rPr>
  </w:style>
  <w:style w:type="character" w:styleId="SubtleEmphasis">
    <w:name w:val="Subtle Emphasis"/>
    <w:basedOn w:val="DefaultParagraphFont"/>
    <w:uiPriority w:val="19"/>
    <w:qFormat/>
    <w:rsid w:val="008E6D25"/>
    <w:rPr>
      <w:rFonts w:eastAsia="Times New Roman" w:cs="Times New Roman"/>
      <w:bCs w:val="0"/>
      <w:i/>
      <w:iCs/>
      <w:color w:val="808080"/>
      <w:szCs w:val="22"/>
      <w:lang w:val="en-US"/>
    </w:rPr>
  </w:style>
  <w:style w:type="paragraph" w:styleId="BalloonText">
    <w:name w:val="Balloon Text"/>
    <w:basedOn w:val="Normal"/>
    <w:link w:val="BalloonTextChar"/>
    <w:uiPriority w:val="99"/>
    <w:semiHidden/>
    <w:unhideWhenUsed/>
    <w:rsid w:val="00D3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D9"/>
    <w:rPr>
      <w:rFonts w:ascii="Tahoma" w:hAnsi="Tahoma" w:cs="Tahoma"/>
      <w:sz w:val="16"/>
      <w:szCs w:val="16"/>
    </w:rPr>
  </w:style>
  <w:style w:type="paragraph" w:styleId="TOCHeading">
    <w:name w:val="TOC Heading"/>
    <w:basedOn w:val="Heading1"/>
    <w:next w:val="Normal"/>
    <w:uiPriority w:val="39"/>
    <w:semiHidden/>
    <w:unhideWhenUsed/>
    <w:qFormat/>
    <w:rsid w:val="006E771D"/>
    <w:pPr>
      <w:outlineLvl w:val="9"/>
    </w:pPr>
  </w:style>
  <w:style w:type="paragraph" w:styleId="TOC2">
    <w:name w:val="toc 2"/>
    <w:basedOn w:val="Normal"/>
    <w:next w:val="Normal"/>
    <w:autoRedefine/>
    <w:uiPriority w:val="39"/>
    <w:unhideWhenUsed/>
    <w:qFormat/>
    <w:rsid w:val="00A0181D"/>
    <w:pPr>
      <w:tabs>
        <w:tab w:val="right" w:leader="dot" w:pos="9163"/>
      </w:tabs>
      <w:spacing w:after="0"/>
      <w:ind w:left="216"/>
    </w:pPr>
    <w:rPr>
      <w:smallCaps/>
      <w:sz w:val="20"/>
      <w:szCs w:val="20"/>
    </w:rPr>
  </w:style>
  <w:style w:type="paragraph" w:styleId="TOC1">
    <w:name w:val="toc 1"/>
    <w:basedOn w:val="Normal"/>
    <w:next w:val="Normal"/>
    <w:autoRedefine/>
    <w:uiPriority w:val="39"/>
    <w:unhideWhenUsed/>
    <w:qFormat/>
    <w:rsid w:val="00A62A23"/>
    <w:pPr>
      <w:tabs>
        <w:tab w:val="right" w:leader="dot" w:pos="9163"/>
      </w:tabs>
      <w:spacing w:before="120" w:after="0"/>
      <w:ind w:left="274"/>
    </w:pPr>
    <w:rPr>
      <w:rFonts w:cs="Times New Roman"/>
      <w:bCs/>
      <w:caps/>
      <w:noProof/>
      <w:sz w:val="20"/>
      <w:szCs w:val="20"/>
    </w:rPr>
  </w:style>
  <w:style w:type="paragraph" w:styleId="TOC3">
    <w:name w:val="toc 3"/>
    <w:basedOn w:val="Normal"/>
    <w:next w:val="Normal"/>
    <w:autoRedefine/>
    <w:uiPriority w:val="39"/>
    <w:unhideWhenUsed/>
    <w:qFormat/>
    <w:rsid w:val="006E771D"/>
    <w:pPr>
      <w:spacing w:after="0"/>
      <w:ind w:left="440"/>
    </w:pPr>
    <w:rPr>
      <w:i/>
      <w:iCs/>
      <w:sz w:val="20"/>
      <w:szCs w:val="20"/>
    </w:rPr>
  </w:style>
  <w:style w:type="paragraph" w:styleId="TOC4">
    <w:name w:val="toc 4"/>
    <w:basedOn w:val="Normal"/>
    <w:next w:val="Normal"/>
    <w:autoRedefine/>
    <w:uiPriority w:val="39"/>
    <w:unhideWhenUsed/>
    <w:rsid w:val="006E771D"/>
    <w:pPr>
      <w:spacing w:after="0"/>
      <w:ind w:left="660"/>
    </w:pPr>
    <w:rPr>
      <w:sz w:val="18"/>
      <w:szCs w:val="18"/>
    </w:rPr>
  </w:style>
  <w:style w:type="paragraph" w:styleId="TOC5">
    <w:name w:val="toc 5"/>
    <w:basedOn w:val="Normal"/>
    <w:next w:val="Normal"/>
    <w:autoRedefine/>
    <w:uiPriority w:val="39"/>
    <w:unhideWhenUsed/>
    <w:rsid w:val="006E771D"/>
    <w:pPr>
      <w:spacing w:after="0"/>
      <w:ind w:left="880"/>
    </w:pPr>
    <w:rPr>
      <w:sz w:val="18"/>
      <w:szCs w:val="18"/>
    </w:rPr>
  </w:style>
  <w:style w:type="paragraph" w:styleId="TOC6">
    <w:name w:val="toc 6"/>
    <w:basedOn w:val="Normal"/>
    <w:next w:val="Normal"/>
    <w:autoRedefine/>
    <w:uiPriority w:val="39"/>
    <w:unhideWhenUsed/>
    <w:rsid w:val="006E771D"/>
    <w:pPr>
      <w:spacing w:after="0"/>
      <w:ind w:left="1100"/>
    </w:pPr>
    <w:rPr>
      <w:sz w:val="18"/>
      <w:szCs w:val="18"/>
    </w:rPr>
  </w:style>
  <w:style w:type="paragraph" w:styleId="TOC7">
    <w:name w:val="toc 7"/>
    <w:basedOn w:val="Normal"/>
    <w:next w:val="Normal"/>
    <w:autoRedefine/>
    <w:uiPriority w:val="39"/>
    <w:unhideWhenUsed/>
    <w:rsid w:val="006E771D"/>
    <w:pPr>
      <w:spacing w:after="0"/>
      <w:ind w:left="1320"/>
    </w:pPr>
    <w:rPr>
      <w:sz w:val="18"/>
      <w:szCs w:val="18"/>
    </w:rPr>
  </w:style>
  <w:style w:type="paragraph" w:styleId="TOC8">
    <w:name w:val="toc 8"/>
    <w:basedOn w:val="Normal"/>
    <w:next w:val="Normal"/>
    <w:autoRedefine/>
    <w:uiPriority w:val="39"/>
    <w:unhideWhenUsed/>
    <w:rsid w:val="006E771D"/>
    <w:pPr>
      <w:spacing w:after="0"/>
      <w:ind w:left="1540"/>
    </w:pPr>
    <w:rPr>
      <w:sz w:val="18"/>
      <w:szCs w:val="18"/>
    </w:rPr>
  </w:style>
  <w:style w:type="paragraph" w:styleId="TOC9">
    <w:name w:val="toc 9"/>
    <w:basedOn w:val="Normal"/>
    <w:next w:val="Normal"/>
    <w:autoRedefine/>
    <w:uiPriority w:val="39"/>
    <w:unhideWhenUsed/>
    <w:rsid w:val="006E771D"/>
    <w:pPr>
      <w:spacing w:after="0"/>
      <w:ind w:left="1760"/>
    </w:pPr>
    <w:rPr>
      <w:sz w:val="18"/>
      <w:szCs w:val="18"/>
    </w:rPr>
  </w:style>
  <w:style w:type="character" w:styleId="Hyperlink">
    <w:name w:val="Hyperlink"/>
    <w:basedOn w:val="DefaultParagraphFont"/>
    <w:uiPriority w:val="99"/>
    <w:unhideWhenUsed/>
    <w:rsid w:val="006E771D"/>
    <w:rPr>
      <w:color w:val="0000FF" w:themeColor="hyperlink"/>
      <w:u w:val="single"/>
    </w:rPr>
  </w:style>
  <w:style w:type="paragraph" w:styleId="NoSpacing">
    <w:name w:val="No Spacing"/>
    <w:link w:val="NoSpacingChar"/>
    <w:uiPriority w:val="1"/>
    <w:qFormat/>
    <w:rsid w:val="008709B1"/>
    <w:pPr>
      <w:spacing w:after="0" w:line="240" w:lineRule="auto"/>
    </w:pPr>
  </w:style>
  <w:style w:type="character" w:customStyle="1" w:styleId="Heading3Char">
    <w:name w:val="Heading 3 Char"/>
    <w:basedOn w:val="DefaultParagraphFont"/>
    <w:link w:val="Heading3"/>
    <w:uiPriority w:val="9"/>
    <w:semiHidden/>
    <w:rsid w:val="002B505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F6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1A5"/>
    <w:rPr>
      <w:rFonts w:asciiTheme="majorHAnsi" w:eastAsiaTheme="majorEastAsia" w:hAnsiTheme="majorHAnsi" w:cstheme="majorBidi"/>
      <w:color w:val="17365D" w:themeColor="text2" w:themeShade="BF"/>
      <w:spacing w:val="5"/>
      <w:kern w:val="28"/>
      <w:sz w:val="52"/>
      <w:szCs w:val="52"/>
    </w:rPr>
  </w:style>
  <w:style w:type="paragraph" w:customStyle="1" w:styleId="PRT">
    <w:name w:val="PRT"/>
    <w:basedOn w:val="Normal"/>
    <w:next w:val="ART"/>
    <w:rsid w:val="00945BF0"/>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945BF0"/>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945BF0"/>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945BF0"/>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945BF0"/>
    <w:pPr>
      <w:numPr>
        <w:ilvl w:val="4"/>
        <w:numId w:val="1"/>
      </w:numPr>
      <w:tabs>
        <w:tab w:val="clear" w:pos="1026"/>
        <w:tab w:val="left" w:pos="864"/>
      </w:tabs>
      <w:suppressAutoHyphens/>
      <w:spacing w:before="240" w:after="0" w:line="240" w:lineRule="auto"/>
      <w:ind w:left="864"/>
      <w:jc w:val="both"/>
      <w:outlineLvl w:val="2"/>
    </w:pPr>
    <w:rPr>
      <w:rFonts w:ascii="Times New Roman" w:eastAsia="Times New Roman" w:hAnsi="Times New Roman" w:cs="Times New Roman"/>
      <w:szCs w:val="20"/>
    </w:rPr>
  </w:style>
  <w:style w:type="paragraph" w:customStyle="1" w:styleId="PR3">
    <w:name w:val="PR3"/>
    <w:basedOn w:val="Normal"/>
    <w:rsid w:val="00945BF0"/>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945BF0"/>
    <w:pPr>
      <w:numPr>
        <w:ilvl w:val="7"/>
        <w:numId w:val="1"/>
      </w:numPr>
      <w:tabs>
        <w:tab w:val="left" w:pos="2592"/>
      </w:tabs>
      <w:suppressAutoHyphens/>
      <w:spacing w:after="0" w:line="240" w:lineRule="auto"/>
      <w:ind w:left="2592"/>
      <w:jc w:val="both"/>
      <w:outlineLvl w:val="5"/>
    </w:pPr>
    <w:rPr>
      <w:rFonts w:ascii="Times New Roman" w:eastAsia="Times New Roman" w:hAnsi="Times New Roman" w:cs="Times New Roman"/>
      <w:szCs w:val="20"/>
    </w:rPr>
  </w:style>
  <w:style w:type="paragraph" w:customStyle="1" w:styleId="PR5">
    <w:name w:val="PR5"/>
    <w:basedOn w:val="Normal"/>
    <w:rsid w:val="00945BF0"/>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Default">
    <w:name w:val="Default"/>
    <w:rsid w:val="00945B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107C07"/>
  </w:style>
  <w:style w:type="paragraph" w:styleId="ListParagraph">
    <w:name w:val="List Paragraph"/>
    <w:basedOn w:val="Normal"/>
    <w:uiPriority w:val="34"/>
    <w:qFormat/>
    <w:rsid w:val="008E47E8"/>
    <w:pPr>
      <w:ind w:left="720"/>
      <w:contextualSpacing/>
    </w:pPr>
  </w:style>
  <w:style w:type="paragraph" w:customStyle="1" w:styleId="Pa6">
    <w:name w:val="Pa6"/>
    <w:basedOn w:val="Default"/>
    <w:next w:val="Default"/>
    <w:uiPriority w:val="99"/>
    <w:rsid w:val="00493D6D"/>
    <w:pPr>
      <w:spacing w:line="211" w:lineRule="atLeast"/>
    </w:pPr>
    <w:rPr>
      <w:color w:val="auto"/>
    </w:rPr>
  </w:style>
  <w:style w:type="character" w:styleId="FollowedHyperlink">
    <w:name w:val="FollowedHyperlink"/>
    <w:basedOn w:val="DefaultParagraphFont"/>
    <w:uiPriority w:val="99"/>
    <w:semiHidden/>
    <w:unhideWhenUsed/>
    <w:rsid w:val="00191519"/>
    <w:rPr>
      <w:color w:val="800080" w:themeColor="followedHyperlink"/>
      <w:u w:val="single"/>
    </w:rPr>
  </w:style>
  <w:style w:type="paragraph" w:styleId="Revision">
    <w:name w:val="Revision"/>
    <w:hidden/>
    <w:uiPriority w:val="99"/>
    <w:semiHidden/>
    <w:rsid w:val="00332850"/>
    <w:pPr>
      <w:spacing w:after="0" w:line="240" w:lineRule="auto"/>
    </w:pPr>
  </w:style>
  <w:style w:type="paragraph" w:styleId="CommentText">
    <w:name w:val="annotation text"/>
    <w:basedOn w:val="Normal"/>
    <w:link w:val="CommentTextChar"/>
    <w:uiPriority w:val="99"/>
    <w:semiHidden/>
    <w:unhideWhenUsed/>
    <w:rsid w:val="005908F3"/>
    <w:pPr>
      <w:spacing w:line="240" w:lineRule="auto"/>
    </w:pPr>
    <w:rPr>
      <w:sz w:val="20"/>
      <w:szCs w:val="20"/>
    </w:rPr>
  </w:style>
  <w:style w:type="character" w:customStyle="1" w:styleId="CommentTextChar">
    <w:name w:val="Comment Text Char"/>
    <w:basedOn w:val="DefaultParagraphFont"/>
    <w:link w:val="CommentText"/>
    <w:uiPriority w:val="99"/>
    <w:semiHidden/>
    <w:rsid w:val="005908F3"/>
    <w:rPr>
      <w:sz w:val="20"/>
      <w:szCs w:val="20"/>
    </w:rPr>
  </w:style>
  <w:style w:type="character" w:styleId="CommentReference">
    <w:name w:val="annotation reference"/>
    <w:basedOn w:val="DefaultParagraphFont"/>
    <w:uiPriority w:val="99"/>
    <w:semiHidden/>
    <w:unhideWhenUsed/>
    <w:rsid w:val="00A868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436">
      <w:bodyDiv w:val="1"/>
      <w:marLeft w:val="0"/>
      <w:marRight w:val="0"/>
      <w:marTop w:val="0"/>
      <w:marBottom w:val="0"/>
      <w:divBdr>
        <w:top w:val="none" w:sz="0" w:space="0" w:color="auto"/>
        <w:left w:val="none" w:sz="0" w:space="0" w:color="auto"/>
        <w:bottom w:val="none" w:sz="0" w:space="0" w:color="auto"/>
        <w:right w:val="none" w:sz="0" w:space="0" w:color="auto"/>
      </w:divBdr>
    </w:div>
    <w:div w:id="39205869">
      <w:bodyDiv w:val="1"/>
      <w:marLeft w:val="0"/>
      <w:marRight w:val="0"/>
      <w:marTop w:val="0"/>
      <w:marBottom w:val="0"/>
      <w:divBdr>
        <w:top w:val="none" w:sz="0" w:space="0" w:color="auto"/>
        <w:left w:val="none" w:sz="0" w:space="0" w:color="auto"/>
        <w:bottom w:val="none" w:sz="0" w:space="0" w:color="auto"/>
        <w:right w:val="none" w:sz="0" w:space="0" w:color="auto"/>
      </w:divBdr>
    </w:div>
    <w:div w:id="57636076">
      <w:bodyDiv w:val="1"/>
      <w:marLeft w:val="0"/>
      <w:marRight w:val="0"/>
      <w:marTop w:val="0"/>
      <w:marBottom w:val="0"/>
      <w:divBdr>
        <w:top w:val="none" w:sz="0" w:space="0" w:color="auto"/>
        <w:left w:val="none" w:sz="0" w:space="0" w:color="auto"/>
        <w:bottom w:val="none" w:sz="0" w:space="0" w:color="auto"/>
        <w:right w:val="none" w:sz="0" w:space="0" w:color="auto"/>
      </w:divBdr>
    </w:div>
    <w:div w:id="69431506">
      <w:bodyDiv w:val="1"/>
      <w:marLeft w:val="0"/>
      <w:marRight w:val="0"/>
      <w:marTop w:val="0"/>
      <w:marBottom w:val="0"/>
      <w:divBdr>
        <w:top w:val="none" w:sz="0" w:space="0" w:color="auto"/>
        <w:left w:val="none" w:sz="0" w:space="0" w:color="auto"/>
        <w:bottom w:val="none" w:sz="0" w:space="0" w:color="auto"/>
        <w:right w:val="none" w:sz="0" w:space="0" w:color="auto"/>
      </w:divBdr>
    </w:div>
    <w:div w:id="139621040">
      <w:bodyDiv w:val="1"/>
      <w:marLeft w:val="0"/>
      <w:marRight w:val="0"/>
      <w:marTop w:val="0"/>
      <w:marBottom w:val="0"/>
      <w:divBdr>
        <w:top w:val="none" w:sz="0" w:space="0" w:color="auto"/>
        <w:left w:val="none" w:sz="0" w:space="0" w:color="auto"/>
        <w:bottom w:val="none" w:sz="0" w:space="0" w:color="auto"/>
        <w:right w:val="none" w:sz="0" w:space="0" w:color="auto"/>
      </w:divBdr>
    </w:div>
    <w:div w:id="183909543">
      <w:bodyDiv w:val="1"/>
      <w:marLeft w:val="0"/>
      <w:marRight w:val="0"/>
      <w:marTop w:val="0"/>
      <w:marBottom w:val="0"/>
      <w:divBdr>
        <w:top w:val="none" w:sz="0" w:space="0" w:color="auto"/>
        <w:left w:val="none" w:sz="0" w:space="0" w:color="auto"/>
        <w:bottom w:val="none" w:sz="0" w:space="0" w:color="auto"/>
        <w:right w:val="none" w:sz="0" w:space="0" w:color="auto"/>
      </w:divBdr>
    </w:div>
    <w:div w:id="205796989">
      <w:bodyDiv w:val="1"/>
      <w:marLeft w:val="0"/>
      <w:marRight w:val="0"/>
      <w:marTop w:val="0"/>
      <w:marBottom w:val="0"/>
      <w:divBdr>
        <w:top w:val="none" w:sz="0" w:space="0" w:color="auto"/>
        <w:left w:val="none" w:sz="0" w:space="0" w:color="auto"/>
        <w:bottom w:val="none" w:sz="0" w:space="0" w:color="auto"/>
        <w:right w:val="none" w:sz="0" w:space="0" w:color="auto"/>
      </w:divBdr>
    </w:div>
    <w:div w:id="213083805">
      <w:bodyDiv w:val="1"/>
      <w:marLeft w:val="0"/>
      <w:marRight w:val="0"/>
      <w:marTop w:val="0"/>
      <w:marBottom w:val="0"/>
      <w:divBdr>
        <w:top w:val="none" w:sz="0" w:space="0" w:color="auto"/>
        <w:left w:val="none" w:sz="0" w:space="0" w:color="auto"/>
        <w:bottom w:val="none" w:sz="0" w:space="0" w:color="auto"/>
        <w:right w:val="none" w:sz="0" w:space="0" w:color="auto"/>
      </w:divBdr>
    </w:div>
    <w:div w:id="234094959">
      <w:bodyDiv w:val="1"/>
      <w:marLeft w:val="0"/>
      <w:marRight w:val="0"/>
      <w:marTop w:val="0"/>
      <w:marBottom w:val="0"/>
      <w:divBdr>
        <w:top w:val="none" w:sz="0" w:space="0" w:color="auto"/>
        <w:left w:val="none" w:sz="0" w:space="0" w:color="auto"/>
        <w:bottom w:val="none" w:sz="0" w:space="0" w:color="auto"/>
        <w:right w:val="none" w:sz="0" w:space="0" w:color="auto"/>
      </w:divBdr>
    </w:div>
    <w:div w:id="292685919">
      <w:bodyDiv w:val="1"/>
      <w:marLeft w:val="0"/>
      <w:marRight w:val="0"/>
      <w:marTop w:val="0"/>
      <w:marBottom w:val="0"/>
      <w:divBdr>
        <w:top w:val="none" w:sz="0" w:space="0" w:color="auto"/>
        <w:left w:val="none" w:sz="0" w:space="0" w:color="auto"/>
        <w:bottom w:val="none" w:sz="0" w:space="0" w:color="auto"/>
        <w:right w:val="none" w:sz="0" w:space="0" w:color="auto"/>
      </w:divBdr>
    </w:div>
    <w:div w:id="328213480">
      <w:bodyDiv w:val="1"/>
      <w:marLeft w:val="0"/>
      <w:marRight w:val="0"/>
      <w:marTop w:val="0"/>
      <w:marBottom w:val="0"/>
      <w:divBdr>
        <w:top w:val="none" w:sz="0" w:space="0" w:color="auto"/>
        <w:left w:val="none" w:sz="0" w:space="0" w:color="auto"/>
        <w:bottom w:val="none" w:sz="0" w:space="0" w:color="auto"/>
        <w:right w:val="none" w:sz="0" w:space="0" w:color="auto"/>
      </w:divBdr>
    </w:div>
    <w:div w:id="335959452">
      <w:bodyDiv w:val="1"/>
      <w:marLeft w:val="0"/>
      <w:marRight w:val="0"/>
      <w:marTop w:val="0"/>
      <w:marBottom w:val="0"/>
      <w:divBdr>
        <w:top w:val="none" w:sz="0" w:space="0" w:color="auto"/>
        <w:left w:val="none" w:sz="0" w:space="0" w:color="auto"/>
        <w:bottom w:val="none" w:sz="0" w:space="0" w:color="auto"/>
        <w:right w:val="none" w:sz="0" w:space="0" w:color="auto"/>
      </w:divBdr>
    </w:div>
    <w:div w:id="422991351">
      <w:bodyDiv w:val="1"/>
      <w:marLeft w:val="0"/>
      <w:marRight w:val="0"/>
      <w:marTop w:val="0"/>
      <w:marBottom w:val="0"/>
      <w:divBdr>
        <w:top w:val="none" w:sz="0" w:space="0" w:color="auto"/>
        <w:left w:val="none" w:sz="0" w:space="0" w:color="auto"/>
        <w:bottom w:val="none" w:sz="0" w:space="0" w:color="auto"/>
        <w:right w:val="none" w:sz="0" w:space="0" w:color="auto"/>
      </w:divBdr>
    </w:div>
    <w:div w:id="430012090">
      <w:bodyDiv w:val="1"/>
      <w:marLeft w:val="0"/>
      <w:marRight w:val="0"/>
      <w:marTop w:val="0"/>
      <w:marBottom w:val="0"/>
      <w:divBdr>
        <w:top w:val="none" w:sz="0" w:space="0" w:color="auto"/>
        <w:left w:val="none" w:sz="0" w:space="0" w:color="auto"/>
        <w:bottom w:val="none" w:sz="0" w:space="0" w:color="auto"/>
        <w:right w:val="none" w:sz="0" w:space="0" w:color="auto"/>
      </w:divBdr>
    </w:div>
    <w:div w:id="432632129">
      <w:bodyDiv w:val="1"/>
      <w:marLeft w:val="0"/>
      <w:marRight w:val="0"/>
      <w:marTop w:val="0"/>
      <w:marBottom w:val="0"/>
      <w:divBdr>
        <w:top w:val="none" w:sz="0" w:space="0" w:color="auto"/>
        <w:left w:val="none" w:sz="0" w:space="0" w:color="auto"/>
        <w:bottom w:val="none" w:sz="0" w:space="0" w:color="auto"/>
        <w:right w:val="none" w:sz="0" w:space="0" w:color="auto"/>
      </w:divBdr>
    </w:div>
    <w:div w:id="532693425">
      <w:bodyDiv w:val="1"/>
      <w:marLeft w:val="0"/>
      <w:marRight w:val="0"/>
      <w:marTop w:val="0"/>
      <w:marBottom w:val="0"/>
      <w:divBdr>
        <w:top w:val="none" w:sz="0" w:space="0" w:color="auto"/>
        <w:left w:val="none" w:sz="0" w:space="0" w:color="auto"/>
        <w:bottom w:val="none" w:sz="0" w:space="0" w:color="auto"/>
        <w:right w:val="none" w:sz="0" w:space="0" w:color="auto"/>
      </w:divBdr>
    </w:div>
    <w:div w:id="705956914">
      <w:bodyDiv w:val="1"/>
      <w:marLeft w:val="0"/>
      <w:marRight w:val="0"/>
      <w:marTop w:val="0"/>
      <w:marBottom w:val="0"/>
      <w:divBdr>
        <w:top w:val="none" w:sz="0" w:space="0" w:color="auto"/>
        <w:left w:val="none" w:sz="0" w:space="0" w:color="auto"/>
        <w:bottom w:val="none" w:sz="0" w:space="0" w:color="auto"/>
        <w:right w:val="none" w:sz="0" w:space="0" w:color="auto"/>
      </w:divBdr>
    </w:div>
    <w:div w:id="724911644">
      <w:bodyDiv w:val="1"/>
      <w:marLeft w:val="0"/>
      <w:marRight w:val="0"/>
      <w:marTop w:val="0"/>
      <w:marBottom w:val="0"/>
      <w:divBdr>
        <w:top w:val="none" w:sz="0" w:space="0" w:color="auto"/>
        <w:left w:val="none" w:sz="0" w:space="0" w:color="auto"/>
        <w:bottom w:val="none" w:sz="0" w:space="0" w:color="auto"/>
        <w:right w:val="none" w:sz="0" w:space="0" w:color="auto"/>
      </w:divBdr>
    </w:div>
    <w:div w:id="812984820">
      <w:bodyDiv w:val="1"/>
      <w:marLeft w:val="0"/>
      <w:marRight w:val="0"/>
      <w:marTop w:val="0"/>
      <w:marBottom w:val="0"/>
      <w:divBdr>
        <w:top w:val="none" w:sz="0" w:space="0" w:color="auto"/>
        <w:left w:val="none" w:sz="0" w:space="0" w:color="auto"/>
        <w:bottom w:val="none" w:sz="0" w:space="0" w:color="auto"/>
        <w:right w:val="none" w:sz="0" w:space="0" w:color="auto"/>
      </w:divBdr>
    </w:div>
    <w:div w:id="860627447">
      <w:bodyDiv w:val="1"/>
      <w:marLeft w:val="0"/>
      <w:marRight w:val="0"/>
      <w:marTop w:val="0"/>
      <w:marBottom w:val="0"/>
      <w:divBdr>
        <w:top w:val="none" w:sz="0" w:space="0" w:color="auto"/>
        <w:left w:val="none" w:sz="0" w:space="0" w:color="auto"/>
        <w:bottom w:val="none" w:sz="0" w:space="0" w:color="auto"/>
        <w:right w:val="none" w:sz="0" w:space="0" w:color="auto"/>
      </w:divBdr>
    </w:div>
    <w:div w:id="960451831">
      <w:bodyDiv w:val="1"/>
      <w:marLeft w:val="0"/>
      <w:marRight w:val="0"/>
      <w:marTop w:val="0"/>
      <w:marBottom w:val="0"/>
      <w:divBdr>
        <w:top w:val="none" w:sz="0" w:space="0" w:color="auto"/>
        <w:left w:val="none" w:sz="0" w:space="0" w:color="auto"/>
        <w:bottom w:val="none" w:sz="0" w:space="0" w:color="auto"/>
        <w:right w:val="none" w:sz="0" w:space="0" w:color="auto"/>
      </w:divBdr>
    </w:div>
    <w:div w:id="1016734175">
      <w:bodyDiv w:val="1"/>
      <w:marLeft w:val="0"/>
      <w:marRight w:val="0"/>
      <w:marTop w:val="0"/>
      <w:marBottom w:val="0"/>
      <w:divBdr>
        <w:top w:val="none" w:sz="0" w:space="0" w:color="auto"/>
        <w:left w:val="none" w:sz="0" w:space="0" w:color="auto"/>
        <w:bottom w:val="none" w:sz="0" w:space="0" w:color="auto"/>
        <w:right w:val="none" w:sz="0" w:space="0" w:color="auto"/>
      </w:divBdr>
    </w:div>
    <w:div w:id="1071151536">
      <w:bodyDiv w:val="1"/>
      <w:marLeft w:val="0"/>
      <w:marRight w:val="0"/>
      <w:marTop w:val="0"/>
      <w:marBottom w:val="0"/>
      <w:divBdr>
        <w:top w:val="none" w:sz="0" w:space="0" w:color="auto"/>
        <w:left w:val="none" w:sz="0" w:space="0" w:color="auto"/>
        <w:bottom w:val="none" w:sz="0" w:space="0" w:color="auto"/>
        <w:right w:val="none" w:sz="0" w:space="0" w:color="auto"/>
      </w:divBdr>
    </w:div>
    <w:div w:id="1080785872">
      <w:bodyDiv w:val="1"/>
      <w:marLeft w:val="0"/>
      <w:marRight w:val="0"/>
      <w:marTop w:val="0"/>
      <w:marBottom w:val="0"/>
      <w:divBdr>
        <w:top w:val="none" w:sz="0" w:space="0" w:color="auto"/>
        <w:left w:val="none" w:sz="0" w:space="0" w:color="auto"/>
        <w:bottom w:val="none" w:sz="0" w:space="0" w:color="auto"/>
        <w:right w:val="none" w:sz="0" w:space="0" w:color="auto"/>
      </w:divBdr>
    </w:div>
    <w:div w:id="1102410539">
      <w:bodyDiv w:val="1"/>
      <w:marLeft w:val="0"/>
      <w:marRight w:val="0"/>
      <w:marTop w:val="0"/>
      <w:marBottom w:val="0"/>
      <w:divBdr>
        <w:top w:val="none" w:sz="0" w:space="0" w:color="auto"/>
        <w:left w:val="none" w:sz="0" w:space="0" w:color="auto"/>
        <w:bottom w:val="none" w:sz="0" w:space="0" w:color="auto"/>
        <w:right w:val="none" w:sz="0" w:space="0" w:color="auto"/>
      </w:divBdr>
    </w:div>
    <w:div w:id="1149980245">
      <w:bodyDiv w:val="1"/>
      <w:marLeft w:val="0"/>
      <w:marRight w:val="0"/>
      <w:marTop w:val="0"/>
      <w:marBottom w:val="0"/>
      <w:divBdr>
        <w:top w:val="none" w:sz="0" w:space="0" w:color="auto"/>
        <w:left w:val="none" w:sz="0" w:space="0" w:color="auto"/>
        <w:bottom w:val="none" w:sz="0" w:space="0" w:color="auto"/>
        <w:right w:val="none" w:sz="0" w:space="0" w:color="auto"/>
      </w:divBdr>
    </w:div>
    <w:div w:id="1201478294">
      <w:bodyDiv w:val="1"/>
      <w:marLeft w:val="0"/>
      <w:marRight w:val="0"/>
      <w:marTop w:val="0"/>
      <w:marBottom w:val="0"/>
      <w:divBdr>
        <w:top w:val="none" w:sz="0" w:space="0" w:color="auto"/>
        <w:left w:val="none" w:sz="0" w:space="0" w:color="auto"/>
        <w:bottom w:val="none" w:sz="0" w:space="0" w:color="auto"/>
        <w:right w:val="none" w:sz="0" w:space="0" w:color="auto"/>
      </w:divBdr>
    </w:div>
    <w:div w:id="1410884065">
      <w:bodyDiv w:val="1"/>
      <w:marLeft w:val="0"/>
      <w:marRight w:val="0"/>
      <w:marTop w:val="0"/>
      <w:marBottom w:val="0"/>
      <w:divBdr>
        <w:top w:val="none" w:sz="0" w:space="0" w:color="auto"/>
        <w:left w:val="none" w:sz="0" w:space="0" w:color="auto"/>
        <w:bottom w:val="none" w:sz="0" w:space="0" w:color="auto"/>
        <w:right w:val="none" w:sz="0" w:space="0" w:color="auto"/>
      </w:divBdr>
    </w:div>
    <w:div w:id="1447118595">
      <w:bodyDiv w:val="1"/>
      <w:marLeft w:val="0"/>
      <w:marRight w:val="0"/>
      <w:marTop w:val="0"/>
      <w:marBottom w:val="0"/>
      <w:divBdr>
        <w:top w:val="none" w:sz="0" w:space="0" w:color="auto"/>
        <w:left w:val="none" w:sz="0" w:space="0" w:color="auto"/>
        <w:bottom w:val="none" w:sz="0" w:space="0" w:color="auto"/>
        <w:right w:val="none" w:sz="0" w:space="0" w:color="auto"/>
      </w:divBdr>
    </w:div>
    <w:div w:id="1535578726">
      <w:bodyDiv w:val="1"/>
      <w:marLeft w:val="0"/>
      <w:marRight w:val="0"/>
      <w:marTop w:val="0"/>
      <w:marBottom w:val="0"/>
      <w:divBdr>
        <w:top w:val="none" w:sz="0" w:space="0" w:color="auto"/>
        <w:left w:val="none" w:sz="0" w:space="0" w:color="auto"/>
        <w:bottom w:val="none" w:sz="0" w:space="0" w:color="auto"/>
        <w:right w:val="none" w:sz="0" w:space="0" w:color="auto"/>
      </w:divBdr>
    </w:div>
    <w:div w:id="1539971654">
      <w:bodyDiv w:val="1"/>
      <w:marLeft w:val="0"/>
      <w:marRight w:val="0"/>
      <w:marTop w:val="0"/>
      <w:marBottom w:val="0"/>
      <w:divBdr>
        <w:top w:val="none" w:sz="0" w:space="0" w:color="auto"/>
        <w:left w:val="none" w:sz="0" w:space="0" w:color="auto"/>
        <w:bottom w:val="none" w:sz="0" w:space="0" w:color="auto"/>
        <w:right w:val="none" w:sz="0" w:space="0" w:color="auto"/>
      </w:divBdr>
    </w:div>
    <w:div w:id="1548685293">
      <w:bodyDiv w:val="1"/>
      <w:marLeft w:val="0"/>
      <w:marRight w:val="0"/>
      <w:marTop w:val="0"/>
      <w:marBottom w:val="0"/>
      <w:divBdr>
        <w:top w:val="none" w:sz="0" w:space="0" w:color="auto"/>
        <w:left w:val="none" w:sz="0" w:space="0" w:color="auto"/>
        <w:bottom w:val="none" w:sz="0" w:space="0" w:color="auto"/>
        <w:right w:val="none" w:sz="0" w:space="0" w:color="auto"/>
      </w:divBdr>
    </w:div>
    <w:div w:id="1651860996">
      <w:bodyDiv w:val="1"/>
      <w:marLeft w:val="0"/>
      <w:marRight w:val="0"/>
      <w:marTop w:val="0"/>
      <w:marBottom w:val="0"/>
      <w:divBdr>
        <w:top w:val="none" w:sz="0" w:space="0" w:color="auto"/>
        <w:left w:val="none" w:sz="0" w:space="0" w:color="auto"/>
        <w:bottom w:val="none" w:sz="0" w:space="0" w:color="auto"/>
        <w:right w:val="none" w:sz="0" w:space="0" w:color="auto"/>
      </w:divBdr>
    </w:div>
    <w:div w:id="1850682651">
      <w:bodyDiv w:val="1"/>
      <w:marLeft w:val="0"/>
      <w:marRight w:val="0"/>
      <w:marTop w:val="0"/>
      <w:marBottom w:val="0"/>
      <w:divBdr>
        <w:top w:val="none" w:sz="0" w:space="0" w:color="auto"/>
        <w:left w:val="none" w:sz="0" w:space="0" w:color="auto"/>
        <w:bottom w:val="none" w:sz="0" w:space="0" w:color="auto"/>
        <w:right w:val="none" w:sz="0" w:space="0" w:color="auto"/>
      </w:divBdr>
    </w:div>
    <w:div w:id="1886873156">
      <w:bodyDiv w:val="1"/>
      <w:marLeft w:val="0"/>
      <w:marRight w:val="0"/>
      <w:marTop w:val="0"/>
      <w:marBottom w:val="0"/>
      <w:divBdr>
        <w:top w:val="none" w:sz="0" w:space="0" w:color="auto"/>
        <w:left w:val="none" w:sz="0" w:space="0" w:color="auto"/>
        <w:bottom w:val="none" w:sz="0" w:space="0" w:color="auto"/>
        <w:right w:val="none" w:sz="0" w:space="0" w:color="auto"/>
      </w:divBdr>
    </w:div>
    <w:div w:id="1889028909">
      <w:bodyDiv w:val="1"/>
      <w:marLeft w:val="0"/>
      <w:marRight w:val="0"/>
      <w:marTop w:val="0"/>
      <w:marBottom w:val="0"/>
      <w:divBdr>
        <w:top w:val="none" w:sz="0" w:space="0" w:color="auto"/>
        <w:left w:val="none" w:sz="0" w:space="0" w:color="auto"/>
        <w:bottom w:val="none" w:sz="0" w:space="0" w:color="auto"/>
        <w:right w:val="none" w:sz="0" w:space="0" w:color="auto"/>
      </w:divBdr>
    </w:div>
    <w:div w:id="1902474526">
      <w:bodyDiv w:val="1"/>
      <w:marLeft w:val="0"/>
      <w:marRight w:val="0"/>
      <w:marTop w:val="0"/>
      <w:marBottom w:val="0"/>
      <w:divBdr>
        <w:top w:val="none" w:sz="0" w:space="0" w:color="auto"/>
        <w:left w:val="none" w:sz="0" w:space="0" w:color="auto"/>
        <w:bottom w:val="none" w:sz="0" w:space="0" w:color="auto"/>
        <w:right w:val="none" w:sz="0" w:space="0" w:color="auto"/>
      </w:divBdr>
    </w:div>
    <w:div w:id="1909539194">
      <w:bodyDiv w:val="1"/>
      <w:marLeft w:val="0"/>
      <w:marRight w:val="0"/>
      <w:marTop w:val="0"/>
      <w:marBottom w:val="0"/>
      <w:divBdr>
        <w:top w:val="none" w:sz="0" w:space="0" w:color="auto"/>
        <w:left w:val="none" w:sz="0" w:space="0" w:color="auto"/>
        <w:bottom w:val="none" w:sz="0" w:space="0" w:color="auto"/>
        <w:right w:val="none" w:sz="0" w:space="0" w:color="auto"/>
      </w:divBdr>
    </w:div>
    <w:div w:id="1947107278">
      <w:bodyDiv w:val="1"/>
      <w:marLeft w:val="0"/>
      <w:marRight w:val="0"/>
      <w:marTop w:val="0"/>
      <w:marBottom w:val="0"/>
      <w:divBdr>
        <w:top w:val="none" w:sz="0" w:space="0" w:color="auto"/>
        <w:left w:val="none" w:sz="0" w:space="0" w:color="auto"/>
        <w:bottom w:val="none" w:sz="0" w:space="0" w:color="auto"/>
        <w:right w:val="none" w:sz="0" w:space="0" w:color="auto"/>
      </w:divBdr>
    </w:div>
    <w:div w:id="20902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fpub.epa.gov/npdes/stormwater/menuofbmps/post.cfm" TargetMode="External"/><Relationship Id="rId18" Type="http://schemas.openxmlformats.org/officeDocument/2006/relationships/hyperlink" Target="https://le.utah.gov/xcode/Title15A/C15A_1800010118000101.pdf" TargetMode="External"/><Relationship Id="rId26" Type="http://schemas.openxmlformats.org/officeDocument/2006/relationships/hyperlink" Target="https://cadbimcenter.erdc.dren.mil" TargetMode="External"/><Relationship Id="rId21" Type="http://schemas.openxmlformats.org/officeDocument/2006/relationships/hyperlink" Target="https://clp.exavault.com/share/view/m6nc-eyf62h1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fpub.epa.gov/npdes/stormwater/menuofbmps/con_site.cfm" TargetMode="External"/><Relationship Id="rId17" Type="http://schemas.openxmlformats.org/officeDocument/2006/relationships/hyperlink" Target="https://www.denix.osd.mil/sustainability/eo-13834/" TargetMode="External"/><Relationship Id="rId25" Type="http://schemas.openxmlformats.org/officeDocument/2006/relationships/hyperlink" Target="mailto:cmb@CLPinc.com"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denix.osd.mil/sustainability/eo-13834" TargetMode="External"/><Relationship Id="rId20" Type="http://schemas.openxmlformats.org/officeDocument/2006/relationships/hyperlink" Target="http://www.wbdg.org" TargetMode="External"/><Relationship Id="rId29" Type="http://schemas.openxmlformats.org/officeDocument/2006/relationships/hyperlink" Target="https://safe.apps.m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dsfieonline.org/Componants/USAF" TargetMode="External"/><Relationship Id="rId24" Type="http://schemas.openxmlformats.org/officeDocument/2006/relationships/hyperlink" Target="mailto:nrc@CLPinc.com"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wbdg.org/ccb/browse_cat.php?c=265" TargetMode="External"/><Relationship Id="rId23" Type="http://schemas.openxmlformats.org/officeDocument/2006/relationships/hyperlink" Target="mailto:tjc@clpinc.com" TargetMode="External"/><Relationship Id="rId28" Type="http://schemas.openxmlformats.org/officeDocument/2006/relationships/hyperlink" Target="https://www.sdsfieonline.org/Componants/USAF" TargetMode="External"/><Relationship Id="rId36" Type="http://schemas.openxmlformats.org/officeDocument/2006/relationships/customXml" Target="../customXml/item4.xml"/><Relationship Id="rId10" Type="http://schemas.openxmlformats.org/officeDocument/2006/relationships/hyperlink" Target="https://www.sdsfieonline.org/" TargetMode="External"/><Relationship Id="rId19" Type="http://schemas.openxmlformats.org/officeDocument/2006/relationships/hyperlink" Target="http://www1.eere.energy.gov/femp/procurement/eep_faucets.htm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adbimcenter.erdc.dren.mil" TargetMode="External"/><Relationship Id="rId14" Type="http://schemas.openxmlformats.org/officeDocument/2006/relationships/hyperlink" Target="https://amwater.com/corp/products-services/military-services/hill-air-force-base" TargetMode="External"/><Relationship Id="rId22" Type="http://schemas.openxmlformats.org/officeDocument/2006/relationships/hyperlink" Target="mailto:rhh@clpinc.com" TargetMode="External"/><Relationship Id="rId27" Type="http://schemas.openxmlformats.org/officeDocument/2006/relationships/hyperlink" Target="https://www.sdsfieonline.org/" TargetMode="External"/><Relationship Id="rId30" Type="http://schemas.openxmlformats.org/officeDocument/2006/relationships/header" Target="header1.xm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F2BAA244545ECA86B90F2F7942371"/>
        <w:category>
          <w:name w:val="General"/>
          <w:gallery w:val="placeholder"/>
        </w:category>
        <w:types>
          <w:type w:val="bbPlcHdr"/>
        </w:types>
        <w:behaviors>
          <w:behavior w:val="content"/>
        </w:behaviors>
        <w:guid w:val="{2B3C2490-55A7-4D19-AFB2-7B9CC80E1588}"/>
      </w:docPartPr>
      <w:docPartBody>
        <w:p w:rsidR="004023E8" w:rsidRDefault="004023E8" w:rsidP="004023E8">
          <w:pPr>
            <w:pStyle w:val="481F2BAA244545ECA86B90F2F7942371"/>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23E8"/>
    <w:rsid w:val="00004406"/>
    <w:rsid w:val="00026315"/>
    <w:rsid w:val="000266BB"/>
    <w:rsid w:val="00072C60"/>
    <w:rsid w:val="00074B36"/>
    <w:rsid w:val="00111DF6"/>
    <w:rsid w:val="00152D38"/>
    <w:rsid w:val="001626C4"/>
    <w:rsid w:val="00171583"/>
    <w:rsid w:val="00172CF4"/>
    <w:rsid w:val="00174B05"/>
    <w:rsid w:val="00190445"/>
    <w:rsid w:val="001A05C0"/>
    <w:rsid w:val="001B4B9F"/>
    <w:rsid w:val="001D2003"/>
    <w:rsid w:val="001D3099"/>
    <w:rsid w:val="00217FC8"/>
    <w:rsid w:val="00227C33"/>
    <w:rsid w:val="002919FA"/>
    <w:rsid w:val="002932D7"/>
    <w:rsid w:val="002937A8"/>
    <w:rsid w:val="002A2D6B"/>
    <w:rsid w:val="00306767"/>
    <w:rsid w:val="00306D73"/>
    <w:rsid w:val="00332DBC"/>
    <w:rsid w:val="00356BBE"/>
    <w:rsid w:val="00361FB0"/>
    <w:rsid w:val="00396877"/>
    <w:rsid w:val="003C1ECD"/>
    <w:rsid w:val="003E4D0F"/>
    <w:rsid w:val="004023E8"/>
    <w:rsid w:val="00413120"/>
    <w:rsid w:val="00424981"/>
    <w:rsid w:val="004376C0"/>
    <w:rsid w:val="00451638"/>
    <w:rsid w:val="004620A6"/>
    <w:rsid w:val="00470AF0"/>
    <w:rsid w:val="0048729C"/>
    <w:rsid w:val="004A6475"/>
    <w:rsid w:val="004C2E1A"/>
    <w:rsid w:val="00511D22"/>
    <w:rsid w:val="00512325"/>
    <w:rsid w:val="00523B46"/>
    <w:rsid w:val="005308A2"/>
    <w:rsid w:val="00545FBB"/>
    <w:rsid w:val="005575A7"/>
    <w:rsid w:val="00581636"/>
    <w:rsid w:val="00590057"/>
    <w:rsid w:val="00593897"/>
    <w:rsid w:val="005C0978"/>
    <w:rsid w:val="005C24F1"/>
    <w:rsid w:val="005D0BC4"/>
    <w:rsid w:val="0060616D"/>
    <w:rsid w:val="00616A09"/>
    <w:rsid w:val="0063100E"/>
    <w:rsid w:val="006356CF"/>
    <w:rsid w:val="00646493"/>
    <w:rsid w:val="0065599D"/>
    <w:rsid w:val="0069455C"/>
    <w:rsid w:val="006D0131"/>
    <w:rsid w:val="006E52B4"/>
    <w:rsid w:val="007121C8"/>
    <w:rsid w:val="00746C4E"/>
    <w:rsid w:val="007547DE"/>
    <w:rsid w:val="00764A55"/>
    <w:rsid w:val="0077226E"/>
    <w:rsid w:val="007C37E4"/>
    <w:rsid w:val="007D7C1E"/>
    <w:rsid w:val="007E24E3"/>
    <w:rsid w:val="00821691"/>
    <w:rsid w:val="00824009"/>
    <w:rsid w:val="008461F7"/>
    <w:rsid w:val="008735C4"/>
    <w:rsid w:val="008775C5"/>
    <w:rsid w:val="00885A69"/>
    <w:rsid w:val="008A1B3D"/>
    <w:rsid w:val="008E682D"/>
    <w:rsid w:val="0093214E"/>
    <w:rsid w:val="0094262E"/>
    <w:rsid w:val="00944CDC"/>
    <w:rsid w:val="00953306"/>
    <w:rsid w:val="009565BE"/>
    <w:rsid w:val="0097764F"/>
    <w:rsid w:val="00987F8C"/>
    <w:rsid w:val="009916C4"/>
    <w:rsid w:val="009939E1"/>
    <w:rsid w:val="009A6C29"/>
    <w:rsid w:val="009C0116"/>
    <w:rsid w:val="009C015A"/>
    <w:rsid w:val="009D523B"/>
    <w:rsid w:val="00A00B37"/>
    <w:rsid w:val="00A07AF3"/>
    <w:rsid w:val="00A07EF2"/>
    <w:rsid w:val="00A147FB"/>
    <w:rsid w:val="00A35522"/>
    <w:rsid w:val="00A74B4F"/>
    <w:rsid w:val="00A93C46"/>
    <w:rsid w:val="00AE3514"/>
    <w:rsid w:val="00B6471F"/>
    <w:rsid w:val="00BD1012"/>
    <w:rsid w:val="00C66D72"/>
    <w:rsid w:val="00C96908"/>
    <w:rsid w:val="00CA2169"/>
    <w:rsid w:val="00CA79A1"/>
    <w:rsid w:val="00CA7F83"/>
    <w:rsid w:val="00D100A8"/>
    <w:rsid w:val="00D221C3"/>
    <w:rsid w:val="00D40C85"/>
    <w:rsid w:val="00D43A6C"/>
    <w:rsid w:val="00D65205"/>
    <w:rsid w:val="00D77AE1"/>
    <w:rsid w:val="00DA433C"/>
    <w:rsid w:val="00DE6E11"/>
    <w:rsid w:val="00E00AC1"/>
    <w:rsid w:val="00E00B20"/>
    <w:rsid w:val="00E022AE"/>
    <w:rsid w:val="00E1413D"/>
    <w:rsid w:val="00E178AA"/>
    <w:rsid w:val="00E31BA6"/>
    <w:rsid w:val="00E61BD7"/>
    <w:rsid w:val="00EB03D6"/>
    <w:rsid w:val="00ED0AE5"/>
    <w:rsid w:val="00EE77EA"/>
    <w:rsid w:val="00EF5E43"/>
    <w:rsid w:val="00F03BAD"/>
    <w:rsid w:val="00F3695B"/>
    <w:rsid w:val="00F44EBA"/>
    <w:rsid w:val="00F476C4"/>
    <w:rsid w:val="00F56641"/>
    <w:rsid w:val="00F87973"/>
    <w:rsid w:val="00FA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1F2BAA244545ECA86B90F2F7942371">
    <w:name w:val="481F2BAA244545ECA86B90F2F7942371"/>
    <w:rsid w:val="00402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8" ma:contentTypeDescription="Create a new document." ma:contentTypeScope="" ma:versionID="1128e9f2005722f7e83693a738af85fe">
  <xsd:schema xmlns:xsd="http://www.w3.org/2001/XMLSchema" xmlns:xs="http://www.w3.org/2001/XMLSchema" xmlns:p="http://schemas.microsoft.com/office/2006/metadata/properties" xmlns:ns1="http://schemas.microsoft.com/sharepoint/v3" xmlns:ns2="7205219d-d1f9-49c4-ba8e-2c2788fcd371" xmlns:ns3="bac4e3eb-747f-43bc-bf10-c1bbb893ecac" xmlns:ns4="24578c2a-ce8d-413a-a8e9-df274d02833b" targetNamespace="http://schemas.microsoft.com/office/2006/metadata/properties" ma:root="true" ma:fieldsID="48e2fcdef2e91ffe93505fde6615538f" ns1:_="" ns2:_="" ns3:_="" ns4:_="">
    <xsd:import namespace="http://schemas.microsoft.com/sharepoint/v3"/>
    <xsd:import namespace="7205219d-d1f9-49c4-ba8e-2c2788fcd371"/>
    <xsd:import namespace="bac4e3eb-747f-43bc-bf10-c1bbb893ecac"/>
    <xsd:import namespace="24578c2a-ce8d-413a-a8e9-df274d028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78c2a-ce8d-413a-a8e9-df274d02833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441D44-87DB-4316-81B2-B16F5CA54820}">
  <ds:schemaRefs>
    <ds:schemaRef ds:uri="http://schemas.openxmlformats.org/officeDocument/2006/bibliography"/>
  </ds:schemaRefs>
</ds:datastoreItem>
</file>

<file path=customXml/itemProps3.xml><?xml version="1.0" encoding="utf-8"?>
<ds:datastoreItem xmlns:ds="http://schemas.openxmlformats.org/officeDocument/2006/customXml" ds:itemID="{A1650501-EC0E-461F-910F-EBD51ADEF086}"/>
</file>

<file path=customXml/itemProps4.xml><?xml version="1.0" encoding="utf-8"?>
<ds:datastoreItem xmlns:ds="http://schemas.openxmlformats.org/officeDocument/2006/customXml" ds:itemID="{F9453610-48F7-4C4F-8D51-B6D0CC282A70}"/>
</file>

<file path=customXml/itemProps5.xml><?xml version="1.0" encoding="utf-8"?>
<ds:datastoreItem xmlns:ds="http://schemas.openxmlformats.org/officeDocument/2006/customXml" ds:itemID="{29107785-163D-409C-97FC-807FDDFAE9FC}"/>
</file>

<file path=docProps/app.xml><?xml version="1.0" encoding="utf-8"?>
<Properties xmlns="http://schemas.openxmlformats.org/officeDocument/2006/extended-properties" xmlns:vt="http://schemas.openxmlformats.org/officeDocument/2006/docPropsVTypes">
  <Template>Normal.dotm</Template>
  <TotalTime>638</TotalTime>
  <Pages>110</Pages>
  <Words>44982</Words>
  <Characters>256400</Characters>
  <Application>Microsoft Office Word</Application>
  <DocSecurity>0</DocSecurity>
  <Lines>2136</Lines>
  <Paragraphs>601</Paragraphs>
  <ScaleCrop>false</ScaleCrop>
  <HeadingPairs>
    <vt:vector size="2" baseType="variant">
      <vt:variant>
        <vt:lpstr>Title</vt:lpstr>
      </vt:variant>
      <vt:variant>
        <vt:i4>1</vt:i4>
      </vt:variant>
    </vt:vector>
  </HeadingPairs>
  <TitlesOfParts>
    <vt:vector size="1" baseType="lpstr">
      <vt:lpstr>BASE FACILITY DESIGN STANDARD                   HILL AIR FORCE BASE</vt:lpstr>
    </vt:vector>
  </TitlesOfParts>
  <Company>U.S. Air Force</Company>
  <LinksUpToDate>false</LinksUpToDate>
  <CharactersWithSpaces>300781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FACILITY DESIGN STANDARD                   HILL AIR FORCE BASE</dc:title>
  <dc:creator>Ray.Worthen</dc:creator>
  <cp:lastModifiedBy>MURRAY, DAVID O NH-03 USAF AFMC 75 CEG/CENMP</cp:lastModifiedBy>
  <cp:revision>58</cp:revision>
  <cp:lastPrinted>2017-02-01T21:24:00Z</cp:lastPrinted>
  <dcterms:created xsi:type="dcterms:W3CDTF">2019-06-14T21:33:00Z</dcterms:created>
  <dcterms:modified xsi:type="dcterms:W3CDTF">2022-10-05T17:46:00Z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0x0101003E41F6FE65BCE645A4B396D370244CA9</vt:lpwstr>
  </property>
  <property fmtid="{D5CDD505-2E9C-101B-9397-08002B2CF9AE}" pid="3" name="MediaServiceImageTags">
    <vt:lpwstr/>
  </property>
</Properties>
</file>