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3D4" w14:textId="6BEB8BE4" w:rsidR="00A6399F" w:rsidRDefault="00A6399F">
      <w:pPr>
        <w:widowControl w:val="0"/>
        <w:pBdr>
          <w:top w:val="nil"/>
          <w:left w:val="nil"/>
          <w:bottom w:val="nil"/>
          <w:right w:val="nil"/>
          <w:between w:val="nil"/>
        </w:pBdr>
        <w:spacing w:line="276" w:lineRule="auto"/>
        <w:rPr>
          <w:b w:val="0"/>
          <w:color w:val="000000"/>
          <w:sz w:val="16"/>
          <w:szCs w:val="16"/>
        </w:rPr>
      </w:pPr>
    </w:p>
    <w:tbl>
      <w:tblPr>
        <w:tblStyle w:val="a"/>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5"/>
      </w:tblGrid>
      <w:tr w:rsidR="00A6399F" w14:paraId="170E3744" w14:textId="77777777">
        <w:trPr>
          <w:trHeight w:val="460"/>
        </w:trPr>
        <w:tc>
          <w:tcPr>
            <w:tcW w:w="11005" w:type="dxa"/>
            <w:tcBorders>
              <w:bottom w:val="single" w:sz="4" w:space="0" w:color="000000"/>
            </w:tcBorders>
            <w:vAlign w:val="center"/>
          </w:tcPr>
          <w:p w14:paraId="2D454E00" w14:textId="77777777" w:rsidR="00A6399F" w:rsidRDefault="002453C3">
            <w:pPr>
              <w:pBdr>
                <w:top w:val="nil"/>
                <w:left w:val="nil"/>
                <w:bottom w:val="nil"/>
                <w:right w:val="nil"/>
                <w:between w:val="nil"/>
              </w:pBdr>
              <w:jc w:val="center"/>
              <w:rPr>
                <w:color w:val="000000"/>
                <w:sz w:val="24"/>
                <w:szCs w:val="24"/>
              </w:rPr>
            </w:pPr>
            <w:r>
              <w:rPr>
                <w:color w:val="000000"/>
                <w:sz w:val="24"/>
                <w:szCs w:val="24"/>
              </w:rPr>
              <w:t>TASK ORDER REQUEST SUMMARY</w:t>
            </w:r>
          </w:p>
          <w:p w14:paraId="10F8617D" w14:textId="1D6A8FD2" w:rsidR="00ED23AA" w:rsidRPr="00ED23AA" w:rsidRDefault="00ED23AA">
            <w:pPr>
              <w:pBdr>
                <w:top w:val="nil"/>
                <w:left w:val="nil"/>
                <w:bottom w:val="nil"/>
                <w:right w:val="nil"/>
                <w:between w:val="nil"/>
              </w:pBdr>
              <w:jc w:val="center"/>
              <w:rPr>
                <w:color w:val="FF0000"/>
                <w:sz w:val="24"/>
                <w:szCs w:val="24"/>
              </w:rPr>
            </w:pPr>
            <w:r w:rsidRPr="00ED23AA">
              <w:rPr>
                <w:color w:val="FF0000"/>
                <w:sz w:val="24"/>
                <w:szCs w:val="24"/>
              </w:rPr>
              <w:t xml:space="preserve">***SAMPLE: Document if for INFORMATION ONLY*** </w:t>
            </w:r>
          </w:p>
          <w:p w14:paraId="3B8276A4" w14:textId="6C9DF010" w:rsidR="00ED23AA" w:rsidRDefault="00ED23AA">
            <w:pPr>
              <w:pBdr>
                <w:top w:val="nil"/>
                <w:left w:val="nil"/>
                <w:bottom w:val="nil"/>
                <w:right w:val="nil"/>
                <w:between w:val="nil"/>
              </w:pBdr>
              <w:jc w:val="center"/>
              <w:rPr>
                <w:color w:val="000000"/>
                <w:sz w:val="24"/>
                <w:szCs w:val="24"/>
              </w:rPr>
            </w:pPr>
            <w:r w:rsidRPr="00ED23AA">
              <w:rPr>
                <w:color w:val="FF0000"/>
                <w:sz w:val="24"/>
                <w:szCs w:val="24"/>
              </w:rPr>
              <w:t>Changes/updates within the terms of the main award will not require a modification</w:t>
            </w:r>
          </w:p>
        </w:tc>
      </w:tr>
      <w:tr w:rsidR="00A6399F" w14:paraId="67359FDE" w14:textId="77777777">
        <w:trPr>
          <w:trHeight w:val="1200"/>
        </w:trPr>
        <w:tc>
          <w:tcPr>
            <w:tcW w:w="11005" w:type="dxa"/>
            <w:tcBorders>
              <w:top w:val="single" w:sz="4" w:space="0" w:color="000000"/>
              <w:bottom w:val="single" w:sz="4" w:space="0" w:color="000000"/>
            </w:tcBorders>
            <w:vAlign w:val="center"/>
          </w:tcPr>
          <w:p w14:paraId="176ADC56" w14:textId="77777777" w:rsidR="00A6399F" w:rsidRDefault="002453C3">
            <w:pPr>
              <w:pBdr>
                <w:top w:val="nil"/>
                <w:left w:val="nil"/>
                <w:bottom w:val="nil"/>
                <w:right w:val="nil"/>
                <w:between w:val="nil"/>
              </w:pBdr>
              <w:rPr>
                <w:b w:val="0"/>
                <w:color w:val="000000"/>
                <w:sz w:val="24"/>
                <w:szCs w:val="24"/>
              </w:rPr>
            </w:pPr>
            <w:r>
              <w:rPr>
                <w:b w:val="0"/>
                <w:color w:val="000000"/>
                <w:sz w:val="24"/>
                <w:szCs w:val="24"/>
              </w:rPr>
              <w:t xml:space="preserve">REQUEST DATE: </w:t>
            </w:r>
          </w:p>
          <w:p w14:paraId="79937E4B" w14:textId="77777777" w:rsidR="00A6399F" w:rsidRDefault="002453C3">
            <w:pPr>
              <w:pBdr>
                <w:top w:val="nil"/>
                <w:left w:val="nil"/>
                <w:bottom w:val="nil"/>
                <w:right w:val="nil"/>
                <w:between w:val="nil"/>
              </w:pBdr>
              <w:rPr>
                <w:b w:val="0"/>
                <w:color w:val="000000"/>
                <w:sz w:val="24"/>
                <w:szCs w:val="24"/>
              </w:rPr>
            </w:pPr>
            <w:r>
              <w:rPr>
                <w:b w:val="0"/>
                <w:color w:val="000000"/>
                <w:sz w:val="24"/>
                <w:szCs w:val="24"/>
              </w:rPr>
              <w:t xml:space="preserve">TO:  MATOC Contractors </w:t>
            </w:r>
          </w:p>
          <w:p w14:paraId="2A610626" w14:textId="77777777" w:rsidR="00A6399F" w:rsidRDefault="002453C3">
            <w:pPr>
              <w:ind w:right="576"/>
              <w:rPr>
                <w:b w:val="0"/>
              </w:rPr>
            </w:pPr>
            <w:r>
              <w:rPr>
                <w:b w:val="0"/>
              </w:rPr>
              <w:t xml:space="preserve">FROM: </w:t>
            </w:r>
          </w:p>
        </w:tc>
      </w:tr>
      <w:tr w:rsidR="00A6399F" w14:paraId="282A16F2" w14:textId="77777777">
        <w:trPr>
          <w:trHeight w:val="1600"/>
        </w:trPr>
        <w:tc>
          <w:tcPr>
            <w:tcW w:w="11005" w:type="dxa"/>
            <w:tcBorders>
              <w:top w:val="single" w:sz="4" w:space="0" w:color="000000"/>
              <w:bottom w:val="single" w:sz="4" w:space="0" w:color="000000"/>
            </w:tcBorders>
            <w:vAlign w:val="center"/>
          </w:tcPr>
          <w:p w14:paraId="0F42ED1B" w14:textId="77777777" w:rsidR="00A6399F" w:rsidRDefault="002453C3">
            <w:pPr>
              <w:ind w:left="1440" w:hanging="1440"/>
              <w:rPr>
                <w:b w:val="0"/>
              </w:rPr>
            </w:pPr>
            <w:r>
              <w:rPr>
                <w:b w:val="0"/>
              </w:rPr>
              <w:t xml:space="preserve">RFP Number:  </w:t>
            </w:r>
          </w:p>
          <w:p w14:paraId="158ED60A" w14:textId="77777777" w:rsidR="00A6399F" w:rsidRDefault="002453C3">
            <w:pPr>
              <w:ind w:left="1440" w:hanging="1440"/>
              <w:rPr>
                <w:b w:val="0"/>
              </w:rPr>
            </w:pPr>
            <w:r>
              <w:rPr>
                <w:b w:val="0"/>
              </w:rPr>
              <w:t xml:space="preserve">Task Order Title / </w:t>
            </w:r>
          </w:p>
          <w:p w14:paraId="23B5FE13" w14:textId="77777777" w:rsidR="00A6399F" w:rsidRDefault="002453C3">
            <w:pPr>
              <w:ind w:right="576"/>
              <w:rPr>
                <w:b w:val="0"/>
              </w:rPr>
            </w:pPr>
            <w:r>
              <w:rPr>
                <w:b w:val="0"/>
              </w:rPr>
              <w:t xml:space="preserve">Park / Place of Performance: </w:t>
            </w:r>
          </w:p>
          <w:p w14:paraId="17E0DA79" w14:textId="77777777" w:rsidR="00A6399F" w:rsidRDefault="00A6399F">
            <w:pPr>
              <w:ind w:right="576"/>
              <w:rPr>
                <w:b w:val="0"/>
              </w:rPr>
            </w:pPr>
          </w:p>
        </w:tc>
      </w:tr>
      <w:tr w:rsidR="00A6399F" w14:paraId="4811F565" w14:textId="77777777">
        <w:trPr>
          <w:trHeight w:val="1520"/>
        </w:trPr>
        <w:tc>
          <w:tcPr>
            <w:tcW w:w="11005" w:type="dxa"/>
            <w:tcBorders>
              <w:top w:val="single" w:sz="4" w:space="0" w:color="000000"/>
              <w:bottom w:val="single" w:sz="4" w:space="0" w:color="000000"/>
            </w:tcBorders>
          </w:tcPr>
          <w:p w14:paraId="71BF0439" w14:textId="77777777" w:rsidR="00A6399F" w:rsidRDefault="002453C3">
            <w:pPr>
              <w:ind w:right="576"/>
              <w:rPr>
                <w:b w:val="0"/>
              </w:rPr>
            </w:pPr>
            <w:r>
              <w:rPr>
                <w:b w:val="0"/>
              </w:rPr>
              <w:t>The National Park Service (NPS) anticipates issuing a firm-fixed priced task order for the construction services noted below.  The NPS has elected to compete the task order among the contractors previously awarded the MATOC contracts referenced above. This is a competitive Request for Proposal (RFP) and all MATOC contractors are receiving the same RFP.  Accordingly, we are requesting you review the information shown below and submit your proposal by the date and time noted below.</w:t>
            </w:r>
          </w:p>
        </w:tc>
      </w:tr>
      <w:tr w:rsidR="00A6399F" w14:paraId="2A67B160" w14:textId="77777777">
        <w:trPr>
          <w:trHeight w:val="840"/>
        </w:trPr>
        <w:tc>
          <w:tcPr>
            <w:tcW w:w="11005" w:type="dxa"/>
            <w:tcBorders>
              <w:top w:val="single" w:sz="4" w:space="0" w:color="000000"/>
              <w:bottom w:val="single" w:sz="4" w:space="0" w:color="000000"/>
            </w:tcBorders>
          </w:tcPr>
          <w:p w14:paraId="73FFF2BD" w14:textId="77777777" w:rsidR="00A6399F" w:rsidRDefault="002453C3">
            <w:pPr>
              <w:ind w:right="576"/>
              <w:rPr>
                <w:b w:val="0"/>
              </w:rPr>
            </w:pPr>
            <w:r>
              <w:rPr>
                <w:b w:val="0"/>
              </w:rPr>
              <w:t xml:space="preserve">Scope of Work Synopsis: </w:t>
            </w:r>
          </w:p>
          <w:p w14:paraId="3D102EB4" w14:textId="77777777" w:rsidR="00A6399F" w:rsidRDefault="00A6399F">
            <w:pPr>
              <w:ind w:right="576"/>
              <w:rPr>
                <w:b w:val="0"/>
              </w:rPr>
            </w:pPr>
          </w:p>
          <w:p w14:paraId="147011CD" w14:textId="77777777" w:rsidR="00A6399F" w:rsidRDefault="00A6399F">
            <w:pPr>
              <w:ind w:right="576"/>
              <w:rPr>
                <w:b w:val="0"/>
              </w:rPr>
            </w:pPr>
          </w:p>
        </w:tc>
      </w:tr>
      <w:tr w:rsidR="00A6399F" w14:paraId="3E243461" w14:textId="77777777">
        <w:trPr>
          <w:trHeight w:val="840"/>
        </w:trPr>
        <w:tc>
          <w:tcPr>
            <w:tcW w:w="11005" w:type="dxa"/>
            <w:tcBorders>
              <w:top w:val="single" w:sz="4" w:space="0" w:color="000000"/>
              <w:bottom w:val="single" w:sz="4" w:space="0" w:color="000000"/>
            </w:tcBorders>
          </w:tcPr>
          <w:p w14:paraId="41283273" w14:textId="0B4AA756" w:rsidR="00AC055B" w:rsidRPr="00AD3B2A" w:rsidRDefault="002453C3" w:rsidP="00AD3B2A">
            <w:pPr>
              <w:rPr>
                <w:b w:val="0"/>
                <w:sz w:val="24"/>
                <w:szCs w:val="24"/>
              </w:rPr>
            </w:pPr>
            <w:r>
              <w:rPr>
                <w:b w:val="0"/>
              </w:rPr>
              <w:t>SPECIAL REQUIREMENTS: Acceptable site-specific and project-specific safety plan must be submitted before work begins</w:t>
            </w:r>
            <w:r>
              <w:rPr>
                <w:b w:val="0"/>
                <w:sz w:val="24"/>
                <w:szCs w:val="24"/>
              </w:rPr>
              <w:t>.</w:t>
            </w:r>
          </w:p>
        </w:tc>
      </w:tr>
      <w:tr w:rsidR="00A6399F" w14:paraId="07FB0783" w14:textId="77777777">
        <w:trPr>
          <w:trHeight w:val="1100"/>
        </w:trPr>
        <w:tc>
          <w:tcPr>
            <w:tcW w:w="11005" w:type="dxa"/>
            <w:tcBorders>
              <w:top w:val="single" w:sz="4" w:space="0" w:color="000000"/>
              <w:bottom w:val="single" w:sz="4" w:space="0" w:color="000000"/>
            </w:tcBorders>
          </w:tcPr>
          <w:p w14:paraId="731BAE4F" w14:textId="3F336BA0" w:rsidR="00AC055B" w:rsidRDefault="002453C3">
            <w:pPr>
              <w:ind w:right="576"/>
              <w:rPr>
                <w:b w:val="0"/>
              </w:rPr>
            </w:pPr>
            <w:r>
              <w:rPr>
                <w:b w:val="0"/>
              </w:rPr>
              <w:t>Bonding: 100% Payment, 100% Performance</w:t>
            </w:r>
            <w:r w:rsidR="00311461">
              <w:rPr>
                <w:b w:val="0"/>
              </w:rPr>
              <w:t xml:space="preserve"> IAW with FAR thresholds or as specified in the task order</w:t>
            </w:r>
          </w:p>
        </w:tc>
      </w:tr>
      <w:tr w:rsidR="00A6399F" w14:paraId="60663297" w14:textId="77777777">
        <w:trPr>
          <w:trHeight w:val="2080"/>
        </w:trPr>
        <w:tc>
          <w:tcPr>
            <w:tcW w:w="11005" w:type="dxa"/>
            <w:tcBorders>
              <w:top w:val="single" w:sz="4" w:space="0" w:color="000000"/>
              <w:bottom w:val="single" w:sz="4" w:space="0" w:color="000000"/>
            </w:tcBorders>
            <w:vAlign w:val="center"/>
          </w:tcPr>
          <w:p w14:paraId="445BD4FA" w14:textId="77777777" w:rsidR="00A6399F" w:rsidRDefault="002453C3">
            <w:pPr>
              <w:ind w:right="576"/>
              <w:rPr>
                <w:b w:val="0"/>
              </w:rPr>
            </w:pPr>
            <w:r>
              <w:rPr>
                <w:b w:val="0"/>
              </w:rPr>
              <w:t>Park / Park Unit Point(s) of Contact:  Your primary point of contact for coordinating specific project details, and arranging park access, is the designated contracting officer’s representative (COR), and/or the local park unit alternate on-site representative. Do not direct questions during the RFP process to the COR they must be sent to the Contract Specialist. The COR does not have the authority to change anything in the request for proposal, including specifications and attachments. This will be done by formal amendment issued by the Contract Specialist.</w:t>
            </w:r>
          </w:p>
          <w:p w14:paraId="120650FE" w14:textId="77777777" w:rsidR="00A6399F" w:rsidRDefault="00A6399F">
            <w:pPr>
              <w:ind w:right="576"/>
              <w:rPr>
                <w:b w:val="0"/>
              </w:rPr>
            </w:pPr>
          </w:p>
          <w:p w14:paraId="175DCF68" w14:textId="77777777" w:rsidR="00A6399F" w:rsidRDefault="002453C3">
            <w:pPr>
              <w:ind w:right="576"/>
              <w:rPr>
                <w:b w:val="0"/>
              </w:rPr>
            </w:pPr>
            <w:r>
              <w:rPr>
                <w:b w:val="0"/>
              </w:rPr>
              <w:t xml:space="preserve">COR:  </w:t>
            </w:r>
          </w:p>
          <w:p w14:paraId="04EA85ED" w14:textId="77777777" w:rsidR="00A6399F" w:rsidRDefault="00A6399F">
            <w:pPr>
              <w:ind w:right="576"/>
              <w:rPr>
                <w:b w:val="0"/>
              </w:rPr>
            </w:pPr>
          </w:p>
          <w:p w14:paraId="342090F7" w14:textId="77777777" w:rsidR="00A6399F" w:rsidRDefault="00A6399F">
            <w:pPr>
              <w:ind w:right="576"/>
              <w:rPr>
                <w:b w:val="0"/>
              </w:rPr>
            </w:pPr>
          </w:p>
        </w:tc>
      </w:tr>
      <w:tr w:rsidR="00A6399F" w14:paraId="2C0ED52F" w14:textId="77777777">
        <w:trPr>
          <w:trHeight w:val="720"/>
        </w:trPr>
        <w:tc>
          <w:tcPr>
            <w:tcW w:w="11005" w:type="dxa"/>
            <w:tcBorders>
              <w:top w:val="single" w:sz="4" w:space="0" w:color="000000"/>
              <w:bottom w:val="single" w:sz="4" w:space="0" w:color="000000"/>
            </w:tcBorders>
            <w:vAlign w:val="center"/>
          </w:tcPr>
          <w:p w14:paraId="4BAFA30C" w14:textId="77777777" w:rsidR="00A6399F" w:rsidRDefault="002453C3">
            <w:pPr>
              <w:ind w:right="576"/>
              <w:rPr>
                <w:b w:val="0"/>
              </w:rPr>
            </w:pPr>
            <w:r>
              <w:rPr>
                <w:b w:val="0"/>
              </w:rPr>
              <w:t xml:space="preserve">Site Visit / Pre-Proposal Meeting:   </w:t>
            </w:r>
          </w:p>
        </w:tc>
      </w:tr>
      <w:tr w:rsidR="00A6399F" w14:paraId="576D9E9D" w14:textId="77777777">
        <w:trPr>
          <w:trHeight w:val="1000"/>
        </w:trPr>
        <w:tc>
          <w:tcPr>
            <w:tcW w:w="11005" w:type="dxa"/>
            <w:tcBorders>
              <w:top w:val="single" w:sz="4" w:space="0" w:color="000000"/>
              <w:bottom w:val="single" w:sz="4" w:space="0" w:color="000000"/>
            </w:tcBorders>
            <w:vAlign w:val="center"/>
          </w:tcPr>
          <w:p w14:paraId="50152D09" w14:textId="77777777" w:rsidR="00A6399F" w:rsidRDefault="002453C3">
            <w:pPr>
              <w:ind w:right="576"/>
              <w:rPr>
                <w:b w:val="0"/>
              </w:rPr>
            </w:pPr>
            <w:r>
              <w:rPr>
                <w:b w:val="0"/>
              </w:rPr>
              <w:t xml:space="preserve">Wage Rates: Construction Wage Rate Requirements (formerly Davis Bacon wage rates) are applicable under General Decision Number: </w:t>
            </w:r>
          </w:p>
        </w:tc>
      </w:tr>
      <w:tr w:rsidR="00A6399F" w14:paraId="17E5C482" w14:textId="77777777">
        <w:trPr>
          <w:trHeight w:val="2720"/>
        </w:trPr>
        <w:tc>
          <w:tcPr>
            <w:tcW w:w="11005" w:type="dxa"/>
            <w:tcBorders>
              <w:top w:val="single" w:sz="4" w:space="0" w:color="000000"/>
              <w:bottom w:val="single" w:sz="4" w:space="0" w:color="000000"/>
            </w:tcBorders>
            <w:vAlign w:val="center"/>
          </w:tcPr>
          <w:p w14:paraId="236ADFE7" w14:textId="72C1F000" w:rsidR="00A6399F" w:rsidRDefault="002453C3">
            <w:pPr>
              <w:tabs>
                <w:tab w:val="center" w:pos="4680"/>
              </w:tabs>
              <w:rPr>
                <w:b w:val="0"/>
              </w:rPr>
            </w:pPr>
            <w:r>
              <w:rPr>
                <w:b w:val="0"/>
              </w:rPr>
              <w:lastRenderedPageBreak/>
              <w:t>Estimated Task Order Cost:  Total costs for all construction services is estimated to be</w:t>
            </w:r>
            <w:r w:rsidR="00ED23AA">
              <w:rPr>
                <w:b w:val="0"/>
              </w:rPr>
              <w:t>:</w:t>
            </w:r>
            <w:r>
              <w:rPr>
                <w:b w:val="0"/>
              </w:rPr>
              <w:t xml:space="preserve"> </w:t>
            </w:r>
          </w:p>
          <w:p w14:paraId="561C65DA" w14:textId="77777777" w:rsidR="00A6399F" w:rsidRDefault="00A6399F">
            <w:pPr>
              <w:tabs>
                <w:tab w:val="center" w:pos="4680"/>
              </w:tabs>
              <w:rPr>
                <w:b w:val="0"/>
              </w:rPr>
            </w:pPr>
          </w:p>
          <w:tbl>
            <w:tblPr>
              <w:tblStyle w:val="a0"/>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4140"/>
            </w:tblGrid>
            <w:tr w:rsidR="00A6399F" w14:paraId="725DC8D1"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3A3C"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C1B3" w14:textId="77777777" w:rsidR="00A6399F" w:rsidRDefault="002453C3">
                  <w:pPr>
                    <w:tabs>
                      <w:tab w:val="center" w:pos="4680"/>
                    </w:tabs>
                    <w:rPr>
                      <w:b w:val="0"/>
                    </w:rPr>
                  </w:pPr>
                  <w:r>
                    <w:rPr>
                      <w:b w:val="0"/>
                    </w:rPr>
                    <w:t>Less than $25,000</w:t>
                  </w:r>
                </w:p>
              </w:tc>
            </w:tr>
            <w:tr w:rsidR="00A6399F" w14:paraId="73853A18"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DD22"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27B5" w14:textId="77777777" w:rsidR="00A6399F" w:rsidRDefault="002453C3">
                  <w:pPr>
                    <w:tabs>
                      <w:tab w:val="center" w:pos="4680"/>
                    </w:tabs>
                    <w:rPr>
                      <w:b w:val="0"/>
                    </w:rPr>
                  </w:pPr>
                  <w:r>
                    <w:rPr>
                      <w:b w:val="0"/>
                    </w:rPr>
                    <w:t>Between $25,000 and $100,000</w:t>
                  </w:r>
                </w:p>
              </w:tc>
            </w:tr>
            <w:tr w:rsidR="00A6399F" w14:paraId="18367CA3"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2A7C6"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B36EA" w14:textId="77777777" w:rsidR="00A6399F" w:rsidRDefault="002453C3">
                  <w:pPr>
                    <w:tabs>
                      <w:tab w:val="center" w:pos="4680"/>
                    </w:tabs>
                    <w:rPr>
                      <w:b w:val="0"/>
                    </w:rPr>
                  </w:pPr>
                  <w:r>
                    <w:rPr>
                      <w:b w:val="0"/>
                    </w:rPr>
                    <w:t>Between $100,000 and $250,000</w:t>
                  </w:r>
                </w:p>
              </w:tc>
            </w:tr>
            <w:tr w:rsidR="00A6399F" w14:paraId="476B5EF0"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3395"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C813" w14:textId="77777777" w:rsidR="00A6399F" w:rsidRDefault="002453C3">
                  <w:pPr>
                    <w:tabs>
                      <w:tab w:val="center" w:pos="4680"/>
                    </w:tabs>
                    <w:rPr>
                      <w:b w:val="0"/>
                    </w:rPr>
                  </w:pPr>
                  <w:r>
                    <w:rPr>
                      <w:b w:val="0"/>
                    </w:rPr>
                    <w:t>Between $250,000 and $500,000</w:t>
                  </w:r>
                </w:p>
              </w:tc>
            </w:tr>
            <w:tr w:rsidR="00A6399F" w14:paraId="0575FCBF"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F573"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BEF" w14:textId="77777777" w:rsidR="00A6399F" w:rsidRDefault="002453C3">
                  <w:pPr>
                    <w:tabs>
                      <w:tab w:val="center" w:pos="4680"/>
                    </w:tabs>
                    <w:rPr>
                      <w:b w:val="0"/>
                    </w:rPr>
                  </w:pPr>
                  <w:r>
                    <w:rPr>
                      <w:b w:val="0"/>
                    </w:rPr>
                    <w:t>Between $500,000 and $1,000,000</w:t>
                  </w:r>
                </w:p>
              </w:tc>
            </w:tr>
            <w:tr w:rsidR="00A6399F" w14:paraId="5B959DA7" w14:textId="77777777">
              <w:trPr>
                <w:trHeight w:val="36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DD25A" w14:textId="77777777" w:rsidR="00A6399F" w:rsidRDefault="00A6399F">
                  <w:pPr>
                    <w:tabs>
                      <w:tab w:val="center" w:pos="4680"/>
                    </w:tabs>
                    <w:jc w:val="center"/>
                    <w:rPr>
                      <w:b w:val="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8B8F" w14:textId="77777777" w:rsidR="00A6399F" w:rsidRDefault="002453C3">
                  <w:pPr>
                    <w:tabs>
                      <w:tab w:val="center" w:pos="4680"/>
                    </w:tabs>
                    <w:rPr>
                      <w:b w:val="0"/>
                    </w:rPr>
                  </w:pPr>
                  <w:r>
                    <w:rPr>
                      <w:b w:val="0"/>
                    </w:rPr>
                    <w:t>Between $1,000,000 and $2,000,000</w:t>
                  </w:r>
                </w:p>
              </w:tc>
            </w:tr>
          </w:tbl>
          <w:p w14:paraId="15CDEC0F" w14:textId="77777777" w:rsidR="00A6399F" w:rsidRDefault="00A6399F">
            <w:pPr>
              <w:tabs>
                <w:tab w:val="center" w:pos="4680"/>
              </w:tabs>
              <w:rPr>
                <w:b w:val="0"/>
              </w:rPr>
            </w:pPr>
          </w:p>
        </w:tc>
      </w:tr>
      <w:tr w:rsidR="00A6399F" w14:paraId="7A4FD4CD" w14:textId="77777777">
        <w:trPr>
          <w:trHeight w:val="460"/>
        </w:trPr>
        <w:tc>
          <w:tcPr>
            <w:tcW w:w="11005" w:type="dxa"/>
            <w:tcBorders>
              <w:top w:val="single" w:sz="4" w:space="0" w:color="000000"/>
              <w:bottom w:val="single" w:sz="4" w:space="0" w:color="000000"/>
            </w:tcBorders>
          </w:tcPr>
          <w:p w14:paraId="64B06686" w14:textId="77777777" w:rsidR="00A6399F" w:rsidRDefault="002453C3">
            <w:pPr>
              <w:ind w:right="60"/>
              <w:rPr>
                <w:b w:val="0"/>
              </w:rPr>
            </w:pPr>
            <w:r>
              <w:rPr>
                <w:b w:val="0"/>
              </w:rPr>
              <w:t xml:space="preserve">MATOC Contract Clauses: All base contract provision and clauses apply unless noted otherwise within this solicitation and the </w:t>
            </w:r>
          </w:p>
          <w:p w14:paraId="5E59FE77" w14:textId="77777777" w:rsidR="00A6399F" w:rsidRDefault="002453C3">
            <w:pPr>
              <w:ind w:right="-1440"/>
              <w:rPr>
                <w:b w:val="0"/>
              </w:rPr>
            </w:pPr>
            <w:bookmarkStart w:id="0" w:name="_gjdgxs" w:colFirst="0" w:colLast="0"/>
            <w:bookmarkEnd w:id="0"/>
            <w:r>
              <w:rPr>
                <w:b w:val="0"/>
              </w:rPr>
              <w:t>subsequent task order.</w:t>
            </w:r>
          </w:p>
          <w:p w14:paraId="3D8408A0" w14:textId="77777777" w:rsidR="0086760D" w:rsidRDefault="0086760D">
            <w:pPr>
              <w:ind w:right="-1440"/>
              <w:rPr>
                <w:b w:val="0"/>
              </w:rPr>
            </w:pPr>
          </w:p>
          <w:p w14:paraId="37F6C7EB" w14:textId="77777777" w:rsidR="00A6399F" w:rsidRDefault="00A6399F">
            <w:pPr>
              <w:ind w:right="-1440"/>
            </w:pPr>
          </w:p>
          <w:p w14:paraId="35A323DB" w14:textId="25E4C3DD" w:rsidR="00A6399F" w:rsidRDefault="002453C3" w:rsidP="00ED23AA">
            <w:pPr>
              <w:ind w:right="-1440"/>
              <w:rPr>
                <w:highlight w:val="white"/>
              </w:rPr>
            </w:pPr>
            <w:r>
              <w:rPr>
                <w:b w:val="0"/>
              </w:rPr>
              <w:t xml:space="preserve">Additional and Revised Clauses and Provisions:  </w:t>
            </w:r>
          </w:p>
          <w:p w14:paraId="4EA3653F" w14:textId="77777777" w:rsidR="00A6399F" w:rsidRDefault="00A6399F">
            <w:pPr>
              <w:ind w:right="-1440"/>
              <w:rPr>
                <w:b w:val="0"/>
              </w:rPr>
            </w:pPr>
          </w:p>
          <w:p w14:paraId="6D6FEFCF" w14:textId="77777777" w:rsidR="00A6399F" w:rsidRDefault="00A6399F">
            <w:pPr>
              <w:ind w:right="-1440"/>
              <w:rPr>
                <w:b w:val="0"/>
              </w:rPr>
            </w:pPr>
          </w:p>
        </w:tc>
      </w:tr>
      <w:tr w:rsidR="00A6399F" w14:paraId="06510CDD" w14:textId="77777777">
        <w:trPr>
          <w:trHeight w:val="460"/>
        </w:trPr>
        <w:tc>
          <w:tcPr>
            <w:tcW w:w="11005" w:type="dxa"/>
            <w:tcBorders>
              <w:top w:val="single" w:sz="4" w:space="0" w:color="000000"/>
              <w:bottom w:val="single" w:sz="4" w:space="0" w:color="000000"/>
            </w:tcBorders>
            <w:vAlign w:val="center"/>
          </w:tcPr>
          <w:p w14:paraId="63A3BF5F" w14:textId="25CD68C5" w:rsidR="00A6399F" w:rsidRDefault="002453C3">
            <w:pPr>
              <w:rPr>
                <w:b w:val="0"/>
              </w:rPr>
            </w:pPr>
            <w:r>
              <w:rPr>
                <w:b w:val="0"/>
              </w:rPr>
              <w:t xml:space="preserve">Selection &amp; Award Criteria:  Award will be made to the low price technically acceptable offeror whose proposal submits in detail the following: </w:t>
            </w:r>
          </w:p>
          <w:p w14:paraId="1BF185F1" w14:textId="77777777" w:rsidR="00A6399F" w:rsidRDefault="00A6399F"/>
          <w:p w14:paraId="1BAC2DA5" w14:textId="11FFF8FB" w:rsidR="00A6399F" w:rsidRDefault="00311461">
            <w:pPr>
              <w:numPr>
                <w:ilvl w:val="0"/>
                <w:numId w:val="1"/>
              </w:numPr>
              <w:rPr>
                <w:b w:val="0"/>
              </w:rPr>
            </w:pPr>
            <w:r>
              <w:rPr>
                <w:b w:val="0"/>
              </w:rPr>
              <w:t>Price</w:t>
            </w:r>
            <w:r w:rsidR="002453C3">
              <w:rPr>
                <w:b w:val="0"/>
              </w:rPr>
              <w:t xml:space="preserve"> Schedule</w:t>
            </w:r>
          </w:p>
          <w:p w14:paraId="375FC42C" w14:textId="77777777" w:rsidR="00A6399F" w:rsidRDefault="002453C3">
            <w:pPr>
              <w:numPr>
                <w:ilvl w:val="0"/>
                <w:numId w:val="1"/>
              </w:numPr>
              <w:spacing w:line="276" w:lineRule="auto"/>
              <w:rPr>
                <w:b w:val="0"/>
              </w:rPr>
            </w:pPr>
            <w:r>
              <w:rPr>
                <w:b w:val="0"/>
              </w:rPr>
              <w:t>A narrative summary describing how your company will approach, perform, and complete this project.  Your proposal should include details on how your firm will perform the planning and construction and ensure codes are met.</w:t>
            </w:r>
          </w:p>
          <w:p w14:paraId="6FF58C6C" w14:textId="77777777" w:rsidR="00A6399F" w:rsidRDefault="002453C3">
            <w:pPr>
              <w:numPr>
                <w:ilvl w:val="0"/>
                <w:numId w:val="1"/>
              </w:numPr>
              <w:spacing w:line="276" w:lineRule="auto"/>
              <w:rPr>
                <w:b w:val="0"/>
              </w:rPr>
            </w:pPr>
            <w:r>
              <w:rPr>
                <w:b w:val="0"/>
              </w:rPr>
              <w:t>A construction schedule demonstrating knowledge of the work restrictions, and the coordination of subcontractors.  The Construction Schedule should outline the activities of the planning and construction from Notice to Proceed to Completion.</w:t>
            </w:r>
          </w:p>
          <w:p w14:paraId="3A18ED2B" w14:textId="77777777" w:rsidR="00A6399F" w:rsidRDefault="002453C3">
            <w:pPr>
              <w:numPr>
                <w:ilvl w:val="0"/>
                <w:numId w:val="1"/>
              </w:numPr>
              <w:spacing w:line="276" w:lineRule="auto"/>
              <w:rPr>
                <w:b w:val="0"/>
              </w:rPr>
            </w:pPr>
            <w:r>
              <w:rPr>
                <w:b w:val="0"/>
              </w:rPr>
              <w:t>An organizational chart proposed for this project.</w:t>
            </w:r>
          </w:p>
          <w:p w14:paraId="694F4DAE" w14:textId="77777777" w:rsidR="00A6399F" w:rsidRDefault="002453C3">
            <w:pPr>
              <w:numPr>
                <w:ilvl w:val="0"/>
                <w:numId w:val="1"/>
              </w:numPr>
              <w:spacing w:line="276" w:lineRule="auto"/>
              <w:rPr>
                <w:b w:val="0"/>
              </w:rPr>
            </w:pPr>
            <w:r>
              <w:rPr>
                <w:b w:val="0"/>
              </w:rPr>
              <w:t xml:space="preserve">A list of key subcontractors and why they were chosen.  Contractor may not substitute key subcontractors after award of the contract without Contracting Officer approval.  </w:t>
            </w:r>
          </w:p>
          <w:p w14:paraId="2263FBDB" w14:textId="77777777" w:rsidR="00A6399F" w:rsidRDefault="00A6399F"/>
          <w:p w14:paraId="70C1CCC2" w14:textId="77777777" w:rsidR="00A6399F" w:rsidRDefault="002453C3">
            <w:pPr>
              <w:rPr>
                <w:b w:val="0"/>
              </w:rPr>
            </w:pPr>
            <w:r>
              <w:t xml:space="preserve">PRICE: </w:t>
            </w:r>
            <w:r>
              <w:rPr>
                <w:b w:val="0"/>
              </w:rPr>
              <w:t>A price evaluation will be performed to determine the reasonableness of the proposed price.  Reasonableness will be determined considering other competitive prices received and comparison to the independent Government estimate.</w:t>
            </w:r>
          </w:p>
          <w:p w14:paraId="55D92443" w14:textId="77777777" w:rsidR="00A6399F" w:rsidRDefault="00A6399F">
            <w:pPr>
              <w:ind w:right="-1440"/>
              <w:rPr>
                <w:b w:val="0"/>
              </w:rPr>
            </w:pPr>
          </w:p>
        </w:tc>
      </w:tr>
      <w:tr w:rsidR="00A6399F" w14:paraId="06DD88D1" w14:textId="77777777">
        <w:trPr>
          <w:trHeight w:val="460"/>
        </w:trPr>
        <w:tc>
          <w:tcPr>
            <w:tcW w:w="11005" w:type="dxa"/>
            <w:tcBorders>
              <w:top w:val="single" w:sz="4" w:space="0" w:color="000000"/>
              <w:bottom w:val="single" w:sz="4" w:space="0" w:color="000000"/>
            </w:tcBorders>
            <w:vAlign w:val="center"/>
          </w:tcPr>
          <w:p w14:paraId="6E672AB0" w14:textId="77777777" w:rsidR="00A6399F" w:rsidRDefault="002453C3">
            <w:pPr>
              <w:ind w:right="-1440"/>
              <w:rPr>
                <w:b w:val="0"/>
              </w:rPr>
            </w:pPr>
            <w:r>
              <w:rPr>
                <w:b w:val="0"/>
              </w:rPr>
              <w:t xml:space="preserve">Performance Period: </w:t>
            </w:r>
          </w:p>
        </w:tc>
      </w:tr>
      <w:tr w:rsidR="00A6399F" w14:paraId="6E747FF7" w14:textId="77777777">
        <w:trPr>
          <w:trHeight w:val="460"/>
        </w:trPr>
        <w:tc>
          <w:tcPr>
            <w:tcW w:w="11005" w:type="dxa"/>
            <w:tcBorders>
              <w:top w:val="single" w:sz="4" w:space="0" w:color="000000"/>
              <w:bottom w:val="single" w:sz="4" w:space="0" w:color="000000"/>
            </w:tcBorders>
            <w:vAlign w:val="center"/>
          </w:tcPr>
          <w:p w14:paraId="7BD67C89" w14:textId="77777777" w:rsidR="00A6399F" w:rsidRDefault="002453C3">
            <w:pPr>
              <w:ind w:right="-1440"/>
              <w:rPr>
                <w:b w:val="0"/>
              </w:rPr>
            </w:pPr>
            <w:r>
              <w:rPr>
                <w:b w:val="0"/>
              </w:rPr>
              <w:t xml:space="preserve">Proposal Acceptance Period:  </w:t>
            </w:r>
          </w:p>
        </w:tc>
      </w:tr>
      <w:tr w:rsidR="00A6399F" w14:paraId="6390681F" w14:textId="77777777">
        <w:trPr>
          <w:trHeight w:val="460"/>
        </w:trPr>
        <w:tc>
          <w:tcPr>
            <w:tcW w:w="11005" w:type="dxa"/>
            <w:tcBorders>
              <w:top w:val="single" w:sz="4" w:space="0" w:color="000000"/>
            </w:tcBorders>
            <w:vAlign w:val="center"/>
          </w:tcPr>
          <w:p w14:paraId="065E0BAA" w14:textId="77777777" w:rsidR="00A6399F" w:rsidRDefault="002453C3">
            <w:pPr>
              <w:ind w:right="576"/>
              <w:rPr>
                <w:b w:val="0"/>
              </w:rPr>
            </w:pPr>
            <w:r>
              <w:rPr>
                <w:b w:val="0"/>
              </w:rPr>
              <w:t>Proposal Submission Requirements:  All proposals must be emailed to the address below.  Please confirm with me receipt of proposal.</w:t>
            </w:r>
          </w:p>
          <w:p w14:paraId="60F21FA5" w14:textId="77777777" w:rsidR="00A6399F" w:rsidRDefault="00A6399F">
            <w:pPr>
              <w:ind w:right="576"/>
              <w:rPr>
                <w:b w:val="0"/>
              </w:rPr>
            </w:pPr>
          </w:p>
          <w:p w14:paraId="43B4E132" w14:textId="77777777" w:rsidR="00A6399F" w:rsidRDefault="002453C3">
            <w:pPr>
              <w:ind w:right="576"/>
              <w:rPr>
                <w:b w:val="0"/>
              </w:rPr>
            </w:pPr>
            <w:r>
              <w:rPr>
                <w:b w:val="0"/>
              </w:rPr>
              <w:t xml:space="preserve">Time:  </w:t>
            </w:r>
          </w:p>
          <w:p w14:paraId="0D30165B" w14:textId="77777777" w:rsidR="00A6399F" w:rsidRDefault="00A6399F">
            <w:pPr>
              <w:ind w:right="576"/>
              <w:rPr>
                <w:b w:val="0"/>
              </w:rPr>
            </w:pPr>
          </w:p>
          <w:p w14:paraId="08D656B6" w14:textId="77777777" w:rsidR="00A6399F" w:rsidRDefault="002453C3">
            <w:pPr>
              <w:ind w:right="576"/>
              <w:rPr>
                <w:b w:val="0"/>
                <w:color w:val="FF0000"/>
              </w:rPr>
            </w:pPr>
            <w:r>
              <w:rPr>
                <w:b w:val="0"/>
              </w:rPr>
              <w:t xml:space="preserve">Date: </w:t>
            </w:r>
          </w:p>
          <w:p w14:paraId="21C939B1" w14:textId="77777777" w:rsidR="00A6399F" w:rsidRDefault="00A6399F">
            <w:pPr>
              <w:ind w:right="576"/>
              <w:rPr>
                <w:b w:val="0"/>
                <w:color w:val="FF0000"/>
              </w:rPr>
            </w:pPr>
          </w:p>
          <w:p w14:paraId="3FB71045" w14:textId="77777777" w:rsidR="00A6399F" w:rsidRDefault="002453C3">
            <w:pPr>
              <w:ind w:right="576"/>
              <w:rPr>
                <w:b w:val="0"/>
                <w:color w:val="FF0000"/>
              </w:rPr>
            </w:pPr>
            <w:r>
              <w:rPr>
                <w:b w:val="0"/>
              </w:rPr>
              <w:t xml:space="preserve">E-Mail: </w:t>
            </w:r>
          </w:p>
          <w:p w14:paraId="6CF80027" w14:textId="77777777" w:rsidR="00A6399F" w:rsidRDefault="00A6399F">
            <w:pPr>
              <w:ind w:right="576"/>
              <w:rPr>
                <w:b w:val="0"/>
                <w:color w:val="FF0000"/>
              </w:rPr>
            </w:pPr>
          </w:p>
          <w:p w14:paraId="012AD740" w14:textId="77777777" w:rsidR="00A6399F" w:rsidRDefault="00A6399F">
            <w:pPr>
              <w:ind w:right="576"/>
              <w:rPr>
                <w:b w:val="0"/>
              </w:rPr>
            </w:pPr>
          </w:p>
        </w:tc>
      </w:tr>
      <w:tr w:rsidR="00A6399F" w14:paraId="6DE205E0" w14:textId="77777777">
        <w:trPr>
          <w:trHeight w:val="460"/>
        </w:trPr>
        <w:tc>
          <w:tcPr>
            <w:tcW w:w="11005" w:type="dxa"/>
            <w:vAlign w:val="center"/>
          </w:tcPr>
          <w:p w14:paraId="35F75E1B" w14:textId="77777777" w:rsidR="00A6399F" w:rsidRDefault="002453C3">
            <w:pPr>
              <w:ind w:right="576"/>
              <w:rPr>
                <w:b w:val="0"/>
              </w:rPr>
            </w:pPr>
            <w:r>
              <w:rPr>
                <w:b w:val="0"/>
              </w:rPr>
              <w:lastRenderedPageBreak/>
              <w:t>Additional Instructions to Offerors:</w:t>
            </w:r>
          </w:p>
        </w:tc>
      </w:tr>
      <w:tr w:rsidR="00A6399F" w14:paraId="658CD62A" w14:textId="77777777">
        <w:trPr>
          <w:trHeight w:val="460"/>
        </w:trPr>
        <w:tc>
          <w:tcPr>
            <w:tcW w:w="11005" w:type="dxa"/>
            <w:vAlign w:val="center"/>
          </w:tcPr>
          <w:p w14:paraId="13085AF0" w14:textId="77777777" w:rsidR="00A6399F" w:rsidRDefault="002453C3">
            <w:pPr>
              <w:rPr>
                <w:b w:val="0"/>
              </w:rPr>
            </w:pPr>
            <w:r>
              <w:rPr>
                <w:b w:val="0"/>
              </w:rPr>
              <w:t>List of Documents, Exhibits and other Attachments:</w:t>
            </w:r>
          </w:p>
          <w:p w14:paraId="429566B4" w14:textId="77777777" w:rsidR="00A6399F" w:rsidRDefault="00A6399F">
            <w:pPr>
              <w:rPr>
                <w:b w:val="0"/>
              </w:rPr>
            </w:pPr>
          </w:p>
          <w:p w14:paraId="7891E619" w14:textId="77777777" w:rsidR="00A6399F" w:rsidRDefault="00A6399F">
            <w:pPr>
              <w:rPr>
                <w:b w:val="0"/>
              </w:rPr>
            </w:pPr>
          </w:p>
          <w:p w14:paraId="10353DB4" w14:textId="77777777" w:rsidR="00A6399F" w:rsidRDefault="00A6399F">
            <w:pPr>
              <w:rPr>
                <w:b w:val="0"/>
              </w:rPr>
            </w:pPr>
          </w:p>
        </w:tc>
      </w:tr>
      <w:tr w:rsidR="00A6399F" w14:paraId="7757C3F9" w14:textId="77777777">
        <w:trPr>
          <w:trHeight w:val="460"/>
        </w:trPr>
        <w:tc>
          <w:tcPr>
            <w:tcW w:w="11005" w:type="dxa"/>
            <w:vAlign w:val="center"/>
          </w:tcPr>
          <w:p w14:paraId="6700F6CD" w14:textId="77777777" w:rsidR="00A6399F" w:rsidRDefault="002453C3">
            <w:pPr>
              <w:ind w:right="576"/>
              <w:rPr>
                <w:b w:val="0"/>
              </w:rPr>
            </w:pPr>
            <w:r>
              <w:rPr>
                <w:b w:val="0"/>
              </w:rPr>
              <w:t xml:space="preserve">If you require further assistance or have any </w:t>
            </w:r>
            <w:proofErr w:type="gramStart"/>
            <w:r>
              <w:rPr>
                <w:b w:val="0"/>
              </w:rPr>
              <w:t>questions</w:t>
            </w:r>
            <w:proofErr w:type="gramEnd"/>
            <w:r>
              <w:rPr>
                <w:b w:val="0"/>
              </w:rPr>
              <w:t xml:space="preserve"> please contact me at PHONE and EMAIL</w:t>
            </w:r>
          </w:p>
          <w:p w14:paraId="2B0905BE" w14:textId="77777777" w:rsidR="00A6399F" w:rsidRDefault="00A6399F">
            <w:pPr>
              <w:ind w:right="576"/>
              <w:rPr>
                <w:b w:val="0"/>
              </w:rPr>
            </w:pPr>
          </w:p>
          <w:p w14:paraId="142E19C0" w14:textId="77777777" w:rsidR="00A6399F" w:rsidRDefault="002453C3">
            <w:pPr>
              <w:ind w:right="576"/>
              <w:rPr>
                <w:b w:val="0"/>
              </w:rPr>
            </w:pPr>
            <w:r>
              <w:rPr>
                <w:b w:val="0"/>
              </w:rPr>
              <w:t>Sincerely,</w:t>
            </w:r>
          </w:p>
          <w:p w14:paraId="479E986A" w14:textId="77777777" w:rsidR="00A6399F" w:rsidRDefault="00A6399F">
            <w:pPr>
              <w:ind w:right="576"/>
              <w:rPr>
                <w:b w:val="0"/>
              </w:rPr>
            </w:pPr>
          </w:p>
          <w:p w14:paraId="2A4A0728" w14:textId="77777777" w:rsidR="00A6399F" w:rsidRDefault="00A6399F">
            <w:pPr>
              <w:ind w:right="576"/>
              <w:rPr>
                <w:b w:val="0"/>
              </w:rPr>
            </w:pPr>
          </w:p>
          <w:p w14:paraId="75014B8A" w14:textId="77777777" w:rsidR="00A6399F" w:rsidRDefault="002453C3">
            <w:pPr>
              <w:ind w:right="576"/>
              <w:rPr>
                <w:b w:val="0"/>
              </w:rPr>
            </w:pPr>
            <w:r>
              <w:rPr>
                <w:b w:val="0"/>
              </w:rPr>
              <w:t>Contracting Officer</w:t>
            </w:r>
          </w:p>
          <w:p w14:paraId="4DBBEE4F" w14:textId="77777777" w:rsidR="00A6399F" w:rsidRDefault="00A6399F">
            <w:pPr>
              <w:ind w:right="576"/>
              <w:rPr>
                <w:b w:val="0"/>
              </w:rPr>
            </w:pPr>
          </w:p>
          <w:p w14:paraId="3DB22C3C" w14:textId="77777777" w:rsidR="00A6399F" w:rsidRDefault="00A6399F">
            <w:pPr>
              <w:ind w:right="576"/>
              <w:rPr>
                <w:b w:val="0"/>
              </w:rPr>
            </w:pPr>
          </w:p>
        </w:tc>
      </w:tr>
    </w:tbl>
    <w:p w14:paraId="7D0620EA" w14:textId="77777777" w:rsidR="00A6399F" w:rsidRDefault="00A6399F">
      <w:pPr>
        <w:rPr>
          <w:rFonts w:ascii="Times New Roman" w:eastAsia="Times New Roman" w:hAnsi="Times New Roman" w:cs="Times New Roman"/>
        </w:rPr>
      </w:pPr>
    </w:p>
    <w:sectPr w:rsidR="00A639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BD5"/>
    <w:multiLevelType w:val="multilevel"/>
    <w:tmpl w:val="2918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9F"/>
    <w:rsid w:val="002453C3"/>
    <w:rsid w:val="00311461"/>
    <w:rsid w:val="00796AB0"/>
    <w:rsid w:val="0086760D"/>
    <w:rsid w:val="00A6399F"/>
    <w:rsid w:val="00AC055B"/>
    <w:rsid w:val="00AC1ACF"/>
    <w:rsid w:val="00AD3B2A"/>
    <w:rsid w:val="00BE47BD"/>
    <w:rsid w:val="00C06D35"/>
    <w:rsid w:val="00E57FE3"/>
    <w:rsid w:val="00ED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2942"/>
  <w15:docId w15:val="{2BBC55A6-6684-477B-8AA6-51F65121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2453C3"/>
    <w:rPr>
      <w:sz w:val="16"/>
      <w:szCs w:val="16"/>
    </w:rPr>
  </w:style>
  <w:style w:type="paragraph" w:styleId="CommentText">
    <w:name w:val="annotation text"/>
    <w:basedOn w:val="Normal"/>
    <w:link w:val="CommentTextChar"/>
    <w:uiPriority w:val="99"/>
    <w:semiHidden/>
    <w:unhideWhenUsed/>
    <w:rsid w:val="002453C3"/>
    <w:rPr>
      <w:sz w:val="20"/>
      <w:szCs w:val="20"/>
    </w:rPr>
  </w:style>
  <w:style w:type="character" w:customStyle="1" w:styleId="CommentTextChar">
    <w:name w:val="Comment Text Char"/>
    <w:basedOn w:val="DefaultParagraphFont"/>
    <w:link w:val="CommentText"/>
    <w:uiPriority w:val="99"/>
    <w:semiHidden/>
    <w:rsid w:val="002453C3"/>
    <w:rPr>
      <w:sz w:val="20"/>
      <w:szCs w:val="20"/>
    </w:rPr>
  </w:style>
  <w:style w:type="paragraph" w:styleId="CommentSubject">
    <w:name w:val="annotation subject"/>
    <w:basedOn w:val="CommentText"/>
    <w:next w:val="CommentText"/>
    <w:link w:val="CommentSubjectChar"/>
    <w:uiPriority w:val="99"/>
    <w:semiHidden/>
    <w:unhideWhenUsed/>
    <w:rsid w:val="002453C3"/>
    <w:rPr>
      <w:bCs/>
    </w:rPr>
  </w:style>
  <w:style w:type="character" w:customStyle="1" w:styleId="CommentSubjectChar">
    <w:name w:val="Comment Subject Char"/>
    <w:basedOn w:val="CommentTextChar"/>
    <w:link w:val="CommentSubject"/>
    <w:uiPriority w:val="99"/>
    <w:semiHidden/>
    <w:rsid w:val="002453C3"/>
    <w:rPr>
      <w:bCs/>
      <w:sz w:val="20"/>
      <w:szCs w:val="20"/>
    </w:rPr>
  </w:style>
  <w:style w:type="paragraph" w:styleId="BalloonText">
    <w:name w:val="Balloon Text"/>
    <w:basedOn w:val="Normal"/>
    <w:link w:val="BalloonTextChar"/>
    <w:uiPriority w:val="99"/>
    <w:semiHidden/>
    <w:unhideWhenUsed/>
    <w:rsid w:val="0024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O'Neil, Kris J</cp:lastModifiedBy>
  <cp:revision>5</cp:revision>
  <dcterms:created xsi:type="dcterms:W3CDTF">2020-02-12T14:34:00Z</dcterms:created>
  <dcterms:modified xsi:type="dcterms:W3CDTF">2022-07-26T19:30:00Z</dcterms:modified>
</cp:coreProperties>
</file>